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A1C13D1" w14:textId="48012BF2" w:rsidR="00290257" w:rsidRDefault="000644AF" w:rsidP="00290257">
      <w:pPr>
        <w:pStyle w:val="Ttulo1"/>
        <w:jc w:val="center"/>
      </w:pPr>
      <w:r>
        <w:t xml:space="preserve">Los </w:t>
      </w:r>
      <w:proofErr w:type="spellStart"/>
      <w:r>
        <w:t>rohingya</w:t>
      </w:r>
      <w:proofErr w:type="spellEnd"/>
      <w:r>
        <w:t xml:space="preserve"> en Myanmar: una construcción securitizada de identidad nacional </w:t>
      </w:r>
    </w:p>
    <w:p w14:paraId="52311CF4" w14:textId="77777777" w:rsidR="00290257" w:rsidRPr="00837462" w:rsidRDefault="00837462" w:rsidP="00837462">
      <w:pPr>
        <w:jc w:val="right"/>
        <w:rPr>
          <w:i/>
        </w:rPr>
      </w:pPr>
      <w:r>
        <w:rPr>
          <w:i/>
        </w:rPr>
        <w:t>Javier Johanning Solís</w:t>
      </w:r>
    </w:p>
    <w:p w14:paraId="04F54469" w14:textId="4B5D2A5A" w:rsidR="00055714" w:rsidRDefault="00055714" w:rsidP="00290257">
      <w:pPr>
        <w:jc w:val="both"/>
        <w:rPr>
          <w:b/>
        </w:rPr>
      </w:pPr>
      <w:r>
        <w:rPr>
          <w:b/>
        </w:rPr>
        <w:t>Resumen</w:t>
      </w:r>
    </w:p>
    <w:p w14:paraId="5D4E49D0" w14:textId="56C4FE6B" w:rsidR="006E47BE" w:rsidRDefault="00055714" w:rsidP="00290257">
      <w:pPr>
        <w:jc w:val="both"/>
      </w:pPr>
      <w:r>
        <w:t>La presente investigación busca dar cuenta</w:t>
      </w:r>
      <w:r w:rsidR="006E47BE">
        <w:t xml:space="preserve"> de</w:t>
      </w:r>
      <w:r>
        <w:t xml:space="preserve"> la situación que vive la población musulmana </w:t>
      </w:r>
      <w:proofErr w:type="spellStart"/>
      <w:r>
        <w:t>Rohingya</w:t>
      </w:r>
      <w:proofErr w:type="spellEnd"/>
      <w:r>
        <w:t xml:space="preserve"> en Myanmar, especialmente durante el período de transición democrática iniciado en el año 2010. Se argumenta que</w:t>
      </w:r>
      <w:r w:rsidR="006E47BE">
        <w:t>,</w:t>
      </w:r>
      <w:r>
        <w:t xml:space="preserve"> debido al trasfondo histórico, el Estado controlado desde 1962 por los militares, ha buscado legitimar su dominación a través de la construcción de una identidad nacional hegemónica</w:t>
      </w:r>
      <w:r w:rsidR="006E47BE">
        <w:t xml:space="preserve"> securitizada,</w:t>
      </w:r>
      <w:r>
        <w:t xml:space="preserve"> basada en </w:t>
      </w:r>
      <w:r w:rsidR="006E47BE">
        <w:t xml:space="preserve">la </w:t>
      </w:r>
      <w:proofErr w:type="spellStart"/>
      <w:r w:rsidR="004A597B">
        <w:t>otrorización</w:t>
      </w:r>
      <w:proofErr w:type="spellEnd"/>
      <w:r w:rsidR="004A597B">
        <w:t xml:space="preserve"> y persecución de una minoría religiosa, bajo criterios islamófobos, racistas y patriarcales. Los gobiernos democráticos desde 2010, del ex general </w:t>
      </w:r>
      <w:proofErr w:type="spellStart"/>
      <w:r w:rsidR="004A597B">
        <w:t>Thein</w:t>
      </w:r>
      <w:proofErr w:type="spellEnd"/>
      <w:r w:rsidR="004A597B">
        <w:t xml:space="preserve"> </w:t>
      </w:r>
      <w:proofErr w:type="spellStart"/>
      <w:r w:rsidR="004A597B">
        <w:t>Sein</w:t>
      </w:r>
      <w:proofErr w:type="spellEnd"/>
      <w:r w:rsidR="004A597B">
        <w:t xml:space="preserve"> y </w:t>
      </w:r>
      <w:proofErr w:type="spellStart"/>
      <w:r w:rsidR="004A597B">
        <w:t>Aung</w:t>
      </w:r>
      <w:proofErr w:type="spellEnd"/>
      <w:r w:rsidR="004A597B">
        <w:t xml:space="preserve"> San </w:t>
      </w:r>
      <w:proofErr w:type="spellStart"/>
      <w:r w:rsidR="004A597B">
        <w:t>Suu</w:t>
      </w:r>
      <w:proofErr w:type="spellEnd"/>
      <w:r w:rsidR="004A597B">
        <w:t xml:space="preserve"> </w:t>
      </w:r>
      <w:proofErr w:type="spellStart"/>
      <w:r w:rsidR="004A597B">
        <w:t>Kyi</w:t>
      </w:r>
      <w:proofErr w:type="spellEnd"/>
      <w:r w:rsidR="006E47BE">
        <w:t xml:space="preserve">, han empleado la </w:t>
      </w:r>
      <w:proofErr w:type="spellStart"/>
      <w:r w:rsidR="006E47BE">
        <w:t>securitización</w:t>
      </w:r>
      <w:proofErr w:type="spellEnd"/>
      <w:r w:rsidR="006E47BE">
        <w:t xml:space="preserve"> de la situación de los </w:t>
      </w:r>
      <w:proofErr w:type="spellStart"/>
      <w:r w:rsidR="006E47BE">
        <w:t>rohingya</w:t>
      </w:r>
      <w:proofErr w:type="spellEnd"/>
      <w:r w:rsidR="006E47BE">
        <w:t xml:space="preserve"> para posicionarlos como una amenaza a una idea ficticia de unidad e identidad nacional birmano-budista, con la colaboración de grupos budistas nacionalistas. Esto ha generado que las clases y sectores subordinados del país no tomen cuenta de su situación de explotación y dominación, a favor de una clase dominante militar, birmano-budista, y del capital financiero internacional, principalmente de origen chino. </w:t>
      </w:r>
    </w:p>
    <w:p w14:paraId="5E29F9EB" w14:textId="77777777" w:rsidR="00055714" w:rsidRDefault="00055714" w:rsidP="00290257">
      <w:pPr>
        <w:jc w:val="both"/>
        <w:rPr>
          <w:b/>
        </w:rPr>
      </w:pPr>
    </w:p>
    <w:p w14:paraId="539DB779" w14:textId="17D18C9E" w:rsidR="00055714" w:rsidRPr="004A597B" w:rsidRDefault="004A597B" w:rsidP="00290257">
      <w:pPr>
        <w:jc w:val="both"/>
      </w:pPr>
      <w:r>
        <w:rPr>
          <w:b/>
        </w:rPr>
        <w:t xml:space="preserve">Palabras clave: </w:t>
      </w:r>
      <w:proofErr w:type="spellStart"/>
      <w:r>
        <w:t>Rohingya</w:t>
      </w:r>
      <w:proofErr w:type="spellEnd"/>
      <w:r>
        <w:t>, Myanmar,</w:t>
      </w:r>
      <w:r w:rsidR="006E47BE">
        <w:t xml:space="preserve"> </w:t>
      </w:r>
      <w:proofErr w:type="spellStart"/>
      <w:r w:rsidR="006E47BE">
        <w:t>T</w:t>
      </w:r>
      <w:r w:rsidR="000644AF">
        <w:t>atmadaw</w:t>
      </w:r>
      <w:proofErr w:type="spellEnd"/>
      <w:r>
        <w:t xml:space="preserve">, </w:t>
      </w:r>
      <w:proofErr w:type="spellStart"/>
      <w:r>
        <w:t>Aung</w:t>
      </w:r>
      <w:proofErr w:type="spellEnd"/>
      <w:r>
        <w:t xml:space="preserve"> </w:t>
      </w:r>
      <w:proofErr w:type="spellStart"/>
      <w:r>
        <w:t>Saan</w:t>
      </w:r>
      <w:proofErr w:type="spellEnd"/>
      <w:r>
        <w:t xml:space="preserve"> </w:t>
      </w:r>
      <w:proofErr w:type="spellStart"/>
      <w:r>
        <w:t>Suu</w:t>
      </w:r>
      <w:proofErr w:type="spellEnd"/>
      <w:r>
        <w:t xml:space="preserve"> </w:t>
      </w:r>
      <w:proofErr w:type="spellStart"/>
      <w:r>
        <w:t>Kyi</w:t>
      </w:r>
      <w:proofErr w:type="spellEnd"/>
      <w:r>
        <w:t>, conflicto,</w:t>
      </w:r>
      <w:r w:rsidR="006E47BE">
        <w:t xml:space="preserve"> </w:t>
      </w:r>
      <w:proofErr w:type="spellStart"/>
      <w:r w:rsidR="006E47BE">
        <w:t>securitización</w:t>
      </w:r>
      <w:proofErr w:type="spellEnd"/>
      <w:r>
        <w:t>, hegemonía, ideología, limpieza étnica, islamofobia, racismo.</w:t>
      </w:r>
    </w:p>
    <w:p w14:paraId="31DA1C89" w14:textId="6FFFB183" w:rsidR="00055714" w:rsidRDefault="00055714" w:rsidP="00290257">
      <w:pPr>
        <w:jc w:val="both"/>
        <w:rPr>
          <w:b/>
        </w:rPr>
      </w:pPr>
    </w:p>
    <w:p w14:paraId="3F49DD2F" w14:textId="0FB731D0" w:rsidR="000644AF" w:rsidRDefault="000644AF" w:rsidP="00290257">
      <w:pPr>
        <w:jc w:val="both"/>
        <w:rPr>
          <w:b/>
        </w:rPr>
      </w:pPr>
    </w:p>
    <w:p w14:paraId="01FEB4F5" w14:textId="2370DDEB" w:rsidR="000644AF" w:rsidRDefault="000644AF" w:rsidP="00290257">
      <w:pPr>
        <w:jc w:val="both"/>
        <w:rPr>
          <w:b/>
        </w:rPr>
      </w:pPr>
    </w:p>
    <w:p w14:paraId="3BFE3BB8" w14:textId="2345C6EE" w:rsidR="000644AF" w:rsidRDefault="000644AF" w:rsidP="00290257">
      <w:pPr>
        <w:jc w:val="both"/>
        <w:rPr>
          <w:b/>
        </w:rPr>
      </w:pPr>
    </w:p>
    <w:p w14:paraId="46ED5E12" w14:textId="1B3EA891" w:rsidR="000644AF" w:rsidRDefault="000644AF" w:rsidP="00290257">
      <w:pPr>
        <w:jc w:val="both"/>
        <w:rPr>
          <w:b/>
        </w:rPr>
      </w:pPr>
    </w:p>
    <w:p w14:paraId="4DD575DA" w14:textId="1117085C" w:rsidR="000644AF" w:rsidRDefault="000644AF" w:rsidP="00290257">
      <w:pPr>
        <w:jc w:val="both"/>
        <w:rPr>
          <w:b/>
        </w:rPr>
      </w:pPr>
    </w:p>
    <w:p w14:paraId="3BA874EF" w14:textId="489AC18D" w:rsidR="000644AF" w:rsidRDefault="000644AF" w:rsidP="00290257">
      <w:pPr>
        <w:jc w:val="both"/>
        <w:rPr>
          <w:b/>
        </w:rPr>
      </w:pPr>
    </w:p>
    <w:p w14:paraId="7400180F" w14:textId="42A7EF7C" w:rsidR="000644AF" w:rsidRDefault="000644AF" w:rsidP="00290257">
      <w:pPr>
        <w:jc w:val="both"/>
        <w:rPr>
          <w:b/>
        </w:rPr>
      </w:pPr>
    </w:p>
    <w:p w14:paraId="3F9B4196" w14:textId="422FF3A7" w:rsidR="000644AF" w:rsidRDefault="000644AF" w:rsidP="00290257">
      <w:pPr>
        <w:jc w:val="both"/>
        <w:rPr>
          <w:b/>
        </w:rPr>
      </w:pPr>
    </w:p>
    <w:p w14:paraId="44A3378B" w14:textId="44969C39" w:rsidR="000644AF" w:rsidRDefault="000644AF" w:rsidP="00290257">
      <w:pPr>
        <w:jc w:val="both"/>
        <w:rPr>
          <w:b/>
        </w:rPr>
      </w:pPr>
    </w:p>
    <w:p w14:paraId="60F4108B" w14:textId="0E2B9C89" w:rsidR="000644AF" w:rsidRDefault="000644AF" w:rsidP="00290257">
      <w:pPr>
        <w:jc w:val="both"/>
        <w:rPr>
          <w:b/>
        </w:rPr>
      </w:pPr>
    </w:p>
    <w:p w14:paraId="3A20E6CC" w14:textId="1B42EE56" w:rsidR="000644AF" w:rsidRDefault="000644AF" w:rsidP="00290257">
      <w:pPr>
        <w:jc w:val="both"/>
        <w:rPr>
          <w:b/>
        </w:rPr>
      </w:pPr>
    </w:p>
    <w:p w14:paraId="19D66612" w14:textId="7F714262" w:rsidR="000644AF" w:rsidRDefault="000644AF" w:rsidP="00290257">
      <w:pPr>
        <w:jc w:val="both"/>
        <w:rPr>
          <w:b/>
        </w:rPr>
      </w:pPr>
    </w:p>
    <w:p w14:paraId="370CAEC0" w14:textId="77777777" w:rsidR="005635C0" w:rsidRDefault="005635C0" w:rsidP="00290257">
      <w:pPr>
        <w:jc w:val="both"/>
        <w:rPr>
          <w:b/>
        </w:rPr>
      </w:pPr>
    </w:p>
    <w:p w14:paraId="4130A949" w14:textId="64948C60" w:rsidR="00290257" w:rsidRDefault="00290257" w:rsidP="00290257">
      <w:pPr>
        <w:jc w:val="both"/>
        <w:rPr>
          <w:b/>
        </w:rPr>
      </w:pPr>
      <w:r w:rsidRPr="00290257">
        <w:rPr>
          <w:b/>
        </w:rPr>
        <w:lastRenderedPageBreak/>
        <w:t>Introducción</w:t>
      </w:r>
    </w:p>
    <w:p w14:paraId="1CDA8D7F" w14:textId="1591072A" w:rsidR="005635C0" w:rsidRDefault="00F77603" w:rsidP="00290257">
      <w:pPr>
        <w:jc w:val="both"/>
      </w:pPr>
      <w:r w:rsidRPr="00F77603">
        <w:t xml:space="preserve">El Estado de </w:t>
      </w:r>
      <w:proofErr w:type="spellStart"/>
      <w:r w:rsidRPr="00F77603">
        <w:t>Burma</w:t>
      </w:r>
      <w:proofErr w:type="spellEnd"/>
      <w:r w:rsidRPr="00F77603">
        <w:t xml:space="preserve"> o Myanmar obtiene su independencia del imperio británico desde 1948 (</w:t>
      </w:r>
      <w:proofErr w:type="spellStart"/>
      <w:r w:rsidRPr="00F77603">
        <w:t>Abdelkader</w:t>
      </w:r>
      <w:proofErr w:type="spellEnd"/>
      <w:r w:rsidRPr="00F77603">
        <w:t xml:space="preserve">, 2013, p. 102), instaurando un régimen parlamentarista que duraría prácticamente una década para luego caer en manos de una dictadura militar instaurada en 1962, y que no abandonaría el poder sino hasta el año 2015. Aunque la elección del general </w:t>
      </w:r>
      <w:proofErr w:type="spellStart"/>
      <w:r w:rsidRPr="00F77603">
        <w:t>Thein</w:t>
      </w:r>
      <w:proofErr w:type="spellEnd"/>
      <w:r w:rsidRPr="00F77603">
        <w:t xml:space="preserve"> </w:t>
      </w:r>
      <w:proofErr w:type="spellStart"/>
      <w:r w:rsidRPr="00F77603">
        <w:t>Sein</w:t>
      </w:r>
      <w:proofErr w:type="spellEnd"/>
      <w:r w:rsidRPr="00F77603">
        <w:t xml:space="preserve"> como primer presidente electo de Myanmar en el año 2011 genero una liberalización y democratización limitada del país, realmente no puede ser tomada como el fin del dominio militar en Myanmar, sino como su prolongación, ya que dicho gobierno mantuvo muchos de los privilegios del </w:t>
      </w:r>
      <w:proofErr w:type="spellStart"/>
      <w:r w:rsidRPr="00F77603">
        <w:t>Tatmadaw</w:t>
      </w:r>
      <w:proofErr w:type="spellEnd"/>
      <w:r w:rsidRPr="00F77603">
        <w:t xml:space="preserve"> o ejército, y evitó que su posición como clase dominante fuera cuestionada (</w:t>
      </w:r>
      <w:proofErr w:type="spellStart"/>
      <w:r w:rsidRPr="00F77603">
        <w:t>Sun</w:t>
      </w:r>
      <w:proofErr w:type="spellEnd"/>
      <w:r w:rsidRPr="00F77603">
        <w:t xml:space="preserve">, 2012). Incluso, en la actualidad, a pesar del triunfo electoral de la Liga Nacional para la Democracia (LND) de la líder </w:t>
      </w:r>
      <w:proofErr w:type="spellStart"/>
      <w:r w:rsidRPr="00F77603">
        <w:t>Aung</w:t>
      </w:r>
      <w:proofErr w:type="spellEnd"/>
      <w:r w:rsidRPr="00F77603">
        <w:t xml:space="preserve"> San </w:t>
      </w:r>
      <w:proofErr w:type="spellStart"/>
      <w:r w:rsidRPr="00F77603">
        <w:t>Suu</w:t>
      </w:r>
      <w:proofErr w:type="spellEnd"/>
      <w:r w:rsidRPr="00F77603">
        <w:t xml:space="preserve"> </w:t>
      </w:r>
      <w:proofErr w:type="spellStart"/>
      <w:r w:rsidRPr="00F77603">
        <w:t>Kyi</w:t>
      </w:r>
      <w:proofErr w:type="spellEnd"/>
      <w:r w:rsidRPr="00F77603">
        <w:t xml:space="preserve"> en el año 2015 (Johanning, 2015b), lo cierto es que la LND y </w:t>
      </w:r>
      <w:proofErr w:type="spellStart"/>
      <w:r w:rsidRPr="00F77603">
        <w:t>Aung</w:t>
      </w:r>
      <w:proofErr w:type="spellEnd"/>
      <w:r w:rsidRPr="00F77603">
        <w:t xml:space="preserve"> San </w:t>
      </w:r>
      <w:proofErr w:type="spellStart"/>
      <w:r w:rsidRPr="00F77603">
        <w:t>Suu</w:t>
      </w:r>
      <w:proofErr w:type="spellEnd"/>
      <w:r w:rsidRPr="00F77603">
        <w:t xml:space="preserve"> </w:t>
      </w:r>
      <w:proofErr w:type="spellStart"/>
      <w:r w:rsidRPr="00F77603">
        <w:t>Kyi</w:t>
      </w:r>
      <w:proofErr w:type="spellEnd"/>
      <w:r w:rsidRPr="00F77603">
        <w:t xml:space="preserve"> deben lidiar con la influencia y poderío del ejército en la vida política y económica del país. En este </w:t>
      </w:r>
      <w:r>
        <w:t>marco es que</w:t>
      </w:r>
      <w:r w:rsidRPr="00F77603">
        <w:t xml:space="preserve"> el conflicto entorno a los </w:t>
      </w:r>
      <w:proofErr w:type="spellStart"/>
      <w:r w:rsidRPr="00F77603">
        <w:t>rohingya</w:t>
      </w:r>
      <w:proofErr w:type="spellEnd"/>
      <w:r w:rsidRPr="00F77603">
        <w:t xml:space="preserve"> solo puede entenderse como inmerso dentro de estas dinámicas políticas, culturales y económicas de la sociedad de Myanmar, y no como algo especial, o aparte de la creación del Estado y la democracia en Myanmar</w:t>
      </w:r>
      <w:r w:rsidR="005635C0">
        <w:t>.</w:t>
      </w:r>
    </w:p>
    <w:p w14:paraId="77CC9CD6" w14:textId="7C98CD0B" w:rsidR="005635C0" w:rsidRDefault="005635C0" w:rsidP="00290257">
      <w:pPr>
        <w:jc w:val="both"/>
      </w:pPr>
      <w:r>
        <w:t>De esta forma, este estudio parte de una visión crítica de la noción de seguridad discursiva de la Escuela de Copenhague, ampliando sus postulados desde el marxismo y la teoría marxista de la dependencia, para entender los intereses materiales y políticos de un conflicto que se ha descrito típicamente como un “choque de culturas y creencias” (</w:t>
      </w:r>
      <w:proofErr w:type="spellStart"/>
      <w:r>
        <w:t>Nemoto</w:t>
      </w:r>
      <w:proofErr w:type="spellEnd"/>
      <w:r>
        <w:t xml:space="preserve">, 2013; </w:t>
      </w:r>
      <w:proofErr w:type="spellStart"/>
      <w:r>
        <w:t>Abdelkader</w:t>
      </w:r>
      <w:proofErr w:type="spellEnd"/>
      <w:r>
        <w:t xml:space="preserve">, 2013; </w:t>
      </w:r>
      <w:proofErr w:type="spellStart"/>
      <w:r>
        <w:t>Burke</w:t>
      </w:r>
      <w:proofErr w:type="spellEnd"/>
      <w:r>
        <w:t xml:space="preserve">, 2016; </w:t>
      </w:r>
      <w:proofErr w:type="spellStart"/>
      <w:r>
        <w:t>Fink</w:t>
      </w:r>
      <w:proofErr w:type="spellEnd"/>
      <w:r>
        <w:t xml:space="preserve"> 2018a; </w:t>
      </w:r>
      <w:proofErr w:type="spellStart"/>
      <w:r>
        <w:t>Fink</w:t>
      </w:r>
      <w:proofErr w:type="spellEnd"/>
      <w:r>
        <w:t xml:space="preserve">, 2018b; </w:t>
      </w:r>
      <w:proofErr w:type="spellStart"/>
      <w:r>
        <w:t>Brooten</w:t>
      </w:r>
      <w:proofErr w:type="spellEnd"/>
      <w:r>
        <w:t xml:space="preserve"> y </w:t>
      </w:r>
      <w:proofErr w:type="spellStart"/>
      <w:r>
        <w:t>Verbruggen</w:t>
      </w:r>
      <w:proofErr w:type="spellEnd"/>
      <w:r>
        <w:t xml:space="preserve">, 2018, entre otras investigaciones). Se argumenta, entonces, que la crisis humanitaria de los </w:t>
      </w:r>
      <w:proofErr w:type="spellStart"/>
      <w:r>
        <w:t>rohingya</w:t>
      </w:r>
      <w:proofErr w:type="spellEnd"/>
      <w:r>
        <w:t xml:space="preserve"> y su </w:t>
      </w:r>
      <w:proofErr w:type="spellStart"/>
      <w:r>
        <w:t>securitización</w:t>
      </w:r>
      <w:proofErr w:type="spellEnd"/>
      <w:r>
        <w:t xml:space="preserve"> por parte de grupos dominantes en Myanmar emerge de la necesidad de hacer pasar valores particulares—es decir, intereses económicos y políticos—como valores universales de la fragmentada, diversa y heterogénea sociedad de Myanmar. En otras palabras, la situación se ha desarrollado, en gran parte, como forma para la construcción de la aceptación y legitimidad de la dominación de una clase dominante militar birmano-budista por parte de las etnias, religiones, clases sociales y sectores subordinados de la sociedad civil, al </w:t>
      </w:r>
      <w:proofErr w:type="spellStart"/>
      <w:r>
        <w:t>otrorizar</w:t>
      </w:r>
      <w:proofErr w:type="spellEnd"/>
      <w:r>
        <w:t xml:space="preserve"> a la población musulmana, constituyéndola en una falsa amenaza existencial a una imagen o identidad nacional birmano-budista, como mecanismo de alienación. </w:t>
      </w:r>
    </w:p>
    <w:p w14:paraId="0CFF2246" w14:textId="2C441DA8" w:rsidR="005635C0" w:rsidRDefault="005635C0" w:rsidP="00290257">
      <w:pPr>
        <w:jc w:val="both"/>
      </w:pPr>
      <w:r>
        <w:t xml:space="preserve">Esta situación posee a su vez dimensiones internacionales que han posibilitado la profundización del conflicto y la precarización de la situación que vive la población </w:t>
      </w:r>
      <w:proofErr w:type="spellStart"/>
      <w:r>
        <w:t>rohingya</w:t>
      </w:r>
      <w:proofErr w:type="spellEnd"/>
      <w:r>
        <w:t xml:space="preserve">, tanto dentro de Myanmar como fuera. El maniqueísmo con que se ha retratado la situación ha posibilitado que las clases subordinadas acepten la narrativa de grupos dominantes en el país sobre una amenaza musulmana, </w:t>
      </w:r>
      <w:r w:rsidR="007F2CDE">
        <w:t xml:space="preserve">apoyada internacionalmente, en contra de sus intereses. Este maniqueísmo ha sido utilizado a su vez por los grupos dominantes para securitizar la situación buscando apoyos internacionales en países autoritarios—principalmente China—, así como en países dominados por el ascenso de una derecha ultranacionalista y xenófoba a nivel internacional. La situación no ha sido resuelta aún, mientras que el sufrimiento tanto de la población </w:t>
      </w:r>
      <w:proofErr w:type="spellStart"/>
      <w:r w:rsidR="007F2CDE">
        <w:t>rohingya</w:t>
      </w:r>
      <w:proofErr w:type="spellEnd"/>
      <w:r w:rsidR="007F2CDE">
        <w:t xml:space="preserve"> como de los sectores subordinados del país parece ir en aumento. Todo para sostener relaciones económicas y políticas de dominación inhumanas.</w:t>
      </w:r>
    </w:p>
    <w:p w14:paraId="4C3283CE" w14:textId="77777777" w:rsidR="007F2CDE" w:rsidRDefault="007F2CDE" w:rsidP="00290257">
      <w:pPr>
        <w:jc w:val="both"/>
      </w:pPr>
    </w:p>
    <w:p w14:paraId="2EBF3472" w14:textId="6C4C3FFF" w:rsidR="00FE2761" w:rsidRDefault="00F77603" w:rsidP="00290257">
      <w:pPr>
        <w:jc w:val="both"/>
        <w:rPr>
          <w:b/>
        </w:rPr>
      </w:pPr>
      <w:r>
        <w:rPr>
          <w:b/>
        </w:rPr>
        <w:lastRenderedPageBreak/>
        <w:t xml:space="preserve">El trasfondo histórico de las relaciones culturales, políticas y materiales </w:t>
      </w:r>
      <w:r w:rsidR="008C0CE5">
        <w:rPr>
          <w:b/>
        </w:rPr>
        <w:t xml:space="preserve">alrededor de la situación </w:t>
      </w:r>
      <w:proofErr w:type="spellStart"/>
      <w:r w:rsidR="008C0CE5">
        <w:rPr>
          <w:b/>
        </w:rPr>
        <w:t>rohingya</w:t>
      </w:r>
      <w:proofErr w:type="spellEnd"/>
    </w:p>
    <w:p w14:paraId="0DDD8E58" w14:textId="4F2604C4" w:rsidR="00D87658" w:rsidRDefault="00D87658" w:rsidP="00290257">
      <w:pPr>
        <w:jc w:val="both"/>
      </w:pPr>
      <w:r>
        <w:t xml:space="preserve">Aunque el Estado de Myanmar nace en 1948, el trasfondo histórico de los </w:t>
      </w:r>
      <w:proofErr w:type="spellStart"/>
      <w:r>
        <w:t>rohingya</w:t>
      </w:r>
      <w:proofErr w:type="spellEnd"/>
      <w:r>
        <w:t xml:space="preserve"> debe ir más allá del período colonial </w:t>
      </w:r>
      <w:r w:rsidR="004012FE">
        <w:t>de</w:t>
      </w:r>
      <w:r>
        <w:t xml:space="preserve"> dominación británica, e incluso que la misma conquista del reino de </w:t>
      </w:r>
      <w:proofErr w:type="spellStart"/>
      <w:r>
        <w:t>Arkan</w:t>
      </w:r>
      <w:proofErr w:type="spellEnd"/>
      <w:r>
        <w:t xml:space="preserve"> por el reino de </w:t>
      </w:r>
      <w:proofErr w:type="spellStart"/>
      <w:r>
        <w:t>Burma</w:t>
      </w:r>
      <w:proofErr w:type="spellEnd"/>
      <w:r>
        <w:t xml:space="preserve"> en 1785 (</w:t>
      </w:r>
      <w:proofErr w:type="spellStart"/>
      <w:r>
        <w:t>Leider</w:t>
      </w:r>
      <w:proofErr w:type="spellEnd"/>
      <w:r>
        <w:t xml:space="preserve">, 2013). Como Kei </w:t>
      </w:r>
      <w:proofErr w:type="spellStart"/>
      <w:r>
        <w:t>Nemoto</w:t>
      </w:r>
      <w:proofErr w:type="spellEnd"/>
      <w:r>
        <w:t xml:space="preserve"> (2013)</w:t>
      </w:r>
      <w:r w:rsidR="00F77603">
        <w:t xml:space="preserve"> e </w:t>
      </w:r>
      <w:proofErr w:type="spellStart"/>
      <w:r w:rsidR="00F77603">
        <w:t>Iftekharul</w:t>
      </w:r>
      <w:proofErr w:type="spellEnd"/>
      <w:r w:rsidR="00F77603">
        <w:t xml:space="preserve"> </w:t>
      </w:r>
      <w:proofErr w:type="spellStart"/>
      <w:r w:rsidR="00F77603">
        <w:t>Bashar</w:t>
      </w:r>
      <w:proofErr w:type="spellEnd"/>
      <w:r w:rsidR="00F77603">
        <w:t xml:space="preserve"> (2018, p. 31)</w:t>
      </w:r>
      <w:r>
        <w:t xml:space="preserve"> encuentra</w:t>
      </w:r>
      <w:r w:rsidR="00F77603">
        <w:t>n</w:t>
      </w:r>
      <w:r>
        <w:t xml:space="preserve">, desde el siglo X se pueden encontrar registros de musulmanes viviendo y asentándose en lo que hoy es el Estado de </w:t>
      </w:r>
      <w:proofErr w:type="spellStart"/>
      <w:r>
        <w:t>Rakhine</w:t>
      </w:r>
      <w:proofErr w:type="spellEnd"/>
      <w:r>
        <w:t xml:space="preserve"> dentro de Myanmar</w:t>
      </w:r>
      <w:r w:rsidR="00F77603">
        <w:t>, e incluso gozaron de cierto patronazgo real en el siglo XVI</w:t>
      </w:r>
      <w:r>
        <w:rPr>
          <w:rStyle w:val="Refdenotaalpie"/>
        </w:rPr>
        <w:footnoteReference w:id="1"/>
      </w:r>
      <w:r>
        <w:t xml:space="preserve">. Asimismo, existen referencias de musulmanes viviendo en el reino de </w:t>
      </w:r>
      <w:proofErr w:type="spellStart"/>
      <w:r>
        <w:t>Arkan</w:t>
      </w:r>
      <w:proofErr w:type="spellEnd"/>
      <w:r>
        <w:t xml:space="preserve"> previo a la conquista de éste por </w:t>
      </w:r>
      <w:proofErr w:type="spellStart"/>
      <w:r>
        <w:t>Burma</w:t>
      </w:r>
      <w:proofErr w:type="spellEnd"/>
      <w:r>
        <w:t xml:space="preserve"> en 1785 (</w:t>
      </w:r>
      <w:proofErr w:type="spellStart"/>
      <w:r>
        <w:t>Nemoto</w:t>
      </w:r>
      <w:proofErr w:type="spellEnd"/>
      <w:r>
        <w:t xml:space="preserve">, 2013; </w:t>
      </w:r>
      <w:proofErr w:type="spellStart"/>
      <w:r w:rsidR="004012FE">
        <w:t>Leider</w:t>
      </w:r>
      <w:proofErr w:type="spellEnd"/>
      <w:r w:rsidR="004012FE">
        <w:t>, 2013</w:t>
      </w:r>
      <w:r w:rsidR="00F77603">
        <w:t xml:space="preserve">; </w:t>
      </w:r>
      <w:proofErr w:type="spellStart"/>
      <w:r w:rsidR="00F77603">
        <w:t>Bashar</w:t>
      </w:r>
      <w:proofErr w:type="spellEnd"/>
      <w:r w:rsidR="00F77603">
        <w:t>, 2018</w:t>
      </w:r>
      <w:r w:rsidR="004012FE">
        <w:t xml:space="preserve">). Por lo tanto, no se pone en tela de duda de que musulmanes vivían en </w:t>
      </w:r>
      <w:proofErr w:type="spellStart"/>
      <w:r w:rsidR="004012FE">
        <w:t>Rakhine</w:t>
      </w:r>
      <w:proofErr w:type="spellEnd"/>
      <w:r w:rsidR="004012FE">
        <w:t xml:space="preserve"> previo a la independencia del país en 1948, sino que lo que se pone en duda es la existencia misma de la llamada etnia </w:t>
      </w:r>
      <w:proofErr w:type="spellStart"/>
      <w:r w:rsidR="004012FE">
        <w:t>rohingya</w:t>
      </w:r>
      <w:proofErr w:type="spellEnd"/>
      <w:r w:rsidR="004012FE">
        <w:t xml:space="preserve">. </w:t>
      </w:r>
    </w:p>
    <w:p w14:paraId="07AA7840" w14:textId="50973E85" w:rsidR="004012FE" w:rsidRDefault="004012FE" w:rsidP="00290257">
      <w:pPr>
        <w:jc w:val="both"/>
      </w:pPr>
      <w:r>
        <w:t xml:space="preserve">Uno de los autores que más cuestiona que exista algo llamado como una etnia </w:t>
      </w:r>
      <w:proofErr w:type="spellStart"/>
      <w:r>
        <w:t>rohingya</w:t>
      </w:r>
      <w:proofErr w:type="spellEnd"/>
      <w:r>
        <w:t xml:space="preserve"> es Jacques </w:t>
      </w:r>
      <w:proofErr w:type="spellStart"/>
      <w:r>
        <w:t>Leider</w:t>
      </w:r>
      <w:proofErr w:type="spellEnd"/>
      <w:r>
        <w:t xml:space="preserve"> (2013), al argumentar que si bien la etnia no refiere a una base genética ni mucho menos, y que por lo tanto una identidad cultural específica de un pueblo, que vendría a ser lo mismo que su identidad étnica, se desarrolla históricamente en las relaciones sociales y materiales de dicho pueblo en un territorio determinado, lo cierto es que no hay evidencia confiable de la historicidad de una etnia </w:t>
      </w:r>
      <w:proofErr w:type="spellStart"/>
      <w:r>
        <w:t>rohingya</w:t>
      </w:r>
      <w:proofErr w:type="spellEnd"/>
      <w:r>
        <w:t xml:space="preserve">. Este autor cuestiona la credibilidad de investigaciones que argumenten por algo llamado como una etnia </w:t>
      </w:r>
      <w:proofErr w:type="spellStart"/>
      <w:r>
        <w:t>rohingya</w:t>
      </w:r>
      <w:proofErr w:type="spellEnd"/>
      <w:r>
        <w:t xml:space="preserve">, y afirma que el término </w:t>
      </w:r>
      <w:proofErr w:type="spellStart"/>
      <w:r>
        <w:t>rohingya</w:t>
      </w:r>
      <w:proofErr w:type="spellEnd"/>
      <w:r>
        <w:t xml:space="preserve"> para referirse a una etnia es usado a partir de los 50s del siglo pasado, que internacionalmente adquiere relevancia a partir de la violencia perpetrada contra musulmanes en </w:t>
      </w:r>
      <w:proofErr w:type="spellStart"/>
      <w:r>
        <w:t>Rakhine</w:t>
      </w:r>
      <w:proofErr w:type="spellEnd"/>
      <w:r>
        <w:t xml:space="preserve"> en los 90s (</w:t>
      </w:r>
      <w:proofErr w:type="spellStart"/>
      <w:r>
        <w:t>Leider</w:t>
      </w:r>
      <w:proofErr w:type="spellEnd"/>
      <w:r>
        <w:t>, 2013).</w:t>
      </w:r>
    </w:p>
    <w:p w14:paraId="31D3DE28" w14:textId="094FEEFC" w:rsidR="004012FE" w:rsidRDefault="004012FE" w:rsidP="00290257">
      <w:pPr>
        <w:jc w:val="both"/>
      </w:pPr>
      <w:r>
        <w:t xml:space="preserve">Jacques </w:t>
      </w:r>
      <w:proofErr w:type="spellStart"/>
      <w:r>
        <w:t>Leider</w:t>
      </w:r>
      <w:proofErr w:type="spellEnd"/>
      <w:r>
        <w:t xml:space="preserve"> argumenta que el término </w:t>
      </w:r>
      <w:proofErr w:type="spellStart"/>
      <w:r>
        <w:t>rohingya</w:t>
      </w:r>
      <w:proofErr w:type="spellEnd"/>
      <w:r>
        <w:t xml:space="preserve"> se “deriva de una forma </w:t>
      </w:r>
      <w:proofErr w:type="spellStart"/>
      <w:r>
        <w:t>indianizada</w:t>
      </w:r>
      <w:proofErr w:type="spellEnd"/>
      <w:r>
        <w:t xml:space="preserve"> de </w:t>
      </w:r>
      <w:proofErr w:type="spellStart"/>
      <w:r>
        <w:t>Rakhine</w:t>
      </w:r>
      <w:proofErr w:type="spellEnd"/>
      <w:r>
        <w:t xml:space="preserve">” (2013, p. 219), por lo que etimológicamente proviene del sanscrito, y refiere a la pertenencia territorial del espacio conocido como </w:t>
      </w:r>
      <w:proofErr w:type="spellStart"/>
      <w:r>
        <w:t>rakhine</w:t>
      </w:r>
      <w:proofErr w:type="spellEnd"/>
      <w:r>
        <w:t xml:space="preserve">. </w:t>
      </w:r>
      <w:r w:rsidR="00B127DB">
        <w:t xml:space="preserve">Por lo tanto, para </w:t>
      </w:r>
      <w:proofErr w:type="spellStart"/>
      <w:r w:rsidR="00B127DB">
        <w:t>Leider</w:t>
      </w:r>
      <w:proofErr w:type="spellEnd"/>
      <w:r w:rsidR="00B127DB">
        <w:t xml:space="preserve"> (2013) el uso contemporáneo de </w:t>
      </w:r>
      <w:proofErr w:type="spellStart"/>
      <w:r w:rsidR="00B127DB">
        <w:t>rohingya</w:t>
      </w:r>
      <w:proofErr w:type="spellEnd"/>
      <w:r w:rsidR="00B127DB">
        <w:t xml:space="preserve"> es realmente ideológico,</w:t>
      </w:r>
      <w:r w:rsidR="00664D79">
        <w:t xml:space="preserve"> adscribiéndose a un proyecto político</w:t>
      </w:r>
      <w:r w:rsidR="00B127DB">
        <w:t xml:space="preserve"> que buscaba en los 50s crear un Estado musulmán en </w:t>
      </w:r>
      <w:proofErr w:type="spellStart"/>
      <w:r w:rsidR="00B127DB">
        <w:t>Rakhine</w:t>
      </w:r>
      <w:proofErr w:type="spellEnd"/>
      <w:r w:rsidR="00B127DB">
        <w:t xml:space="preserve">, y que actualmente lo que busca es la creación de una zona de administración especial para los musulmanes en </w:t>
      </w:r>
      <w:proofErr w:type="spellStart"/>
      <w:r w:rsidR="00B127DB">
        <w:t>Rakhine</w:t>
      </w:r>
      <w:proofErr w:type="spellEnd"/>
      <w:r w:rsidR="00B127DB">
        <w:t xml:space="preserve">, reconociéndoseles su etnicidad, y con ello su ciudadanía plena. Incluso el autor va más allá y afirma que el uso incuestionado de </w:t>
      </w:r>
      <w:proofErr w:type="spellStart"/>
      <w:r w:rsidR="00B127DB">
        <w:t>rohingya</w:t>
      </w:r>
      <w:proofErr w:type="spellEnd"/>
      <w:r w:rsidR="00B127DB">
        <w:t xml:space="preserve"> por parte de la comunidad internacional oculta este contenido ideológico y margina</w:t>
      </w:r>
      <w:r w:rsidR="00664D79">
        <w:t>,</w:t>
      </w:r>
      <w:r w:rsidR="00B127DB">
        <w:t xml:space="preserve"> e incluso radicaliza a la población budista de Myanmar, promoviendo el círculo vicioso de violencia en el país (</w:t>
      </w:r>
      <w:proofErr w:type="spellStart"/>
      <w:r w:rsidR="00B127DB">
        <w:t>Leider</w:t>
      </w:r>
      <w:proofErr w:type="spellEnd"/>
      <w:r w:rsidR="00B127DB">
        <w:t xml:space="preserve">, 2013). </w:t>
      </w:r>
    </w:p>
    <w:p w14:paraId="27FE7322" w14:textId="052D05D1" w:rsidR="00B127DB" w:rsidRDefault="00B127DB" w:rsidP="00290257">
      <w:pPr>
        <w:jc w:val="both"/>
      </w:pPr>
      <w:proofErr w:type="spellStart"/>
      <w:r>
        <w:t>Nemoto</w:t>
      </w:r>
      <w:proofErr w:type="spellEnd"/>
      <w:r>
        <w:t xml:space="preserve"> (2013) también identifica que el </w:t>
      </w:r>
      <w:r w:rsidRPr="00620FAC">
        <w:t xml:space="preserve">término </w:t>
      </w:r>
      <w:proofErr w:type="spellStart"/>
      <w:r w:rsidRPr="00620FAC">
        <w:t>rohingya</w:t>
      </w:r>
      <w:proofErr w:type="spellEnd"/>
      <w:r w:rsidRPr="00620FAC">
        <w:t xml:space="preserve"> es problemático</w:t>
      </w:r>
      <w:r>
        <w:t xml:space="preserve"> y que su uso empieza a generalizarse a partir de los 50s. Mientras que </w:t>
      </w:r>
      <w:proofErr w:type="spellStart"/>
      <w:r>
        <w:t>Burke</w:t>
      </w:r>
      <w:proofErr w:type="spellEnd"/>
      <w:r>
        <w:t xml:space="preserve"> (2016) en una serie de entrevistas con la población musulmana en </w:t>
      </w:r>
      <w:proofErr w:type="spellStart"/>
      <w:r>
        <w:t>Kyauk</w:t>
      </w:r>
      <w:proofErr w:type="spellEnd"/>
      <w:r>
        <w:t xml:space="preserve"> </w:t>
      </w:r>
      <w:proofErr w:type="spellStart"/>
      <w:r>
        <w:t>Phyu</w:t>
      </w:r>
      <w:proofErr w:type="spellEnd"/>
      <w:r>
        <w:t xml:space="preserve"> y </w:t>
      </w:r>
      <w:proofErr w:type="spellStart"/>
      <w:r>
        <w:t>Sittwe</w:t>
      </w:r>
      <w:proofErr w:type="spellEnd"/>
      <w:r>
        <w:t xml:space="preserve"> encuentra que el término </w:t>
      </w:r>
      <w:proofErr w:type="spellStart"/>
      <w:r>
        <w:t>rohingya</w:t>
      </w:r>
      <w:proofErr w:type="spellEnd"/>
      <w:r>
        <w:t xml:space="preserve"> no es usado regularmente dentro de esta población.</w:t>
      </w:r>
      <w:r w:rsidR="0015756F">
        <w:t xml:space="preserve"> Entendiendo esta situación, pero a su vez comprendiendo que el uso del término </w:t>
      </w:r>
      <w:proofErr w:type="spellStart"/>
      <w:r w:rsidR="0015756F">
        <w:t>rohingya</w:t>
      </w:r>
      <w:proofErr w:type="spellEnd"/>
      <w:r w:rsidR="0015756F">
        <w:t xml:space="preserve"> a cobrado mayor uso como categoría identitaria de la población musulmana en el Estado de </w:t>
      </w:r>
      <w:proofErr w:type="spellStart"/>
      <w:r w:rsidR="0015756F">
        <w:t>Rakhine</w:t>
      </w:r>
      <w:proofErr w:type="spellEnd"/>
      <w:r w:rsidR="0015756F">
        <w:t xml:space="preserve"> en Myanmar a partir de la década de 1950 (</w:t>
      </w:r>
      <w:proofErr w:type="spellStart"/>
      <w:r w:rsidR="0015756F">
        <w:t>Nemoto</w:t>
      </w:r>
      <w:proofErr w:type="spellEnd"/>
      <w:r w:rsidR="0015756F">
        <w:t xml:space="preserve">, 2013), así como su aceptación internacional, como el mismo </w:t>
      </w:r>
      <w:proofErr w:type="spellStart"/>
      <w:r w:rsidR="0015756F">
        <w:t>Leider</w:t>
      </w:r>
      <w:proofErr w:type="spellEnd"/>
      <w:r w:rsidR="0015756F">
        <w:t xml:space="preserve"> reconoce (2013), se entiende aquí que aunque no exista una etnia </w:t>
      </w:r>
      <w:proofErr w:type="spellStart"/>
      <w:r w:rsidR="0015756F">
        <w:t>Rohingya</w:t>
      </w:r>
      <w:proofErr w:type="spellEnd"/>
      <w:r w:rsidR="0015756F">
        <w:t xml:space="preserve"> </w:t>
      </w:r>
      <w:r w:rsidR="00664D79">
        <w:t>claramente definida</w:t>
      </w:r>
      <w:r w:rsidR="0015756F">
        <w:t xml:space="preserve">, </w:t>
      </w:r>
      <w:r w:rsidR="00664D79">
        <w:t xml:space="preserve">puede decirse que la misma ha estado </w:t>
      </w:r>
      <w:r w:rsidR="00664D79">
        <w:lastRenderedPageBreak/>
        <w:t>en un amplio proceso histórico de constitución, el cual se ha profundizado</w:t>
      </w:r>
      <w:r w:rsidR="0015756F">
        <w:t xml:space="preserve"> a partir </w:t>
      </w:r>
      <w:r w:rsidR="00664D79">
        <w:t>de la cohesión social que ha generado l</w:t>
      </w:r>
      <w:r w:rsidR="0015756F">
        <w:t xml:space="preserve">a persecución </w:t>
      </w:r>
      <w:r w:rsidR="00664D79">
        <w:t xml:space="preserve">y violencia </w:t>
      </w:r>
      <w:r w:rsidR="0015756F">
        <w:t>que ha sufrido la población musulmana</w:t>
      </w:r>
      <w:r w:rsidR="00664D79">
        <w:t xml:space="preserve"> en el estado de </w:t>
      </w:r>
      <w:proofErr w:type="spellStart"/>
      <w:r w:rsidR="00664D79">
        <w:t>Rakhine</w:t>
      </w:r>
      <w:proofErr w:type="spellEnd"/>
      <w:r w:rsidR="0015756F">
        <w:t xml:space="preserve"> desde inicios del siglo pasad</w:t>
      </w:r>
      <w:r w:rsidR="00664D79">
        <w:t>o</w:t>
      </w:r>
      <w:r w:rsidR="0015756F">
        <w:t xml:space="preserve">, pero principalmente a partir de la segunda mitad del siglo XX. </w:t>
      </w:r>
    </w:p>
    <w:p w14:paraId="2B44C8EB" w14:textId="5B2A6E4F" w:rsidR="00F476F6" w:rsidRDefault="00F476F6" w:rsidP="00290257">
      <w:pPr>
        <w:jc w:val="both"/>
      </w:pPr>
      <w:r>
        <w:t xml:space="preserve">Asimismo, los hallazgos de </w:t>
      </w:r>
      <w:proofErr w:type="spellStart"/>
      <w:r>
        <w:t>Burke</w:t>
      </w:r>
      <w:proofErr w:type="spellEnd"/>
      <w:r>
        <w:t xml:space="preserve"> (2016) entran en conflicto, o por lo menos son contradictorios, con hallazgos realizados por </w:t>
      </w:r>
      <w:proofErr w:type="spellStart"/>
      <w:r>
        <w:t>Brooten</w:t>
      </w:r>
      <w:proofErr w:type="spellEnd"/>
      <w:r>
        <w:t xml:space="preserve"> y </w:t>
      </w:r>
      <w:proofErr w:type="spellStart"/>
      <w:r>
        <w:t>Verbruggen</w:t>
      </w:r>
      <w:proofErr w:type="spellEnd"/>
      <w:r>
        <w:t xml:space="preserve"> (2017), así como por Christina </w:t>
      </w:r>
      <w:proofErr w:type="spellStart"/>
      <w:r>
        <w:t>Fink</w:t>
      </w:r>
      <w:proofErr w:type="spellEnd"/>
      <w:r>
        <w:t xml:space="preserve"> (2018), que identifican el uso de este término entre dicha población musulmana en el estado de </w:t>
      </w:r>
      <w:proofErr w:type="spellStart"/>
      <w:r>
        <w:t>Rakhine</w:t>
      </w:r>
      <w:proofErr w:type="spellEnd"/>
      <w:r>
        <w:t xml:space="preserve"> como forma de </w:t>
      </w:r>
      <w:proofErr w:type="spellStart"/>
      <w:r>
        <w:t>autoadscripción</w:t>
      </w:r>
      <w:proofErr w:type="spellEnd"/>
      <w:r>
        <w:t xml:space="preserve"> identitaria. Incluso, por si no fuera poco, existe una lengua propia de los </w:t>
      </w:r>
      <w:proofErr w:type="spellStart"/>
      <w:r>
        <w:t>rohingya</w:t>
      </w:r>
      <w:proofErr w:type="spellEnd"/>
      <w:r>
        <w:t xml:space="preserve">, que, aunque posee similitudes </w:t>
      </w:r>
      <w:r w:rsidR="00B25C32">
        <w:t>lingüísticas con aquella que se usa en Bangladesh, en la provincia de Chittagong (</w:t>
      </w:r>
      <w:proofErr w:type="spellStart"/>
      <w:r w:rsidR="00B25C32">
        <w:t>Bashar</w:t>
      </w:r>
      <w:proofErr w:type="spellEnd"/>
      <w:r w:rsidR="00B25C32">
        <w:t xml:space="preserve">, 2018, p. 30), lo cierto es que evidencia una vez más sus particularidades culturales que permiten entender dicha población como una etnia propiamente establecida, dentro de los principios internacionales de derechos humanos, referentes a </w:t>
      </w:r>
      <w:proofErr w:type="spellStart"/>
      <w:r w:rsidR="00B25C32">
        <w:t>autoadscripción</w:t>
      </w:r>
      <w:proofErr w:type="spellEnd"/>
      <w:r w:rsidR="00B25C32">
        <w:t xml:space="preserve"> étnica (</w:t>
      </w:r>
      <w:proofErr w:type="spellStart"/>
      <w:r w:rsidR="00B25C32">
        <w:t>Kyaw</w:t>
      </w:r>
      <w:proofErr w:type="spellEnd"/>
      <w:r w:rsidR="00B25C32">
        <w:t>, 2018, p. 29).</w:t>
      </w:r>
    </w:p>
    <w:p w14:paraId="6793A795" w14:textId="05D6A0D9" w:rsidR="0015756F" w:rsidRDefault="0015756F" w:rsidP="00290257">
      <w:pPr>
        <w:jc w:val="both"/>
      </w:pPr>
      <w:r>
        <w:t xml:space="preserve">Asimismo, se debe problematizar los hallazgos de </w:t>
      </w:r>
      <w:proofErr w:type="spellStart"/>
      <w:r>
        <w:t>Leider</w:t>
      </w:r>
      <w:proofErr w:type="spellEnd"/>
      <w:r>
        <w:t xml:space="preserve"> (2013) al no solo estar su investigación financiada por parte de grupos nacionales de Myanmar como </w:t>
      </w:r>
      <w:r w:rsidRPr="00664D79">
        <w:rPr>
          <w:i/>
          <w:iCs/>
        </w:rPr>
        <w:t>Myanmar EGRESS</w:t>
      </w:r>
      <w:r>
        <w:t xml:space="preserve"> y el </w:t>
      </w:r>
      <w:r w:rsidRPr="00664D79">
        <w:rPr>
          <w:i/>
          <w:iCs/>
        </w:rPr>
        <w:t xml:space="preserve">Myanmar </w:t>
      </w:r>
      <w:proofErr w:type="spellStart"/>
      <w:r w:rsidRPr="00664D79">
        <w:rPr>
          <w:i/>
          <w:iCs/>
        </w:rPr>
        <w:t>Peace</w:t>
      </w:r>
      <w:proofErr w:type="spellEnd"/>
      <w:r w:rsidRPr="00664D79">
        <w:rPr>
          <w:i/>
          <w:iCs/>
        </w:rPr>
        <w:t xml:space="preserve"> Center</w:t>
      </w:r>
      <w:r>
        <w:t xml:space="preserve">, sino que también porque reconoce que el uso de este término refiere a los lazos de la población musulmana con el territorio de </w:t>
      </w:r>
      <w:proofErr w:type="spellStart"/>
      <w:r>
        <w:t>Rakhine</w:t>
      </w:r>
      <w:proofErr w:type="spellEnd"/>
      <w:r>
        <w:t xml:space="preserve">. En este sentido, el argumento del gobierno, ya sea el de la junta militar o del gobierno “democrático” actual es completamente inválido, al decir que los </w:t>
      </w:r>
      <w:proofErr w:type="spellStart"/>
      <w:r>
        <w:t>rohingya</w:t>
      </w:r>
      <w:proofErr w:type="spellEnd"/>
      <w:r>
        <w:t xml:space="preserve"> son inmigrantes provenientes de Bangladesh, ya</w:t>
      </w:r>
      <w:r w:rsidR="00664D79">
        <w:t xml:space="preserve"> que</w:t>
      </w:r>
      <w:r>
        <w:t xml:space="preserve"> la misma Ley de Ciudadanía de 1982 establece que se le reconoce la ciudadanía plena a las etnias que logren demostrar que han habitado en el país antes del año 1823, que refiere a un año antes de la primera guerra anglo-</w:t>
      </w:r>
      <w:proofErr w:type="spellStart"/>
      <w:r>
        <w:t>brimana</w:t>
      </w:r>
      <w:proofErr w:type="spellEnd"/>
      <w:r>
        <w:t xml:space="preserve"> (</w:t>
      </w:r>
      <w:proofErr w:type="spellStart"/>
      <w:r>
        <w:t>Abdlekader</w:t>
      </w:r>
      <w:proofErr w:type="spellEnd"/>
      <w:r>
        <w:t xml:space="preserve">, 2013, pp. 395-396). </w:t>
      </w:r>
    </w:p>
    <w:p w14:paraId="2690DCDE" w14:textId="6BB695DE" w:rsidR="0015756F" w:rsidRDefault="0015756F" w:rsidP="00290257">
      <w:pPr>
        <w:jc w:val="both"/>
      </w:pPr>
      <w:r>
        <w:t xml:space="preserve">Como el mismo </w:t>
      </w:r>
      <w:proofErr w:type="spellStart"/>
      <w:r>
        <w:t>Leider</w:t>
      </w:r>
      <w:proofErr w:type="spellEnd"/>
      <w:r>
        <w:t xml:space="preserve"> (2013) reconoce, hay evidencia histórica contundente de que musulmanes habitaban en </w:t>
      </w:r>
      <w:proofErr w:type="spellStart"/>
      <w:r>
        <w:t>Rakhine</w:t>
      </w:r>
      <w:proofErr w:type="spellEnd"/>
      <w:r>
        <w:t xml:space="preserve"> en el siglo XVIII</w:t>
      </w:r>
      <w:r w:rsidR="00B25C32">
        <w:t>—</w:t>
      </w:r>
      <w:r w:rsidR="00B25C32" w:rsidRPr="00B25C32">
        <w:rPr>
          <w:i/>
          <w:iCs/>
        </w:rPr>
        <w:t>aunque como se ha dicho, hay evidencia histórica previa</w:t>
      </w:r>
      <w:r w:rsidR="00B25C32">
        <w:t xml:space="preserve">—, </w:t>
      </w:r>
      <w:r>
        <w:t>y en proporción muy similar a l</w:t>
      </w:r>
      <w:r w:rsidR="00931A13">
        <w:t>a actual. Por lo tanto, argumentar que son inmigrantes de Bangladesh, de la región de Bengala, introducidos por el imperio británico es un argumento conveniente para ocultar los lazos históricos de la población musulmana con el país, por más que el argumento sea parcialmente cierto.</w:t>
      </w:r>
    </w:p>
    <w:p w14:paraId="1E75ED0B" w14:textId="7A5B1B43" w:rsidR="00931A13" w:rsidRDefault="00931A13" w:rsidP="00290257">
      <w:pPr>
        <w:jc w:val="both"/>
      </w:pPr>
      <w:r>
        <w:t xml:space="preserve">Se dice parcialmente cierto ya que el imperio británico sí introdujo una población significativa de musulmanes provenientes de Bangladesh con el objetivo de suplir el faltante de mano de obra en </w:t>
      </w:r>
      <w:proofErr w:type="spellStart"/>
      <w:r>
        <w:t>Rakhine</w:t>
      </w:r>
      <w:proofErr w:type="spellEnd"/>
      <w:r>
        <w:t xml:space="preserve"> para la explotación agrícola de materias primas (</w:t>
      </w:r>
      <w:proofErr w:type="spellStart"/>
      <w:r>
        <w:t>Nemoto</w:t>
      </w:r>
      <w:proofErr w:type="spellEnd"/>
      <w:r>
        <w:t xml:space="preserve">, 2013; </w:t>
      </w:r>
      <w:proofErr w:type="spellStart"/>
      <w:r>
        <w:t>Leider</w:t>
      </w:r>
      <w:proofErr w:type="spellEnd"/>
      <w:r>
        <w:t xml:space="preserve">, 2013). Desde 1825 Myanmar fue administrada colonialmente dentro de la India británica, para luego ser separada administrativamente de la India en 1937, pero manteniendo el dominio británico. Esto creó una separación ficticia en una región altamente integrada con la provincia de </w:t>
      </w:r>
      <w:proofErr w:type="spellStart"/>
      <w:r>
        <w:t>Chitt</w:t>
      </w:r>
      <w:r w:rsidR="00B25C32">
        <w:t>a</w:t>
      </w:r>
      <w:r>
        <w:t>ngong</w:t>
      </w:r>
      <w:proofErr w:type="spellEnd"/>
      <w:r>
        <w:t xml:space="preserve"> en lo que ahora es Bangladesh</w:t>
      </w:r>
      <w:r w:rsidR="00925A2E">
        <w:t xml:space="preserve">, provocando la necesidad de una definición identitaria diferenciada en cada frontera, lo cual generó tensiones con la población musulmana originaria de </w:t>
      </w:r>
      <w:proofErr w:type="spellStart"/>
      <w:r w:rsidR="00925A2E">
        <w:t>Chitt</w:t>
      </w:r>
      <w:r w:rsidR="00B25C32">
        <w:t>a</w:t>
      </w:r>
      <w:r w:rsidR="00925A2E">
        <w:t>ngong</w:t>
      </w:r>
      <w:proofErr w:type="spellEnd"/>
      <w:r w:rsidR="00925A2E">
        <w:t xml:space="preserve"> y Bengala que migró al país con el dominio británico dentro de la población de </w:t>
      </w:r>
      <w:proofErr w:type="spellStart"/>
      <w:r w:rsidR="00925A2E">
        <w:t>Rakhine</w:t>
      </w:r>
      <w:proofErr w:type="spellEnd"/>
      <w:r w:rsidR="00925A2E">
        <w:t xml:space="preserve">, </w:t>
      </w:r>
      <w:r w:rsidR="00664D79">
        <w:t xml:space="preserve">ya </w:t>
      </w:r>
      <w:r w:rsidR="00925A2E">
        <w:t>fuera budista o musulmana</w:t>
      </w:r>
      <w:r>
        <w:t xml:space="preserve"> (</w:t>
      </w:r>
      <w:proofErr w:type="spellStart"/>
      <w:r>
        <w:t>Leider</w:t>
      </w:r>
      <w:proofErr w:type="spellEnd"/>
      <w:r>
        <w:t>, 2013, pp. 227-234).</w:t>
      </w:r>
    </w:p>
    <w:p w14:paraId="2D1381E9" w14:textId="277572C3" w:rsidR="00925A2E" w:rsidRDefault="00925A2E" w:rsidP="00290257">
      <w:pPr>
        <w:jc w:val="both"/>
      </w:pPr>
      <w:r>
        <w:t xml:space="preserve">La violencia estallaría en 1942, en el marco de la segunda guerra mundial y la invasión de Japón a Myanmar. Esto genera que 300 mil </w:t>
      </w:r>
      <w:r w:rsidR="00664D79">
        <w:t xml:space="preserve">personas </w:t>
      </w:r>
      <w:r>
        <w:t>de esta población migrante huy</w:t>
      </w:r>
      <w:r w:rsidR="00664D79">
        <w:t>eran</w:t>
      </w:r>
      <w:r>
        <w:t xml:space="preserve"> de nuevo a la India—todavía entonces no separada en India, Pakistán, Bangladesh y Sri Lanka. Durante este éxodo se generó violencia entre la población budista y musulmana de </w:t>
      </w:r>
      <w:proofErr w:type="spellStart"/>
      <w:r>
        <w:t>Rakhine</w:t>
      </w:r>
      <w:proofErr w:type="spellEnd"/>
      <w:r>
        <w:t xml:space="preserve">, atribuyéndosele a la </w:t>
      </w:r>
      <w:r>
        <w:lastRenderedPageBreak/>
        <w:t xml:space="preserve">población musulmana una limpieza de la población budista en este territorio, aunque la evidencia es poco confiable. Lo cierto es que mucha de la violencia fue incitada por grupos nacionalistas que buscaban independizarse tanto del control británico y del control japonés, y </w:t>
      </w:r>
      <w:r w:rsidR="00664D79">
        <w:t xml:space="preserve">parte de la violencia se vio motivada por la acusación contra la </w:t>
      </w:r>
      <w:r>
        <w:t>población musulmana de ser agentes británicos (</w:t>
      </w:r>
      <w:proofErr w:type="spellStart"/>
      <w:r>
        <w:t>Leider</w:t>
      </w:r>
      <w:proofErr w:type="spellEnd"/>
      <w:r>
        <w:t xml:space="preserve">, 2013; </w:t>
      </w:r>
      <w:proofErr w:type="spellStart"/>
      <w:r>
        <w:t>Burke</w:t>
      </w:r>
      <w:proofErr w:type="spellEnd"/>
      <w:r>
        <w:t xml:space="preserve">, 2016). </w:t>
      </w:r>
    </w:p>
    <w:p w14:paraId="606B82FC" w14:textId="2D400DA3" w:rsidR="00931A13" w:rsidRDefault="00925A2E" w:rsidP="00290257">
      <w:pPr>
        <w:jc w:val="both"/>
      </w:pPr>
      <w:r>
        <w:t>Con ello se puede empezar a vislumbrar cómo la incipiente burguesía del país empezó a usar un discurso xenófobo, islamófobo</w:t>
      </w:r>
      <w:r w:rsidR="00B25C32">
        <w:t>—</w:t>
      </w:r>
      <w:r w:rsidR="00B25C32" w:rsidRPr="00B25C32">
        <w:rPr>
          <w:i/>
          <w:iCs/>
        </w:rPr>
        <w:t xml:space="preserve">que realmente </w:t>
      </w:r>
      <w:proofErr w:type="spellStart"/>
      <w:r w:rsidR="00B25C32" w:rsidRPr="00B25C32">
        <w:rPr>
          <w:i/>
          <w:iCs/>
        </w:rPr>
        <w:t>Kyaw</w:t>
      </w:r>
      <w:proofErr w:type="spellEnd"/>
      <w:r w:rsidR="00B25C32" w:rsidRPr="00B25C32">
        <w:rPr>
          <w:i/>
          <w:iCs/>
        </w:rPr>
        <w:t xml:space="preserve"> (2018, p. 20) identifica como </w:t>
      </w:r>
      <w:proofErr w:type="spellStart"/>
      <w:r w:rsidR="00B25C32" w:rsidRPr="00B25C32">
        <w:rPr>
          <w:i/>
          <w:iCs/>
        </w:rPr>
        <w:t>indiofobo</w:t>
      </w:r>
      <w:proofErr w:type="spellEnd"/>
      <w:r w:rsidR="00B25C32" w:rsidRPr="00B25C32">
        <w:rPr>
          <w:i/>
          <w:iCs/>
        </w:rPr>
        <w:t>, convertido luego en islamófobo</w:t>
      </w:r>
      <w:r w:rsidR="00B25C32">
        <w:t>—</w:t>
      </w:r>
      <w:r>
        <w:t>y chovinista para crear una supuesta identidad nacional hegemónica en un país con más de 135 grupos étnicos. De no haber creado un enemigo ficticio como amenaza contra “la nación”, la instauración de un Estado que imponga un modelo de producción capitalista en el territorio de Myanmar hubiera sido prácticamente imposible. Posteriormente, durante el período de transición democrática se demostrará como esta hegemonía, ya convertida en bloque histórico</w:t>
      </w:r>
      <w:r w:rsidR="00664D79">
        <w:t xml:space="preserve"> (Gramsci, 2017)</w:t>
      </w:r>
      <w:r>
        <w:t xml:space="preserve">, ha sido utilizada por los grupos dominantes del país </w:t>
      </w:r>
      <w:r w:rsidR="00CB06E8">
        <w:t xml:space="preserve">para alienar al resto de población y grupos étnicos a favor de su dominación, ocultando las divisiones étnicas, de clase social, y por lo tanto de dominación y explotación imperantes en la sociedad de este país del sudeste asiático. </w:t>
      </w:r>
    </w:p>
    <w:p w14:paraId="178CF85B" w14:textId="0D57F4AB" w:rsidR="00CB06E8" w:rsidRDefault="00CB06E8" w:rsidP="00290257">
      <w:pPr>
        <w:jc w:val="both"/>
        <w:rPr>
          <w:rFonts w:cstheme="minorHAnsi"/>
          <w:color w:val="000000"/>
        </w:rPr>
      </w:pPr>
      <w:r w:rsidRPr="00CB06E8">
        <w:rPr>
          <w:rFonts w:cstheme="minorHAnsi"/>
        </w:rPr>
        <w:t xml:space="preserve">Luego de la independencia del país, durante el breve período parlamentarista en la década de 1950, grupos de </w:t>
      </w:r>
      <w:proofErr w:type="spellStart"/>
      <w:r w:rsidRPr="00CB06E8">
        <w:rPr>
          <w:rFonts w:cstheme="minorHAnsi"/>
        </w:rPr>
        <w:t>rohingyas</w:t>
      </w:r>
      <w:proofErr w:type="spellEnd"/>
      <w:r w:rsidRPr="00CB06E8">
        <w:rPr>
          <w:rFonts w:cstheme="minorHAnsi"/>
        </w:rPr>
        <w:t xml:space="preserve"> se levantarían en </w:t>
      </w:r>
      <w:proofErr w:type="spellStart"/>
      <w:r w:rsidRPr="00CB06E8">
        <w:rPr>
          <w:rFonts w:cstheme="minorHAnsi"/>
        </w:rPr>
        <w:t>Rakhine</w:t>
      </w:r>
      <w:proofErr w:type="spellEnd"/>
      <w:r w:rsidRPr="00CB06E8">
        <w:rPr>
          <w:rFonts w:cstheme="minorHAnsi"/>
        </w:rPr>
        <w:t xml:space="preserve"> con el objetivo de anexar el territorio al recién creado Pakistán del Este. Sin embargo, Ali </w:t>
      </w:r>
      <w:proofErr w:type="spellStart"/>
      <w:r w:rsidRPr="00CB06E8">
        <w:rPr>
          <w:rFonts w:cstheme="minorHAnsi"/>
        </w:rPr>
        <w:t>Jinnah</w:t>
      </w:r>
      <w:proofErr w:type="spellEnd"/>
      <w:r w:rsidRPr="00CB06E8">
        <w:rPr>
          <w:rFonts w:cstheme="minorHAnsi"/>
        </w:rPr>
        <w:t xml:space="preserve"> no accedió a entrar en un conflicto con Myanmar por dicho territorio, en momentos en que debía preocuparse por la consolidación del recién creado Estado, y sus relaciones con la India (</w:t>
      </w:r>
      <w:proofErr w:type="spellStart"/>
      <w:r w:rsidRPr="00CB06E8">
        <w:rPr>
          <w:rFonts w:cstheme="minorHAnsi"/>
        </w:rPr>
        <w:t>Leider</w:t>
      </w:r>
      <w:proofErr w:type="spellEnd"/>
      <w:r w:rsidRPr="00CB06E8">
        <w:rPr>
          <w:rFonts w:cstheme="minorHAnsi"/>
        </w:rPr>
        <w:t xml:space="preserve">, 2013). Pero los </w:t>
      </w:r>
      <w:proofErr w:type="spellStart"/>
      <w:r w:rsidRPr="00CB06E8">
        <w:rPr>
          <w:rFonts w:cstheme="minorHAnsi"/>
        </w:rPr>
        <w:t>rohingya</w:t>
      </w:r>
      <w:proofErr w:type="spellEnd"/>
      <w:r w:rsidRPr="00CB06E8">
        <w:rPr>
          <w:rFonts w:cstheme="minorHAnsi"/>
        </w:rPr>
        <w:t xml:space="preserve"> no serían los únicos que se levantarían en armas para asegurar su independencia del Estado de Myanmar. El resto de etnias, </w:t>
      </w:r>
      <w:r w:rsidRPr="00CB06E8">
        <w:rPr>
          <w:rFonts w:cstheme="minorHAnsi"/>
          <w:color w:val="000000"/>
        </w:rPr>
        <w:t xml:space="preserve">Karen, Shan, </w:t>
      </w:r>
      <w:proofErr w:type="spellStart"/>
      <w:r w:rsidRPr="00CB06E8">
        <w:rPr>
          <w:rFonts w:cstheme="minorHAnsi"/>
          <w:color w:val="000000"/>
        </w:rPr>
        <w:t>Naga</w:t>
      </w:r>
      <w:proofErr w:type="spellEnd"/>
      <w:r w:rsidRPr="00CB06E8">
        <w:rPr>
          <w:rFonts w:cstheme="minorHAnsi"/>
          <w:color w:val="000000"/>
        </w:rPr>
        <w:t xml:space="preserve">, </w:t>
      </w:r>
      <w:proofErr w:type="spellStart"/>
      <w:r w:rsidRPr="00CB06E8">
        <w:rPr>
          <w:rFonts w:cstheme="minorHAnsi"/>
          <w:color w:val="000000"/>
        </w:rPr>
        <w:t>Rakhine</w:t>
      </w:r>
      <w:proofErr w:type="spellEnd"/>
      <w:r w:rsidRPr="00CB06E8">
        <w:rPr>
          <w:rFonts w:cstheme="minorHAnsi"/>
          <w:color w:val="000000"/>
        </w:rPr>
        <w:t xml:space="preserve">, </w:t>
      </w:r>
      <w:proofErr w:type="spellStart"/>
      <w:r w:rsidRPr="00CB06E8">
        <w:rPr>
          <w:rFonts w:cstheme="minorHAnsi"/>
          <w:color w:val="000000"/>
        </w:rPr>
        <w:t>Mon</w:t>
      </w:r>
      <w:proofErr w:type="spellEnd"/>
      <w:r w:rsidRPr="00CB06E8">
        <w:rPr>
          <w:rFonts w:cstheme="minorHAnsi"/>
          <w:color w:val="000000"/>
        </w:rPr>
        <w:t>, Chin</w:t>
      </w:r>
      <w:r>
        <w:rPr>
          <w:rFonts w:cstheme="minorHAnsi"/>
          <w:color w:val="000000"/>
        </w:rPr>
        <w:t>, Kama</w:t>
      </w:r>
      <w:r w:rsidRPr="00CB06E8">
        <w:rPr>
          <w:rFonts w:cstheme="minorHAnsi"/>
          <w:color w:val="000000"/>
        </w:rPr>
        <w:t xml:space="preserve"> y </w:t>
      </w:r>
      <w:proofErr w:type="spellStart"/>
      <w:r w:rsidRPr="00CB06E8">
        <w:rPr>
          <w:rFonts w:cstheme="minorHAnsi"/>
          <w:color w:val="000000"/>
        </w:rPr>
        <w:t>Kachin</w:t>
      </w:r>
      <w:proofErr w:type="spellEnd"/>
      <w:r>
        <w:rPr>
          <w:rFonts w:cstheme="minorHAnsi"/>
          <w:color w:val="000000"/>
        </w:rPr>
        <w:t>, entre muchas otras, también se levantarían con el objetivo de obtener su independencia. Esto abriría el largo período de guerra civil</w:t>
      </w:r>
      <w:r w:rsidR="00664D79">
        <w:rPr>
          <w:rFonts w:cstheme="minorHAnsi"/>
          <w:color w:val="000000"/>
        </w:rPr>
        <w:t>,</w:t>
      </w:r>
      <w:r>
        <w:rPr>
          <w:rFonts w:cstheme="minorHAnsi"/>
          <w:color w:val="000000"/>
        </w:rPr>
        <w:t xml:space="preserve"> y le daría a los militares la excusa con la cual tomar el poder en 1962 (</w:t>
      </w:r>
      <w:proofErr w:type="spellStart"/>
      <w:r>
        <w:rPr>
          <w:rFonts w:cstheme="minorHAnsi"/>
          <w:color w:val="000000"/>
        </w:rPr>
        <w:t>Abdlerkader</w:t>
      </w:r>
      <w:proofErr w:type="spellEnd"/>
      <w:r>
        <w:rPr>
          <w:rFonts w:cstheme="minorHAnsi"/>
          <w:color w:val="000000"/>
        </w:rPr>
        <w:t>, 2013) para constituirse posteriormente en clase dominante.</w:t>
      </w:r>
    </w:p>
    <w:p w14:paraId="4C8F61C2" w14:textId="33A623C6" w:rsidR="00B25C32" w:rsidRDefault="00B25C32" w:rsidP="00290257">
      <w:pPr>
        <w:jc w:val="both"/>
        <w:rPr>
          <w:rFonts w:cstheme="minorHAnsi"/>
          <w:color w:val="000000"/>
        </w:rPr>
      </w:pPr>
      <w:r>
        <w:rPr>
          <w:rFonts w:cstheme="minorHAnsi"/>
          <w:color w:val="000000"/>
        </w:rPr>
        <w:t xml:space="preserve">Durante este período de vida democrática, la población </w:t>
      </w:r>
      <w:proofErr w:type="spellStart"/>
      <w:r>
        <w:rPr>
          <w:rFonts w:cstheme="minorHAnsi"/>
          <w:color w:val="000000"/>
        </w:rPr>
        <w:t>rohingya</w:t>
      </w:r>
      <w:proofErr w:type="spellEnd"/>
      <w:r>
        <w:rPr>
          <w:rFonts w:cstheme="minorHAnsi"/>
          <w:color w:val="000000"/>
        </w:rPr>
        <w:t xml:space="preserve"> contaba con cierto reconocimiento por parte del Estado de su ciudadanía, y poseían algunos derechos. Incluso, en la década de los 60s la radio estatal emitiría un programa de radio en su lengua (</w:t>
      </w:r>
      <w:proofErr w:type="spellStart"/>
      <w:r>
        <w:rPr>
          <w:rFonts w:cstheme="minorHAnsi"/>
          <w:color w:val="000000"/>
        </w:rPr>
        <w:t>Fink</w:t>
      </w:r>
      <w:proofErr w:type="spellEnd"/>
      <w:r>
        <w:rPr>
          <w:rFonts w:cstheme="minorHAnsi"/>
          <w:color w:val="000000"/>
        </w:rPr>
        <w:t xml:space="preserve">, 2018, pp. 261-262), demostrando su reconocimiento, e integración a la vida social del país. </w:t>
      </w:r>
    </w:p>
    <w:p w14:paraId="6419DB0C" w14:textId="5A6D9AD0" w:rsidR="007E08ED" w:rsidRDefault="006F4B14" w:rsidP="00290257">
      <w:pPr>
        <w:jc w:val="both"/>
        <w:rPr>
          <w:rFonts w:cstheme="minorHAnsi"/>
          <w:color w:val="000000"/>
        </w:rPr>
      </w:pPr>
      <w:r>
        <w:rPr>
          <w:rFonts w:cstheme="minorHAnsi"/>
          <w:color w:val="000000"/>
        </w:rPr>
        <w:t>Desde el inicio de la dictadura militar, el ejército</w:t>
      </w:r>
      <w:r w:rsidR="00664D79">
        <w:rPr>
          <w:rFonts w:cstheme="minorHAnsi"/>
          <w:color w:val="000000"/>
        </w:rPr>
        <w:t xml:space="preserve">—conocido como </w:t>
      </w:r>
      <w:proofErr w:type="spellStart"/>
      <w:r w:rsidR="00664D79" w:rsidRPr="00664D79">
        <w:rPr>
          <w:rFonts w:cstheme="minorHAnsi"/>
          <w:i/>
          <w:iCs/>
          <w:color w:val="000000"/>
        </w:rPr>
        <w:t>Tatmadaw</w:t>
      </w:r>
      <w:proofErr w:type="spellEnd"/>
      <w:r w:rsidR="00664D79">
        <w:rPr>
          <w:rFonts w:cstheme="minorHAnsi"/>
          <w:color w:val="000000"/>
        </w:rPr>
        <w:t>—</w:t>
      </w:r>
      <w:r>
        <w:rPr>
          <w:rFonts w:cstheme="minorHAnsi"/>
          <w:color w:val="000000"/>
        </w:rPr>
        <w:t xml:space="preserve">decomisó y destruyó los documentos de identidad otorgados a los </w:t>
      </w:r>
      <w:proofErr w:type="spellStart"/>
      <w:r>
        <w:rPr>
          <w:rFonts w:cstheme="minorHAnsi"/>
          <w:color w:val="000000"/>
        </w:rPr>
        <w:t>rohingya</w:t>
      </w:r>
      <w:proofErr w:type="spellEnd"/>
      <w:r>
        <w:rPr>
          <w:rFonts w:cstheme="minorHAnsi"/>
          <w:color w:val="000000"/>
        </w:rPr>
        <w:t xml:space="preserve"> durante el período colonial de dominación británica o incluso durante el breve período democrático, con lo cual empezaría una sistemática persecución contra </w:t>
      </w:r>
      <w:r w:rsidR="00AA2D73">
        <w:rPr>
          <w:rFonts w:cstheme="minorHAnsi"/>
          <w:color w:val="000000"/>
        </w:rPr>
        <w:t xml:space="preserve">esta población </w:t>
      </w:r>
      <w:r>
        <w:rPr>
          <w:rFonts w:cstheme="minorHAnsi"/>
          <w:color w:val="000000"/>
        </w:rPr>
        <w:t>(</w:t>
      </w:r>
      <w:proofErr w:type="spellStart"/>
      <w:r>
        <w:rPr>
          <w:rFonts w:cstheme="minorHAnsi"/>
          <w:color w:val="000000"/>
        </w:rPr>
        <w:t>Naushin</w:t>
      </w:r>
      <w:proofErr w:type="spellEnd"/>
      <w:r>
        <w:rPr>
          <w:rFonts w:cstheme="minorHAnsi"/>
          <w:color w:val="000000"/>
        </w:rPr>
        <w:t xml:space="preserve">, 2013, p. 285). Esta persecución por parte de la dictadura militar sería recurrente, empezando en 1978, para continuar en 1991 y a lo largo del siglo XXI. </w:t>
      </w:r>
      <w:r w:rsidR="00E44793">
        <w:rPr>
          <w:rFonts w:cstheme="minorHAnsi"/>
          <w:color w:val="000000"/>
        </w:rPr>
        <w:t xml:space="preserve">Incluso, desde 1962 se dictaría la expulsión de toda persona musulmán, sea </w:t>
      </w:r>
      <w:proofErr w:type="spellStart"/>
      <w:r w:rsidR="00E44793">
        <w:rPr>
          <w:rFonts w:cstheme="minorHAnsi"/>
          <w:color w:val="000000"/>
        </w:rPr>
        <w:t>rohingya</w:t>
      </w:r>
      <w:proofErr w:type="spellEnd"/>
      <w:r w:rsidR="00E44793">
        <w:rPr>
          <w:rFonts w:cstheme="minorHAnsi"/>
          <w:color w:val="000000"/>
        </w:rPr>
        <w:t xml:space="preserve"> o no, del ejército de Myanmar (Jones, 2017, p. 3).</w:t>
      </w:r>
    </w:p>
    <w:p w14:paraId="39D900D8" w14:textId="6DB8E5CF" w:rsidR="00714B88" w:rsidRDefault="00714B88" w:rsidP="00290257">
      <w:pPr>
        <w:jc w:val="both"/>
        <w:rPr>
          <w:rFonts w:cstheme="minorHAnsi"/>
          <w:color w:val="000000"/>
        </w:rPr>
      </w:pPr>
      <w:proofErr w:type="spellStart"/>
      <w:r>
        <w:rPr>
          <w:rFonts w:cstheme="minorHAnsi"/>
          <w:color w:val="000000"/>
        </w:rPr>
        <w:t>Iftekharul</w:t>
      </w:r>
      <w:proofErr w:type="spellEnd"/>
      <w:r>
        <w:rPr>
          <w:rFonts w:cstheme="minorHAnsi"/>
          <w:color w:val="000000"/>
        </w:rPr>
        <w:t xml:space="preserve"> </w:t>
      </w:r>
      <w:proofErr w:type="spellStart"/>
      <w:r>
        <w:rPr>
          <w:rFonts w:cstheme="minorHAnsi"/>
          <w:color w:val="000000"/>
        </w:rPr>
        <w:t>Bashar</w:t>
      </w:r>
      <w:proofErr w:type="spellEnd"/>
      <w:r>
        <w:rPr>
          <w:rFonts w:cstheme="minorHAnsi"/>
          <w:color w:val="000000"/>
        </w:rPr>
        <w:t xml:space="preserve"> (2018, p. 31) afirma que debido a la represión del ejército, varias organizaciones que luchaban por los derechos de los </w:t>
      </w:r>
      <w:proofErr w:type="spellStart"/>
      <w:r>
        <w:rPr>
          <w:rFonts w:cstheme="minorHAnsi"/>
          <w:color w:val="000000"/>
        </w:rPr>
        <w:t>rohingya</w:t>
      </w:r>
      <w:proofErr w:type="spellEnd"/>
      <w:r>
        <w:rPr>
          <w:rFonts w:cstheme="minorHAnsi"/>
          <w:color w:val="000000"/>
        </w:rPr>
        <w:t xml:space="preserve"> empezaron a emerger desde los años 60s. En este sentido, el autor afirma que</w:t>
      </w:r>
    </w:p>
    <w:p w14:paraId="69553341" w14:textId="014104BD" w:rsidR="00714B88" w:rsidRDefault="00714B88" w:rsidP="00714B88">
      <w:pPr>
        <w:ind w:left="708"/>
        <w:jc w:val="both"/>
        <w:rPr>
          <w:rFonts w:cstheme="minorHAnsi"/>
          <w:color w:val="000000"/>
          <w:sz w:val="20"/>
          <w:szCs w:val="20"/>
        </w:rPr>
      </w:pPr>
      <w:r w:rsidRPr="00714B88">
        <w:rPr>
          <w:rFonts w:cstheme="minorHAnsi"/>
          <w:color w:val="000000"/>
          <w:sz w:val="20"/>
          <w:szCs w:val="20"/>
        </w:rPr>
        <w:lastRenderedPageBreak/>
        <w:t xml:space="preserve">En 1964 se estableció el Frente de Independencia </w:t>
      </w:r>
      <w:proofErr w:type="spellStart"/>
      <w:r w:rsidRPr="00714B88">
        <w:rPr>
          <w:rFonts w:cstheme="minorHAnsi"/>
          <w:color w:val="000000"/>
          <w:sz w:val="20"/>
          <w:szCs w:val="20"/>
        </w:rPr>
        <w:t>Rohingya</w:t>
      </w:r>
      <w:proofErr w:type="spellEnd"/>
      <w:r w:rsidRPr="00714B88">
        <w:rPr>
          <w:rFonts w:cstheme="minorHAnsi"/>
          <w:color w:val="000000"/>
          <w:sz w:val="20"/>
          <w:szCs w:val="20"/>
        </w:rPr>
        <w:t xml:space="preserve"> (FIR) con el propósito de crear una zona autónoma musulmana para el pueblo </w:t>
      </w:r>
      <w:proofErr w:type="spellStart"/>
      <w:r w:rsidRPr="00714B88">
        <w:rPr>
          <w:rFonts w:cstheme="minorHAnsi"/>
          <w:color w:val="000000"/>
          <w:sz w:val="20"/>
          <w:szCs w:val="20"/>
        </w:rPr>
        <w:t>Rohingya</w:t>
      </w:r>
      <w:proofErr w:type="spellEnd"/>
      <w:r w:rsidRPr="00714B88">
        <w:rPr>
          <w:rFonts w:cstheme="minorHAnsi"/>
          <w:color w:val="000000"/>
          <w:sz w:val="20"/>
          <w:szCs w:val="20"/>
        </w:rPr>
        <w:t xml:space="preserve">. En 1969, el FIR cambió su nombre por el del Ejército de Independencia </w:t>
      </w:r>
      <w:proofErr w:type="spellStart"/>
      <w:r w:rsidRPr="00714B88">
        <w:rPr>
          <w:rFonts w:cstheme="minorHAnsi"/>
          <w:color w:val="000000"/>
          <w:sz w:val="20"/>
          <w:szCs w:val="20"/>
        </w:rPr>
        <w:t>Rohingya</w:t>
      </w:r>
      <w:proofErr w:type="spellEnd"/>
      <w:r w:rsidRPr="00714B88">
        <w:rPr>
          <w:rFonts w:cstheme="minorHAnsi"/>
          <w:color w:val="000000"/>
          <w:sz w:val="20"/>
          <w:szCs w:val="20"/>
        </w:rPr>
        <w:t xml:space="preserve"> (EIR), y en 1973 se convirtió en el Frente Patriótico </w:t>
      </w:r>
      <w:proofErr w:type="spellStart"/>
      <w:r w:rsidRPr="00714B88">
        <w:rPr>
          <w:rFonts w:cstheme="minorHAnsi"/>
          <w:color w:val="000000"/>
          <w:sz w:val="20"/>
          <w:szCs w:val="20"/>
        </w:rPr>
        <w:t>Rohingya</w:t>
      </w:r>
      <w:proofErr w:type="spellEnd"/>
      <w:r w:rsidRPr="00714B88">
        <w:rPr>
          <w:rFonts w:cstheme="minorHAnsi"/>
          <w:color w:val="000000"/>
          <w:sz w:val="20"/>
          <w:szCs w:val="20"/>
        </w:rPr>
        <w:t xml:space="preserve"> (FPR). El FPR era en gran parte un grupo </w:t>
      </w:r>
      <w:proofErr w:type="spellStart"/>
      <w:r w:rsidRPr="00714B88">
        <w:rPr>
          <w:rFonts w:cstheme="minorHAnsi"/>
          <w:color w:val="000000"/>
          <w:sz w:val="20"/>
          <w:szCs w:val="20"/>
        </w:rPr>
        <w:t>etnonacionalista</w:t>
      </w:r>
      <w:proofErr w:type="spellEnd"/>
      <w:r w:rsidRPr="00714B88">
        <w:rPr>
          <w:rFonts w:cstheme="minorHAnsi"/>
          <w:color w:val="000000"/>
          <w:sz w:val="20"/>
          <w:szCs w:val="20"/>
        </w:rPr>
        <w:t xml:space="preserve"> que peleaba por sus derechos, y cuya capacidad militar era limitada. Sin embargo, su búsqueda de autonomía era vista por la administración [militar] de Ne </w:t>
      </w:r>
      <w:proofErr w:type="spellStart"/>
      <w:r w:rsidRPr="00714B88">
        <w:rPr>
          <w:rFonts w:cstheme="minorHAnsi"/>
          <w:color w:val="000000"/>
          <w:sz w:val="20"/>
          <w:szCs w:val="20"/>
        </w:rPr>
        <w:t>Win</w:t>
      </w:r>
      <w:proofErr w:type="spellEnd"/>
      <w:r w:rsidRPr="00714B88">
        <w:rPr>
          <w:rFonts w:cstheme="minorHAnsi"/>
          <w:color w:val="000000"/>
          <w:sz w:val="20"/>
          <w:szCs w:val="20"/>
        </w:rPr>
        <w:t xml:space="preserve"> como un intento de secesión (</w:t>
      </w:r>
      <w:proofErr w:type="spellStart"/>
      <w:r w:rsidRPr="00714B88">
        <w:rPr>
          <w:rFonts w:cstheme="minorHAnsi"/>
          <w:color w:val="000000"/>
          <w:sz w:val="20"/>
          <w:szCs w:val="20"/>
        </w:rPr>
        <w:t>Bashar</w:t>
      </w:r>
      <w:proofErr w:type="spellEnd"/>
      <w:r w:rsidRPr="00714B88">
        <w:rPr>
          <w:rFonts w:cstheme="minorHAnsi"/>
          <w:color w:val="000000"/>
          <w:sz w:val="20"/>
          <w:szCs w:val="20"/>
        </w:rPr>
        <w:t xml:space="preserve">, 2018, p. 31). </w:t>
      </w:r>
    </w:p>
    <w:p w14:paraId="365F6A41" w14:textId="3E7DAE7A" w:rsidR="00562AB5" w:rsidRPr="00562AB5" w:rsidRDefault="00562AB5" w:rsidP="00562AB5">
      <w:pPr>
        <w:jc w:val="both"/>
        <w:rPr>
          <w:rFonts w:cstheme="minorHAnsi"/>
          <w:color w:val="000000"/>
        </w:rPr>
      </w:pPr>
      <w:r>
        <w:rPr>
          <w:rFonts w:cstheme="minorHAnsi"/>
          <w:color w:val="000000"/>
        </w:rPr>
        <w:t xml:space="preserve">Según </w:t>
      </w:r>
      <w:proofErr w:type="spellStart"/>
      <w:r>
        <w:rPr>
          <w:rFonts w:cstheme="minorHAnsi"/>
          <w:color w:val="000000"/>
        </w:rPr>
        <w:t>Bashar</w:t>
      </w:r>
      <w:proofErr w:type="spellEnd"/>
      <w:r>
        <w:rPr>
          <w:rFonts w:cstheme="minorHAnsi"/>
          <w:color w:val="000000"/>
        </w:rPr>
        <w:t xml:space="preserve"> (2018</w:t>
      </w:r>
      <w:r w:rsidR="001D2FA9">
        <w:rPr>
          <w:rFonts w:cstheme="minorHAnsi"/>
          <w:color w:val="000000"/>
        </w:rPr>
        <w:t>, p. 32</w:t>
      </w:r>
      <w:r>
        <w:rPr>
          <w:rFonts w:cstheme="minorHAnsi"/>
          <w:color w:val="000000"/>
        </w:rPr>
        <w:t xml:space="preserve">) el FPR se disolvería en la década de 1980, y se crearían la Organización de Solidaridad con los </w:t>
      </w:r>
      <w:proofErr w:type="spellStart"/>
      <w:r>
        <w:rPr>
          <w:rFonts w:cstheme="minorHAnsi"/>
          <w:color w:val="000000"/>
        </w:rPr>
        <w:t>Rohingya</w:t>
      </w:r>
      <w:proofErr w:type="spellEnd"/>
      <w:r>
        <w:rPr>
          <w:rFonts w:cstheme="minorHAnsi"/>
          <w:color w:val="000000"/>
        </w:rPr>
        <w:t xml:space="preserve"> (OSR) en 1982 y el Frente Islámico de Musulmanes de Arakan (FIMA) en 198</w:t>
      </w:r>
      <w:r w:rsidR="001D2FA9">
        <w:rPr>
          <w:rFonts w:cstheme="minorHAnsi"/>
          <w:color w:val="000000"/>
        </w:rPr>
        <w:t xml:space="preserve">6. Asimismo en 1988 se crearía la Organización Nacional </w:t>
      </w:r>
      <w:proofErr w:type="spellStart"/>
      <w:r w:rsidR="001D2FA9">
        <w:rPr>
          <w:rFonts w:cstheme="minorHAnsi"/>
          <w:color w:val="000000"/>
        </w:rPr>
        <w:t>Rohingya</w:t>
      </w:r>
      <w:proofErr w:type="spellEnd"/>
      <w:r w:rsidR="001D2FA9">
        <w:rPr>
          <w:rFonts w:cstheme="minorHAnsi"/>
          <w:color w:val="000000"/>
        </w:rPr>
        <w:t xml:space="preserve"> de Arakan (ONRA), con un brazo armado llamado el Ejército Nacional </w:t>
      </w:r>
      <w:proofErr w:type="spellStart"/>
      <w:r w:rsidR="001D2FA9">
        <w:rPr>
          <w:rFonts w:cstheme="minorHAnsi"/>
          <w:color w:val="000000"/>
        </w:rPr>
        <w:t>Rohingya</w:t>
      </w:r>
      <w:proofErr w:type="spellEnd"/>
      <w:r w:rsidR="001D2FA9">
        <w:rPr>
          <w:rFonts w:cstheme="minorHAnsi"/>
          <w:color w:val="000000"/>
        </w:rPr>
        <w:t xml:space="preserve"> (ENR). No obstante, la fuente que </w:t>
      </w:r>
      <w:proofErr w:type="spellStart"/>
      <w:r w:rsidR="001D2FA9">
        <w:rPr>
          <w:rFonts w:cstheme="minorHAnsi"/>
          <w:color w:val="000000"/>
        </w:rPr>
        <w:t>Bashar</w:t>
      </w:r>
      <w:proofErr w:type="spellEnd"/>
      <w:r w:rsidR="001D2FA9">
        <w:rPr>
          <w:rFonts w:cstheme="minorHAnsi"/>
          <w:color w:val="000000"/>
        </w:rPr>
        <w:t xml:space="preserve"> (2018) cita es dudosa, por lo menos, ya que refiere a organizaciones islámicas “extremistas” en Bangladesh, y no menciona otras fuentes que corroboren esta información. Además, es el único que afirma la existencia de estas organizaciones de los estudios consultados durante esta investigación.  </w:t>
      </w:r>
    </w:p>
    <w:p w14:paraId="195775DB" w14:textId="5CCC4182" w:rsidR="00714B88" w:rsidRDefault="007E08ED" w:rsidP="00290257">
      <w:pPr>
        <w:jc w:val="both"/>
        <w:rPr>
          <w:rFonts w:cstheme="minorHAnsi"/>
          <w:color w:val="000000"/>
        </w:rPr>
      </w:pPr>
      <w:r>
        <w:rPr>
          <w:rFonts w:cstheme="minorHAnsi"/>
          <w:color w:val="000000"/>
        </w:rPr>
        <w:t xml:space="preserve">Sin embargo, la dictadura militar no solamente convirtió en apátridas a los </w:t>
      </w:r>
      <w:proofErr w:type="spellStart"/>
      <w:r>
        <w:rPr>
          <w:rFonts w:cstheme="minorHAnsi"/>
          <w:color w:val="000000"/>
        </w:rPr>
        <w:t>rohingya</w:t>
      </w:r>
      <w:proofErr w:type="spellEnd"/>
      <w:r>
        <w:rPr>
          <w:rFonts w:cstheme="minorHAnsi"/>
          <w:color w:val="000000"/>
        </w:rPr>
        <w:t>, sino que también buscó “</w:t>
      </w:r>
      <w:proofErr w:type="spellStart"/>
      <w:r>
        <w:rPr>
          <w:rFonts w:cstheme="minorHAnsi"/>
          <w:color w:val="000000"/>
        </w:rPr>
        <w:t>birmenizar</w:t>
      </w:r>
      <w:proofErr w:type="spellEnd"/>
      <w:r>
        <w:rPr>
          <w:rFonts w:cstheme="minorHAnsi"/>
          <w:color w:val="000000"/>
        </w:rPr>
        <w:t xml:space="preserve">” la economía del país, </w:t>
      </w:r>
      <w:r w:rsidR="00AA2D73">
        <w:rPr>
          <w:rFonts w:cstheme="minorHAnsi"/>
          <w:color w:val="000000"/>
        </w:rPr>
        <w:t xml:space="preserve">la cual se consideraba </w:t>
      </w:r>
      <w:r>
        <w:rPr>
          <w:rFonts w:cstheme="minorHAnsi"/>
          <w:color w:val="000000"/>
        </w:rPr>
        <w:t xml:space="preserve">controlada por extranjeros. Este sería un proceso que iniciaría de hecho en los 50s durante el breve período democrático, por medio de la expropiación de tierras para que pasaran a manos de birmanos, pero se intensificaría con la dictadura militar, la cual expropió las empresas de las personas provenientes de la India en el país, provocando un éxodo de </w:t>
      </w:r>
      <w:r w:rsidR="00AA2D73">
        <w:rPr>
          <w:rFonts w:cstheme="minorHAnsi"/>
          <w:color w:val="000000"/>
        </w:rPr>
        <w:t xml:space="preserve">alrededor de </w:t>
      </w:r>
      <w:r>
        <w:rPr>
          <w:rFonts w:cstheme="minorHAnsi"/>
          <w:color w:val="000000"/>
        </w:rPr>
        <w:t>300 mil personas hacia la India en los 70s (Jones, 2017, pp. 2-3).</w:t>
      </w:r>
      <w:r w:rsidR="00714B88">
        <w:rPr>
          <w:rFonts w:cstheme="minorHAnsi"/>
          <w:color w:val="000000"/>
        </w:rPr>
        <w:t xml:space="preserve"> </w:t>
      </w:r>
      <w:proofErr w:type="spellStart"/>
      <w:r w:rsidR="00714B88">
        <w:rPr>
          <w:rFonts w:cstheme="minorHAnsi"/>
          <w:color w:val="000000"/>
        </w:rPr>
        <w:t>Bolesta</w:t>
      </w:r>
      <w:proofErr w:type="spellEnd"/>
      <w:r w:rsidR="00714B88">
        <w:rPr>
          <w:rFonts w:cstheme="minorHAnsi"/>
          <w:color w:val="000000"/>
        </w:rPr>
        <w:t xml:space="preserve"> (2018</w:t>
      </w:r>
      <w:r w:rsidR="008B5B13">
        <w:rPr>
          <w:rFonts w:cstheme="minorHAnsi"/>
          <w:color w:val="000000"/>
        </w:rPr>
        <w:t>, p. 28</w:t>
      </w:r>
      <w:r w:rsidR="00714B88">
        <w:rPr>
          <w:rFonts w:cstheme="minorHAnsi"/>
          <w:color w:val="000000"/>
        </w:rPr>
        <w:t xml:space="preserve">) afirma que en total se nacionalizaron 15 mil empresas privadas a nivel nacional, creando un amplio sector público, todo bajo control de la planificación del ejército, devorando con ello la naciente burguesía del país, </w:t>
      </w:r>
      <w:r w:rsidR="008B5B13">
        <w:rPr>
          <w:rFonts w:cstheme="minorHAnsi"/>
          <w:color w:val="000000"/>
        </w:rPr>
        <w:t xml:space="preserve">y constituyéndose el </w:t>
      </w:r>
      <w:proofErr w:type="spellStart"/>
      <w:r w:rsidR="008B5B13">
        <w:rPr>
          <w:rFonts w:cstheme="minorHAnsi"/>
          <w:color w:val="000000"/>
        </w:rPr>
        <w:t>Tatmadaw</w:t>
      </w:r>
      <w:proofErr w:type="spellEnd"/>
      <w:r w:rsidR="008B5B13">
        <w:rPr>
          <w:rFonts w:cstheme="minorHAnsi"/>
          <w:color w:val="000000"/>
        </w:rPr>
        <w:t xml:space="preserve"> como la clase dominante, creando el monopolio de la vida económica y política del país bajo el seno de un ejército mayoritariamente birmano. </w:t>
      </w:r>
    </w:p>
    <w:p w14:paraId="162089BC" w14:textId="0A8E8A2C" w:rsidR="00CB06E8" w:rsidRDefault="007E08ED" w:rsidP="00290257">
      <w:pPr>
        <w:jc w:val="both"/>
        <w:rPr>
          <w:rFonts w:cstheme="minorHAnsi"/>
          <w:color w:val="000000"/>
        </w:rPr>
      </w:pPr>
      <w:r>
        <w:rPr>
          <w:rFonts w:cstheme="minorHAnsi"/>
          <w:color w:val="000000"/>
        </w:rPr>
        <w:t xml:space="preserve"> Esto provocaría que se considerara la dictadura militar como socialista, cuando en realidad, lo único que hizo fue poner en manos de la etnia mayoritaria del país</w:t>
      </w:r>
      <w:r w:rsidR="00AA2D73">
        <w:rPr>
          <w:rFonts w:cstheme="minorHAnsi"/>
          <w:color w:val="000000"/>
        </w:rPr>
        <w:t>—la birmana—</w:t>
      </w:r>
      <w:r>
        <w:rPr>
          <w:rFonts w:cstheme="minorHAnsi"/>
          <w:color w:val="000000"/>
        </w:rPr>
        <w:t>la</w:t>
      </w:r>
      <w:r w:rsidR="00AA2D73">
        <w:rPr>
          <w:rFonts w:cstheme="minorHAnsi"/>
          <w:color w:val="000000"/>
        </w:rPr>
        <w:t xml:space="preserve"> </w:t>
      </w:r>
      <w:r>
        <w:rPr>
          <w:rFonts w:cstheme="minorHAnsi"/>
          <w:color w:val="000000"/>
        </w:rPr>
        <w:t>economía de Myanmar, e incluso, dentro de esta etnia, la economía pasó a ser controlada por los militares. Este no es un proyecto socialista, sino una muestra de cómo la burocracia</w:t>
      </w:r>
      <w:r w:rsidR="00AA2D73">
        <w:rPr>
          <w:rFonts w:cstheme="minorHAnsi"/>
          <w:color w:val="000000"/>
        </w:rPr>
        <w:t xml:space="preserve"> </w:t>
      </w:r>
      <w:r>
        <w:rPr>
          <w:rFonts w:cstheme="minorHAnsi"/>
          <w:color w:val="000000"/>
        </w:rPr>
        <w:t>puede pasar a convertirse en clase dominante, devorando</w:t>
      </w:r>
      <w:r w:rsidR="00AA2D73">
        <w:rPr>
          <w:rFonts w:cstheme="minorHAnsi"/>
          <w:color w:val="000000"/>
        </w:rPr>
        <w:t xml:space="preserve"> o englobando en su seno</w:t>
      </w:r>
      <w:r>
        <w:rPr>
          <w:rFonts w:cstheme="minorHAnsi"/>
          <w:color w:val="000000"/>
        </w:rPr>
        <w:t xml:space="preserve"> tanto al Estado (sociedad política) como a la sociedad civil</w:t>
      </w:r>
      <w:r w:rsidR="00714B88">
        <w:rPr>
          <w:rFonts w:cstheme="minorHAnsi"/>
          <w:color w:val="000000"/>
        </w:rPr>
        <w:t>, por más que algunos autores llamen a dicho proyecto un “socialismo militar” (</w:t>
      </w:r>
      <w:proofErr w:type="spellStart"/>
      <w:r w:rsidR="00714B88">
        <w:rPr>
          <w:rFonts w:cstheme="minorHAnsi"/>
          <w:color w:val="000000"/>
        </w:rPr>
        <w:t>Bolesta</w:t>
      </w:r>
      <w:proofErr w:type="spellEnd"/>
      <w:r w:rsidR="00714B88">
        <w:rPr>
          <w:rFonts w:cstheme="minorHAnsi"/>
          <w:color w:val="000000"/>
        </w:rPr>
        <w:t>, 2018, p. 28).</w:t>
      </w:r>
    </w:p>
    <w:p w14:paraId="7950C07E" w14:textId="0072EBC4" w:rsidR="006F4B14" w:rsidRDefault="006F4B14" w:rsidP="00290257">
      <w:pPr>
        <w:jc w:val="both"/>
        <w:rPr>
          <w:rFonts w:cstheme="minorHAnsi"/>
          <w:color w:val="000000"/>
        </w:rPr>
      </w:pPr>
      <w:r>
        <w:rPr>
          <w:rFonts w:cstheme="minorHAnsi"/>
          <w:color w:val="000000"/>
        </w:rPr>
        <w:t xml:space="preserve">En 1974 se promulgaría la Ley de Emergencia Inmigratoria, con la cual se cataloga a los </w:t>
      </w:r>
      <w:proofErr w:type="spellStart"/>
      <w:r>
        <w:rPr>
          <w:rFonts w:cstheme="minorHAnsi"/>
          <w:color w:val="000000"/>
        </w:rPr>
        <w:t>rohingyas</w:t>
      </w:r>
      <w:proofErr w:type="spellEnd"/>
      <w:r>
        <w:rPr>
          <w:rFonts w:cstheme="minorHAnsi"/>
          <w:color w:val="000000"/>
        </w:rPr>
        <w:t xml:space="preserve"> como inmigrantes provenientes de Bangladesh, por lo que cuatro años después el </w:t>
      </w:r>
      <w:proofErr w:type="spellStart"/>
      <w:r w:rsidR="00AA2D73">
        <w:rPr>
          <w:rFonts w:cstheme="minorHAnsi"/>
          <w:color w:val="000000"/>
        </w:rPr>
        <w:t>Tatmadaw</w:t>
      </w:r>
      <w:proofErr w:type="spellEnd"/>
      <w:r>
        <w:rPr>
          <w:rFonts w:cstheme="minorHAnsi"/>
          <w:color w:val="000000"/>
        </w:rPr>
        <w:t xml:space="preserve"> procedió a expulsarlos violentamente del país con la Operación Rey Dragón (</w:t>
      </w:r>
      <w:proofErr w:type="spellStart"/>
      <w:r w:rsidRPr="00AA2D73">
        <w:rPr>
          <w:rFonts w:cstheme="minorHAnsi"/>
          <w:i/>
          <w:iCs/>
          <w:color w:val="000000"/>
        </w:rPr>
        <w:t>Naga</w:t>
      </w:r>
      <w:proofErr w:type="spellEnd"/>
      <w:r w:rsidRPr="00AA2D73">
        <w:rPr>
          <w:rFonts w:cstheme="minorHAnsi"/>
          <w:i/>
          <w:iCs/>
          <w:color w:val="000000"/>
        </w:rPr>
        <w:t>-Nim</w:t>
      </w:r>
      <w:r>
        <w:rPr>
          <w:rFonts w:cstheme="minorHAnsi"/>
          <w:color w:val="000000"/>
        </w:rPr>
        <w:t xml:space="preserve">). Esta limpieza contra la población musulmana de </w:t>
      </w:r>
      <w:proofErr w:type="spellStart"/>
      <w:r>
        <w:rPr>
          <w:rFonts w:cstheme="minorHAnsi"/>
          <w:color w:val="000000"/>
        </w:rPr>
        <w:t>Rakhine</w:t>
      </w:r>
      <w:proofErr w:type="spellEnd"/>
      <w:r>
        <w:rPr>
          <w:rFonts w:cstheme="minorHAnsi"/>
          <w:color w:val="000000"/>
        </w:rPr>
        <w:t xml:space="preserve"> provocó el desplazamiento de 250 mil personas a Bangladesh. Aunque se logró un acuerdo de repatriación entre los dos países para que los </w:t>
      </w:r>
      <w:proofErr w:type="spellStart"/>
      <w:r>
        <w:rPr>
          <w:rFonts w:cstheme="minorHAnsi"/>
          <w:color w:val="000000"/>
        </w:rPr>
        <w:t>rohingya</w:t>
      </w:r>
      <w:proofErr w:type="spellEnd"/>
      <w:r>
        <w:rPr>
          <w:rFonts w:cstheme="minorHAnsi"/>
          <w:color w:val="000000"/>
        </w:rPr>
        <w:t xml:space="preserve"> regresaran a Myanmar, lo cierto es que miles prefirieron permanecer en los campos de refugiados en la frontera del lado de Bangladesh (</w:t>
      </w:r>
      <w:proofErr w:type="spellStart"/>
      <w:r>
        <w:rPr>
          <w:rFonts w:cstheme="minorHAnsi"/>
          <w:color w:val="000000"/>
        </w:rPr>
        <w:t>Nemoto</w:t>
      </w:r>
      <w:proofErr w:type="spellEnd"/>
      <w:r>
        <w:rPr>
          <w:rFonts w:cstheme="minorHAnsi"/>
          <w:color w:val="000000"/>
        </w:rPr>
        <w:t xml:space="preserve">, 2013; </w:t>
      </w:r>
      <w:proofErr w:type="spellStart"/>
      <w:r>
        <w:rPr>
          <w:rFonts w:cstheme="minorHAnsi"/>
          <w:color w:val="000000"/>
        </w:rPr>
        <w:t>Naushin</w:t>
      </w:r>
      <w:proofErr w:type="spellEnd"/>
      <w:r>
        <w:rPr>
          <w:rFonts w:cstheme="minorHAnsi"/>
          <w:color w:val="000000"/>
        </w:rPr>
        <w:t xml:space="preserve">, 2013; </w:t>
      </w:r>
      <w:proofErr w:type="spellStart"/>
      <w:r>
        <w:rPr>
          <w:rFonts w:cstheme="minorHAnsi"/>
          <w:color w:val="000000"/>
        </w:rPr>
        <w:t>Burke</w:t>
      </w:r>
      <w:proofErr w:type="spellEnd"/>
      <w:r>
        <w:rPr>
          <w:rFonts w:cstheme="minorHAnsi"/>
          <w:color w:val="000000"/>
        </w:rPr>
        <w:t>, 2016</w:t>
      </w:r>
      <w:r w:rsidR="00714B88">
        <w:rPr>
          <w:rFonts w:cstheme="minorHAnsi"/>
          <w:color w:val="000000"/>
        </w:rPr>
        <w:t xml:space="preserve">; </w:t>
      </w:r>
      <w:proofErr w:type="spellStart"/>
      <w:r w:rsidR="00714B88">
        <w:rPr>
          <w:rFonts w:cstheme="minorHAnsi"/>
          <w:color w:val="000000"/>
        </w:rPr>
        <w:t>Bashar</w:t>
      </w:r>
      <w:proofErr w:type="spellEnd"/>
      <w:r w:rsidR="00714B88">
        <w:rPr>
          <w:rFonts w:cstheme="minorHAnsi"/>
          <w:color w:val="000000"/>
        </w:rPr>
        <w:t xml:space="preserve">, 2018; </w:t>
      </w:r>
      <w:proofErr w:type="spellStart"/>
      <w:r w:rsidR="00714B88">
        <w:rPr>
          <w:rFonts w:cstheme="minorHAnsi"/>
          <w:color w:val="000000"/>
        </w:rPr>
        <w:t>Fink</w:t>
      </w:r>
      <w:proofErr w:type="spellEnd"/>
      <w:r w:rsidR="00714B88">
        <w:rPr>
          <w:rFonts w:cstheme="minorHAnsi"/>
          <w:color w:val="000000"/>
        </w:rPr>
        <w:t>, 2018</w:t>
      </w:r>
      <w:r>
        <w:rPr>
          <w:rFonts w:cstheme="minorHAnsi"/>
          <w:color w:val="000000"/>
        </w:rPr>
        <w:t xml:space="preserve">). </w:t>
      </w:r>
    </w:p>
    <w:p w14:paraId="29F5A1C1" w14:textId="53CB67F0" w:rsidR="006F4B14" w:rsidRDefault="006F4B14" w:rsidP="00290257">
      <w:pPr>
        <w:jc w:val="both"/>
        <w:rPr>
          <w:rFonts w:cstheme="minorHAnsi"/>
          <w:color w:val="000000"/>
        </w:rPr>
      </w:pPr>
      <w:r>
        <w:rPr>
          <w:rFonts w:cstheme="minorHAnsi"/>
          <w:color w:val="000000"/>
        </w:rPr>
        <w:t xml:space="preserve">Posiblemente el hito más importante durante el gobierno militar, y con repercusiones </w:t>
      </w:r>
      <w:r w:rsidR="00AA2D73">
        <w:rPr>
          <w:rFonts w:cstheme="minorHAnsi"/>
          <w:color w:val="000000"/>
        </w:rPr>
        <w:t>hoy día</w:t>
      </w:r>
      <w:r>
        <w:rPr>
          <w:rFonts w:cstheme="minorHAnsi"/>
          <w:color w:val="000000"/>
        </w:rPr>
        <w:t>, es la promulgación de la Ley de Ciudadanía de 1982, que entiende la etnicidad como algo fijo</w:t>
      </w:r>
      <w:r w:rsidR="00837462">
        <w:rPr>
          <w:rFonts w:cstheme="minorHAnsi"/>
          <w:color w:val="000000"/>
        </w:rPr>
        <w:t xml:space="preserve"> y no como una relación </w:t>
      </w:r>
      <w:r w:rsidR="00AA2D73">
        <w:rPr>
          <w:rFonts w:cstheme="minorHAnsi"/>
          <w:color w:val="000000"/>
        </w:rPr>
        <w:t xml:space="preserve">de </w:t>
      </w:r>
      <w:r w:rsidR="00837462">
        <w:rPr>
          <w:rFonts w:cstheme="minorHAnsi"/>
          <w:color w:val="000000"/>
        </w:rPr>
        <w:t xml:space="preserve">identidad cultural producto de las relaciones sociales </w:t>
      </w:r>
      <w:r w:rsidR="00AA2D73">
        <w:rPr>
          <w:rFonts w:cstheme="minorHAnsi"/>
          <w:color w:val="000000"/>
        </w:rPr>
        <w:t xml:space="preserve">históricas </w:t>
      </w:r>
      <w:r w:rsidR="00837462">
        <w:rPr>
          <w:rFonts w:cstheme="minorHAnsi"/>
          <w:color w:val="000000"/>
        </w:rPr>
        <w:t xml:space="preserve">en un territorio </w:t>
      </w:r>
      <w:r w:rsidR="00837462">
        <w:rPr>
          <w:rFonts w:cstheme="minorHAnsi"/>
          <w:color w:val="000000"/>
        </w:rPr>
        <w:lastRenderedPageBreak/>
        <w:t xml:space="preserve">determinado. Esta ley reconoce a 135 etnias, agrupadas en 8 principales grupos étnicos, de los cuales los </w:t>
      </w:r>
      <w:proofErr w:type="spellStart"/>
      <w:r w:rsidR="00837462">
        <w:rPr>
          <w:rFonts w:cstheme="minorHAnsi"/>
          <w:color w:val="000000"/>
        </w:rPr>
        <w:t>rohingya</w:t>
      </w:r>
      <w:proofErr w:type="spellEnd"/>
      <w:r w:rsidR="00837462">
        <w:rPr>
          <w:rFonts w:cstheme="minorHAnsi"/>
          <w:color w:val="000000"/>
        </w:rPr>
        <w:t xml:space="preserve"> no son uno de ellos (</w:t>
      </w:r>
      <w:proofErr w:type="spellStart"/>
      <w:r w:rsidR="00837462">
        <w:rPr>
          <w:rFonts w:cstheme="minorHAnsi"/>
          <w:color w:val="000000"/>
        </w:rPr>
        <w:t>Nemoto</w:t>
      </w:r>
      <w:proofErr w:type="spellEnd"/>
      <w:r w:rsidR="00837462">
        <w:rPr>
          <w:rFonts w:cstheme="minorHAnsi"/>
          <w:color w:val="000000"/>
        </w:rPr>
        <w:t xml:space="preserve">, 2013; </w:t>
      </w:r>
      <w:proofErr w:type="spellStart"/>
      <w:r w:rsidR="00837462">
        <w:rPr>
          <w:rFonts w:cstheme="minorHAnsi"/>
          <w:color w:val="000000"/>
        </w:rPr>
        <w:t>Abdelkader</w:t>
      </w:r>
      <w:proofErr w:type="spellEnd"/>
      <w:r w:rsidR="00837462">
        <w:rPr>
          <w:rFonts w:cstheme="minorHAnsi"/>
          <w:color w:val="000000"/>
        </w:rPr>
        <w:t xml:space="preserve">, 2013; </w:t>
      </w:r>
      <w:proofErr w:type="spellStart"/>
      <w:r w:rsidR="00837462">
        <w:rPr>
          <w:rFonts w:cstheme="minorHAnsi"/>
          <w:color w:val="000000"/>
        </w:rPr>
        <w:t>Leider</w:t>
      </w:r>
      <w:proofErr w:type="spellEnd"/>
      <w:r w:rsidR="00837462">
        <w:rPr>
          <w:rFonts w:cstheme="minorHAnsi"/>
          <w:color w:val="000000"/>
        </w:rPr>
        <w:t xml:space="preserve">, 2013; </w:t>
      </w:r>
      <w:proofErr w:type="spellStart"/>
      <w:r w:rsidR="00837462">
        <w:rPr>
          <w:rFonts w:cstheme="minorHAnsi"/>
          <w:color w:val="000000"/>
        </w:rPr>
        <w:t>Burke</w:t>
      </w:r>
      <w:proofErr w:type="spellEnd"/>
      <w:r w:rsidR="00837462">
        <w:rPr>
          <w:rFonts w:cstheme="minorHAnsi"/>
          <w:color w:val="000000"/>
        </w:rPr>
        <w:t>, 2016). Con esto, toda esta población ha quedado en situación de apátrida, e incluso se le ha prohibido su movilización fuera de sus localidades, provocando que algunos llamen a la situación como una situación de apartheid (</w:t>
      </w:r>
      <w:proofErr w:type="spellStart"/>
      <w:r w:rsidR="00837462">
        <w:rPr>
          <w:rFonts w:cstheme="minorHAnsi"/>
          <w:color w:val="000000"/>
        </w:rPr>
        <w:t>Stoakes</w:t>
      </w:r>
      <w:proofErr w:type="spellEnd"/>
      <w:r w:rsidR="00837462">
        <w:rPr>
          <w:rFonts w:cstheme="minorHAnsi"/>
          <w:color w:val="000000"/>
        </w:rPr>
        <w:t xml:space="preserve">, 2014). </w:t>
      </w:r>
    </w:p>
    <w:p w14:paraId="3D5F42B2" w14:textId="4562627A" w:rsidR="00714B88" w:rsidRDefault="008B5B13" w:rsidP="00290257">
      <w:pPr>
        <w:jc w:val="both"/>
        <w:rPr>
          <w:rFonts w:cstheme="minorHAnsi"/>
          <w:color w:val="000000"/>
        </w:rPr>
      </w:pPr>
      <w:r>
        <w:rPr>
          <w:rFonts w:cstheme="minorHAnsi"/>
          <w:color w:val="000000"/>
        </w:rPr>
        <w:t xml:space="preserve">La promulgación de la Ley de Ciudadanía de 1982 sería el correlato jurídico-político de la </w:t>
      </w:r>
      <w:proofErr w:type="spellStart"/>
      <w:r>
        <w:rPr>
          <w:rFonts w:cstheme="minorHAnsi"/>
          <w:color w:val="000000"/>
        </w:rPr>
        <w:t>birmanización</w:t>
      </w:r>
      <w:proofErr w:type="spellEnd"/>
      <w:r>
        <w:rPr>
          <w:rFonts w:cstheme="minorHAnsi"/>
          <w:color w:val="000000"/>
        </w:rPr>
        <w:t xml:space="preserve"> de la economía del país. En este sentido, </w:t>
      </w:r>
      <w:proofErr w:type="spellStart"/>
      <w:r>
        <w:rPr>
          <w:rFonts w:cstheme="minorHAnsi"/>
          <w:color w:val="000000"/>
        </w:rPr>
        <w:t>Kyaw</w:t>
      </w:r>
      <w:proofErr w:type="spellEnd"/>
      <w:r>
        <w:rPr>
          <w:rFonts w:cstheme="minorHAnsi"/>
          <w:color w:val="000000"/>
        </w:rPr>
        <w:t xml:space="preserve"> (2018) afirma que la clase política dominante del país ha buscado </w:t>
      </w:r>
      <w:proofErr w:type="spellStart"/>
      <w:r>
        <w:rPr>
          <w:rFonts w:cstheme="minorHAnsi"/>
          <w:color w:val="000000"/>
        </w:rPr>
        <w:t>birmenizar</w:t>
      </w:r>
      <w:proofErr w:type="spellEnd"/>
      <w:r>
        <w:rPr>
          <w:rFonts w:cstheme="minorHAnsi"/>
          <w:color w:val="000000"/>
        </w:rPr>
        <w:t xml:space="preserve"> su identidad nacional, buscando invisibilizar el aporte histórico de las minorías del país, tanto étnicas como religiosas. Si se toma en cuenta que la etnia </w:t>
      </w:r>
      <w:proofErr w:type="spellStart"/>
      <w:r w:rsidR="00CB44CD">
        <w:rPr>
          <w:rFonts w:cstheme="minorHAnsi"/>
          <w:color w:val="000000"/>
        </w:rPr>
        <w:t>bamar</w:t>
      </w:r>
      <w:proofErr w:type="spellEnd"/>
      <w:r w:rsidR="00CB44CD">
        <w:rPr>
          <w:rFonts w:cstheme="minorHAnsi"/>
          <w:color w:val="000000"/>
        </w:rPr>
        <w:t xml:space="preserve"> (birmana si se desea)</w:t>
      </w:r>
      <w:r>
        <w:rPr>
          <w:rFonts w:cstheme="minorHAnsi"/>
          <w:color w:val="000000"/>
        </w:rPr>
        <w:t xml:space="preserve"> es la etnia mayoritaria del país</w:t>
      </w:r>
      <w:r w:rsidR="00AC7AF9">
        <w:rPr>
          <w:rFonts w:cstheme="minorHAnsi"/>
          <w:color w:val="000000"/>
        </w:rPr>
        <w:t>—</w:t>
      </w:r>
      <w:r w:rsidR="00AC7AF9" w:rsidRPr="00AC7AF9">
        <w:rPr>
          <w:rFonts w:cstheme="minorHAnsi"/>
          <w:i/>
          <w:iCs/>
          <w:color w:val="000000"/>
        </w:rPr>
        <w:t xml:space="preserve">correspondiendo al 68% de la población según el Oxford </w:t>
      </w:r>
      <w:proofErr w:type="spellStart"/>
      <w:r w:rsidR="00AC7AF9" w:rsidRPr="00AC7AF9">
        <w:rPr>
          <w:rFonts w:cstheme="minorHAnsi"/>
          <w:i/>
          <w:iCs/>
          <w:color w:val="000000"/>
        </w:rPr>
        <w:t>Burma</w:t>
      </w:r>
      <w:proofErr w:type="spellEnd"/>
      <w:r w:rsidR="00AC7AF9" w:rsidRPr="00AC7AF9">
        <w:rPr>
          <w:rFonts w:cstheme="minorHAnsi"/>
          <w:i/>
          <w:iCs/>
          <w:color w:val="000000"/>
        </w:rPr>
        <w:t xml:space="preserve"> Alliance (2009)</w:t>
      </w:r>
      <w:r w:rsidR="00AC7AF9">
        <w:rPr>
          <w:rFonts w:cstheme="minorHAnsi"/>
          <w:color w:val="000000"/>
        </w:rPr>
        <w:t xml:space="preserve">—, </w:t>
      </w:r>
      <w:r>
        <w:rPr>
          <w:rFonts w:cstheme="minorHAnsi"/>
          <w:color w:val="000000"/>
        </w:rPr>
        <w:t xml:space="preserve">y que a su vez es principalmente budista, se entiende que este proceso de </w:t>
      </w:r>
      <w:proofErr w:type="spellStart"/>
      <w:r>
        <w:rPr>
          <w:rFonts w:cstheme="minorHAnsi"/>
          <w:color w:val="000000"/>
        </w:rPr>
        <w:t>birmanización</w:t>
      </w:r>
      <w:proofErr w:type="spellEnd"/>
      <w:r>
        <w:rPr>
          <w:rFonts w:cstheme="minorHAnsi"/>
          <w:color w:val="000000"/>
        </w:rPr>
        <w:t xml:space="preserve"> se ha intersecado con un proceso de “</w:t>
      </w:r>
      <w:proofErr w:type="spellStart"/>
      <w:r>
        <w:rPr>
          <w:rFonts w:cstheme="minorHAnsi"/>
          <w:color w:val="000000"/>
        </w:rPr>
        <w:t>budización</w:t>
      </w:r>
      <w:proofErr w:type="spellEnd"/>
      <w:r>
        <w:rPr>
          <w:rFonts w:cstheme="minorHAnsi"/>
          <w:color w:val="000000"/>
        </w:rPr>
        <w:t>” de la población del país. Es importante notar que para el censo de 1973 se calculaba que la población budista del país constituía el 88,8% de la población, porcentaje que se ha mantenido históricamente de alguna forma, como evidencian los censos de 1983 (89,4%) y 2014 (87,9%), aunque sean datos oficiales poco fiables (</w:t>
      </w:r>
      <w:proofErr w:type="spellStart"/>
      <w:r>
        <w:rPr>
          <w:rFonts w:cstheme="minorHAnsi"/>
          <w:color w:val="000000"/>
        </w:rPr>
        <w:t>Kyaw</w:t>
      </w:r>
      <w:proofErr w:type="spellEnd"/>
      <w:r>
        <w:rPr>
          <w:rFonts w:cstheme="minorHAnsi"/>
          <w:color w:val="000000"/>
        </w:rPr>
        <w:t xml:space="preserve">, 2018, p. 5). Christina </w:t>
      </w:r>
      <w:proofErr w:type="spellStart"/>
      <w:r>
        <w:rPr>
          <w:rFonts w:cstheme="minorHAnsi"/>
          <w:color w:val="000000"/>
        </w:rPr>
        <w:t>Fink</w:t>
      </w:r>
      <w:proofErr w:type="spellEnd"/>
      <w:r>
        <w:rPr>
          <w:rFonts w:cstheme="minorHAnsi"/>
          <w:color w:val="000000"/>
        </w:rPr>
        <w:t xml:space="preserve"> (2018, pp. 260-261) incluso ha encontrado que este proceso de </w:t>
      </w:r>
      <w:proofErr w:type="spellStart"/>
      <w:r>
        <w:rPr>
          <w:rFonts w:cstheme="minorHAnsi"/>
          <w:color w:val="000000"/>
        </w:rPr>
        <w:t>birmanización</w:t>
      </w:r>
      <w:proofErr w:type="spellEnd"/>
      <w:r>
        <w:rPr>
          <w:rFonts w:cstheme="minorHAnsi"/>
          <w:color w:val="000000"/>
        </w:rPr>
        <w:t xml:space="preserve"> y </w:t>
      </w:r>
      <w:proofErr w:type="spellStart"/>
      <w:r>
        <w:rPr>
          <w:rFonts w:cstheme="minorHAnsi"/>
          <w:color w:val="000000"/>
        </w:rPr>
        <w:t>budización</w:t>
      </w:r>
      <w:proofErr w:type="spellEnd"/>
      <w:r>
        <w:rPr>
          <w:rFonts w:cstheme="minorHAnsi"/>
          <w:color w:val="000000"/>
        </w:rPr>
        <w:t xml:space="preserve"> de la población </w:t>
      </w:r>
      <w:r w:rsidR="00CB44CD">
        <w:rPr>
          <w:rFonts w:cstheme="minorHAnsi"/>
          <w:color w:val="000000"/>
        </w:rPr>
        <w:t>ha hecho que varias personas integrantes de otras etnias y religiones cambien su adscripción identitaria para poder gozar de una ciudanía plena en el país. Como afirma la autora,</w:t>
      </w:r>
    </w:p>
    <w:p w14:paraId="2BC001A9" w14:textId="69AB7DDB" w:rsidR="00CB44CD" w:rsidRPr="00562AB5" w:rsidRDefault="00CB44CD" w:rsidP="00562AB5">
      <w:pPr>
        <w:ind w:left="708"/>
        <w:jc w:val="both"/>
        <w:rPr>
          <w:sz w:val="20"/>
          <w:szCs w:val="20"/>
        </w:rPr>
      </w:pPr>
      <w:r w:rsidRPr="00562AB5">
        <w:rPr>
          <w:sz w:val="20"/>
          <w:szCs w:val="20"/>
        </w:rPr>
        <w:t xml:space="preserve">Ser birmano, y particularmente un </w:t>
      </w:r>
      <w:proofErr w:type="spellStart"/>
      <w:r w:rsidRPr="00562AB5">
        <w:rPr>
          <w:sz w:val="20"/>
          <w:szCs w:val="20"/>
        </w:rPr>
        <w:t>bamar</w:t>
      </w:r>
      <w:proofErr w:type="spellEnd"/>
      <w:r w:rsidRPr="00562AB5">
        <w:rPr>
          <w:sz w:val="20"/>
          <w:szCs w:val="20"/>
        </w:rPr>
        <w:t xml:space="preserve"> budista, es tener ciudadanía plena y mayores oportunidades profesionales y sociales. Incluso, notablemente, nacionalistas </w:t>
      </w:r>
      <w:proofErr w:type="spellStart"/>
      <w:r w:rsidRPr="00562AB5">
        <w:rPr>
          <w:sz w:val="20"/>
          <w:szCs w:val="20"/>
        </w:rPr>
        <w:t>bamar</w:t>
      </w:r>
      <w:proofErr w:type="spellEnd"/>
      <w:r w:rsidRPr="00562AB5">
        <w:rPr>
          <w:sz w:val="20"/>
          <w:szCs w:val="20"/>
        </w:rPr>
        <w:t xml:space="preserve">-budistas pueden no considerar como un </w:t>
      </w:r>
      <w:proofErr w:type="spellStart"/>
      <w:r w:rsidRPr="00562AB5">
        <w:rPr>
          <w:sz w:val="20"/>
          <w:szCs w:val="20"/>
        </w:rPr>
        <w:t>bamar</w:t>
      </w:r>
      <w:proofErr w:type="spellEnd"/>
      <w:r w:rsidRPr="00562AB5">
        <w:rPr>
          <w:sz w:val="20"/>
          <w:szCs w:val="20"/>
        </w:rPr>
        <w:t xml:space="preserve"> real a quienes profesen religiones diferentes al budismo, dado que equiparan la identidad </w:t>
      </w:r>
      <w:proofErr w:type="spellStart"/>
      <w:r w:rsidRPr="00562AB5">
        <w:rPr>
          <w:sz w:val="20"/>
          <w:szCs w:val="20"/>
        </w:rPr>
        <w:t>bamar</w:t>
      </w:r>
      <w:proofErr w:type="spellEnd"/>
      <w:r w:rsidRPr="00562AB5">
        <w:rPr>
          <w:sz w:val="20"/>
          <w:szCs w:val="20"/>
        </w:rPr>
        <w:t xml:space="preserve"> con su adherencia al budismo. </w:t>
      </w:r>
    </w:p>
    <w:p w14:paraId="440F6A11" w14:textId="53A24E86" w:rsidR="00CB44CD" w:rsidRPr="00562AB5" w:rsidRDefault="00CB44CD" w:rsidP="00562AB5">
      <w:pPr>
        <w:ind w:left="708"/>
        <w:jc w:val="both"/>
        <w:rPr>
          <w:sz w:val="20"/>
          <w:szCs w:val="20"/>
        </w:rPr>
      </w:pPr>
      <w:r w:rsidRPr="00562AB5">
        <w:rPr>
          <w:sz w:val="20"/>
          <w:szCs w:val="20"/>
        </w:rPr>
        <w:t xml:space="preserve">Budistas étnicamente Shan, </w:t>
      </w:r>
      <w:proofErr w:type="spellStart"/>
      <w:r w:rsidRPr="00562AB5">
        <w:rPr>
          <w:sz w:val="20"/>
          <w:szCs w:val="20"/>
        </w:rPr>
        <w:t>Mon</w:t>
      </w:r>
      <w:proofErr w:type="spellEnd"/>
      <w:r w:rsidRPr="00562AB5">
        <w:rPr>
          <w:sz w:val="20"/>
          <w:szCs w:val="20"/>
        </w:rPr>
        <w:t xml:space="preserve"> y </w:t>
      </w:r>
      <w:proofErr w:type="spellStart"/>
      <w:r w:rsidRPr="00562AB5">
        <w:rPr>
          <w:sz w:val="20"/>
          <w:szCs w:val="20"/>
        </w:rPr>
        <w:t>Rakhine</w:t>
      </w:r>
      <w:proofErr w:type="spellEnd"/>
      <w:r w:rsidRPr="00562AB5">
        <w:rPr>
          <w:sz w:val="20"/>
          <w:szCs w:val="20"/>
        </w:rPr>
        <w:t xml:space="preserve"> pueden obtener ciudadanía plena (aunque algunos en zonas de conflicto no tienen los documentos requeridos), pero pueden sentirse discriminados por parte de la etnia </w:t>
      </w:r>
      <w:proofErr w:type="spellStart"/>
      <w:r w:rsidRPr="00562AB5">
        <w:rPr>
          <w:sz w:val="20"/>
          <w:szCs w:val="20"/>
        </w:rPr>
        <w:t>bamar</w:t>
      </w:r>
      <w:proofErr w:type="spellEnd"/>
      <w:r w:rsidRPr="00562AB5">
        <w:rPr>
          <w:sz w:val="20"/>
          <w:szCs w:val="20"/>
        </w:rPr>
        <w:t xml:space="preserve">, que en ocasiones los trata como inferiores. No obstante, se benefician de ser parte de la mayoría religiosa. Algunas personas que se consideran a sí mismas como minorías étnicas, o que son de etnicidad mixta, deciden cambiar sus identidades étnicas por cédulas de identificación </w:t>
      </w:r>
      <w:proofErr w:type="spellStart"/>
      <w:r w:rsidRPr="00562AB5">
        <w:rPr>
          <w:sz w:val="20"/>
          <w:szCs w:val="20"/>
        </w:rPr>
        <w:t>bamar</w:t>
      </w:r>
      <w:proofErr w:type="spellEnd"/>
      <w:r w:rsidRPr="00562AB5">
        <w:rPr>
          <w:sz w:val="20"/>
          <w:szCs w:val="20"/>
        </w:rPr>
        <w:t xml:space="preserve"> emitidas por el gobierno, o también de brindar a sus hijos nombres </w:t>
      </w:r>
      <w:proofErr w:type="spellStart"/>
      <w:r w:rsidRPr="00562AB5">
        <w:rPr>
          <w:sz w:val="20"/>
          <w:szCs w:val="20"/>
        </w:rPr>
        <w:t>bamar</w:t>
      </w:r>
      <w:proofErr w:type="spellEnd"/>
      <w:r w:rsidRPr="00562AB5">
        <w:rPr>
          <w:sz w:val="20"/>
          <w:szCs w:val="20"/>
        </w:rPr>
        <w:t xml:space="preserve"> para mejorar sus oportunidades de vida. Las cédulas de identidad emitidas por el gobierno también incluyen su religión, y estas cédulas deben ser mostradas en todo tipo de interacciones con empleados estatales, así como para aplicar para empleos. </w:t>
      </w:r>
      <w:r w:rsidR="00562AB5" w:rsidRPr="00562AB5">
        <w:rPr>
          <w:sz w:val="20"/>
          <w:szCs w:val="20"/>
        </w:rPr>
        <w:t xml:space="preserve">Por otro lado, muchos Chin y </w:t>
      </w:r>
      <w:proofErr w:type="spellStart"/>
      <w:r w:rsidR="00562AB5" w:rsidRPr="00562AB5">
        <w:rPr>
          <w:sz w:val="20"/>
          <w:szCs w:val="20"/>
        </w:rPr>
        <w:t>Kachin</w:t>
      </w:r>
      <w:proofErr w:type="spellEnd"/>
      <w:r w:rsidR="00562AB5" w:rsidRPr="00562AB5">
        <w:rPr>
          <w:sz w:val="20"/>
          <w:szCs w:val="20"/>
        </w:rPr>
        <w:t xml:space="preserve"> sin cristianos, y por lo tanto doblemente minorías. Además de ejercer discriminación basada en su etnicidad, estas personas encuentran limitadas sus oportunidades para avanzar en el servicio civil, la policía y el ejército, porque practican lo que los budistas nacionalistas perciben como una religión extranjera</w:t>
      </w:r>
      <w:r w:rsidR="00562AB5">
        <w:rPr>
          <w:sz w:val="20"/>
          <w:szCs w:val="20"/>
        </w:rPr>
        <w:t xml:space="preserve"> </w:t>
      </w:r>
      <w:r w:rsidR="00562AB5" w:rsidRPr="00562AB5">
        <w:rPr>
          <w:rFonts w:cstheme="minorHAnsi"/>
          <w:color w:val="000000"/>
          <w:sz w:val="20"/>
          <w:szCs w:val="20"/>
        </w:rPr>
        <w:t>(</w:t>
      </w:r>
      <w:proofErr w:type="spellStart"/>
      <w:r w:rsidR="00562AB5" w:rsidRPr="00562AB5">
        <w:rPr>
          <w:rFonts w:cstheme="minorHAnsi"/>
          <w:color w:val="000000"/>
          <w:sz w:val="20"/>
          <w:szCs w:val="20"/>
        </w:rPr>
        <w:t>Fink</w:t>
      </w:r>
      <w:proofErr w:type="spellEnd"/>
      <w:r w:rsidR="00562AB5">
        <w:rPr>
          <w:rFonts w:cstheme="minorHAnsi"/>
          <w:color w:val="000000"/>
          <w:sz w:val="20"/>
          <w:szCs w:val="20"/>
        </w:rPr>
        <w:t xml:space="preserve">, </w:t>
      </w:r>
      <w:r w:rsidR="00562AB5" w:rsidRPr="00562AB5">
        <w:rPr>
          <w:rFonts w:cstheme="minorHAnsi"/>
          <w:color w:val="000000"/>
          <w:sz w:val="20"/>
          <w:szCs w:val="20"/>
        </w:rPr>
        <w:t>2018, pp. 260-261)</w:t>
      </w:r>
      <w:r w:rsidR="00562AB5">
        <w:rPr>
          <w:rFonts w:cstheme="minorHAnsi"/>
          <w:color w:val="000000"/>
          <w:sz w:val="20"/>
          <w:szCs w:val="20"/>
        </w:rPr>
        <w:t>.</w:t>
      </w:r>
    </w:p>
    <w:p w14:paraId="031919C6" w14:textId="3E85579D" w:rsidR="00562AB5" w:rsidRDefault="00562AB5" w:rsidP="00290257">
      <w:pPr>
        <w:jc w:val="both"/>
        <w:rPr>
          <w:rFonts w:cstheme="minorHAnsi"/>
        </w:rPr>
      </w:pPr>
      <w:r>
        <w:rPr>
          <w:rFonts w:cstheme="minorHAnsi"/>
        </w:rPr>
        <w:t xml:space="preserve">A pesar de lo anterior, los </w:t>
      </w:r>
      <w:proofErr w:type="spellStart"/>
      <w:r>
        <w:rPr>
          <w:rFonts w:cstheme="minorHAnsi"/>
        </w:rPr>
        <w:t>rohingya</w:t>
      </w:r>
      <w:proofErr w:type="spellEnd"/>
      <w:r>
        <w:rPr>
          <w:rFonts w:cstheme="minorHAnsi"/>
        </w:rPr>
        <w:t xml:space="preserve"> ni siquiera pueden “</w:t>
      </w:r>
      <w:proofErr w:type="spellStart"/>
      <w:r>
        <w:rPr>
          <w:rFonts w:cstheme="minorHAnsi"/>
        </w:rPr>
        <w:t>birmenizarse</w:t>
      </w:r>
      <w:proofErr w:type="spellEnd"/>
      <w:r>
        <w:rPr>
          <w:rFonts w:cstheme="minorHAnsi"/>
        </w:rPr>
        <w:t xml:space="preserve">” dado que no poseen documentos de identificación ni son reconocidos como una etnia según la Ley de Ciudadanía de 1982. De hecho, bajo esta ley son concebidos como inmigrantes procedentes de la zona de </w:t>
      </w:r>
      <w:proofErr w:type="spellStart"/>
      <w:r>
        <w:rPr>
          <w:rFonts w:cstheme="minorHAnsi"/>
        </w:rPr>
        <w:t>Bengal</w:t>
      </w:r>
      <w:proofErr w:type="spellEnd"/>
      <w:r w:rsidR="001D2FA9">
        <w:rPr>
          <w:rFonts w:cstheme="minorHAnsi"/>
        </w:rPr>
        <w:t xml:space="preserve">, dejándoles en una situación de apátridas. </w:t>
      </w:r>
    </w:p>
    <w:p w14:paraId="71294E92" w14:textId="77777777" w:rsidR="001D2FA9" w:rsidRDefault="00562AB5" w:rsidP="00290257">
      <w:pPr>
        <w:jc w:val="both"/>
        <w:rPr>
          <w:rFonts w:cstheme="minorHAnsi"/>
        </w:rPr>
      </w:pPr>
      <w:r>
        <w:rPr>
          <w:rFonts w:cstheme="minorHAnsi"/>
        </w:rPr>
        <w:t>En gran parte debido a su situación social vulnerable,</w:t>
      </w:r>
      <w:r w:rsidR="00837462">
        <w:rPr>
          <w:rFonts w:cstheme="minorHAnsi"/>
        </w:rPr>
        <w:t xml:space="preserve"> el gobierno militar empezaría a usar a partir de 1988 a esta población para la construcción de infraestructura del país, especialmente </w:t>
      </w:r>
      <w:r>
        <w:rPr>
          <w:rFonts w:cstheme="minorHAnsi"/>
        </w:rPr>
        <w:t>en el</w:t>
      </w:r>
      <w:r w:rsidR="00837462">
        <w:rPr>
          <w:rFonts w:cstheme="minorHAnsi"/>
        </w:rPr>
        <w:t xml:space="preserve"> Estado de </w:t>
      </w:r>
      <w:proofErr w:type="spellStart"/>
      <w:r w:rsidR="00837462">
        <w:rPr>
          <w:rFonts w:cstheme="minorHAnsi"/>
        </w:rPr>
        <w:t>Rakhine</w:t>
      </w:r>
      <w:proofErr w:type="spellEnd"/>
      <w:r w:rsidR="00837462">
        <w:rPr>
          <w:rFonts w:cstheme="minorHAnsi"/>
        </w:rPr>
        <w:t xml:space="preserve">. Esto generaría problemas con la etnia </w:t>
      </w:r>
      <w:proofErr w:type="spellStart"/>
      <w:r w:rsidR="00837462">
        <w:rPr>
          <w:rFonts w:cstheme="minorHAnsi"/>
        </w:rPr>
        <w:t>Rakhine</w:t>
      </w:r>
      <w:proofErr w:type="spellEnd"/>
      <w:r w:rsidR="00837462">
        <w:rPr>
          <w:rFonts w:cstheme="minorHAnsi"/>
        </w:rPr>
        <w:t xml:space="preserve">, clave en la lucha por la </w:t>
      </w:r>
      <w:r w:rsidR="00837462">
        <w:rPr>
          <w:rFonts w:cstheme="minorHAnsi"/>
        </w:rPr>
        <w:lastRenderedPageBreak/>
        <w:t>independencia y altamente organizada y resistente al gobierno (</w:t>
      </w:r>
      <w:proofErr w:type="spellStart"/>
      <w:r w:rsidR="00837462">
        <w:rPr>
          <w:rFonts w:cstheme="minorHAnsi"/>
        </w:rPr>
        <w:t>Leider</w:t>
      </w:r>
      <w:proofErr w:type="spellEnd"/>
      <w:r w:rsidR="00837462">
        <w:rPr>
          <w:rFonts w:cstheme="minorHAnsi"/>
        </w:rPr>
        <w:t xml:space="preserve">, 2013; </w:t>
      </w:r>
      <w:proofErr w:type="spellStart"/>
      <w:r w:rsidR="00837462">
        <w:rPr>
          <w:rFonts w:cstheme="minorHAnsi"/>
        </w:rPr>
        <w:t>Nemoto</w:t>
      </w:r>
      <w:proofErr w:type="spellEnd"/>
      <w:r w:rsidR="00837462">
        <w:rPr>
          <w:rFonts w:cstheme="minorHAnsi"/>
        </w:rPr>
        <w:t>, 2013), especialmente en un territorio caracterizado por su riqueza de recursos materiales (ENAC, 2017), pero</w:t>
      </w:r>
      <w:r w:rsidR="00AA2D73">
        <w:rPr>
          <w:rFonts w:cstheme="minorHAnsi"/>
        </w:rPr>
        <w:t xml:space="preserve"> cuya situación social es deplorable, ya que</w:t>
      </w:r>
      <w:r w:rsidR="00837462">
        <w:rPr>
          <w:rFonts w:cstheme="minorHAnsi"/>
        </w:rPr>
        <w:t xml:space="preserve"> el 78% de la población se encuentra en pobreza, frente a un 38% nacional (</w:t>
      </w:r>
      <w:proofErr w:type="spellStart"/>
      <w:r w:rsidR="00837462">
        <w:rPr>
          <w:rFonts w:cstheme="minorHAnsi"/>
        </w:rPr>
        <w:t>Burke</w:t>
      </w:r>
      <w:proofErr w:type="spellEnd"/>
      <w:r w:rsidR="00837462">
        <w:rPr>
          <w:rFonts w:cstheme="minorHAnsi"/>
        </w:rPr>
        <w:t xml:space="preserve">, 2016, p. 264). </w:t>
      </w:r>
      <w:r w:rsidR="00AA2D73">
        <w:rPr>
          <w:rFonts w:cstheme="minorHAnsi"/>
        </w:rPr>
        <w:t>En gran medida, esta fue una de las razones por las que</w:t>
      </w:r>
      <w:r w:rsidR="00837462">
        <w:rPr>
          <w:rFonts w:cstheme="minorHAnsi"/>
        </w:rPr>
        <w:t xml:space="preserve"> sucedió la siguiente limpieza étnica de esta población</w:t>
      </w:r>
      <w:r w:rsidR="00AA2D73">
        <w:rPr>
          <w:rFonts w:cstheme="minorHAnsi"/>
        </w:rPr>
        <w:t xml:space="preserve"> a manos del Estado</w:t>
      </w:r>
      <w:r w:rsidR="00837462">
        <w:rPr>
          <w:rFonts w:cstheme="minorHAnsi"/>
        </w:rPr>
        <w:t xml:space="preserve"> a principios de la década de 1990, provocando que 200 mil personas huyeran a Bangladesh. Como sucedió en 1978, se logró nuevamente un acuerdo para su repatriación a Myanmar, pero miles de personas prefirieron no regresar al país debido a la violencia (</w:t>
      </w:r>
      <w:proofErr w:type="spellStart"/>
      <w:r w:rsidR="00837462">
        <w:rPr>
          <w:rFonts w:cstheme="minorHAnsi"/>
        </w:rPr>
        <w:t>Nemoto</w:t>
      </w:r>
      <w:proofErr w:type="spellEnd"/>
      <w:r w:rsidR="00837462">
        <w:rPr>
          <w:rFonts w:cstheme="minorHAnsi"/>
        </w:rPr>
        <w:t>, 2013</w:t>
      </w:r>
      <w:r w:rsidR="001D2FA9">
        <w:rPr>
          <w:rFonts w:cstheme="minorHAnsi"/>
        </w:rPr>
        <w:t xml:space="preserve">; </w:t>
      </w:r>
      <w:proofErr w:type="spellStart"/>
      <w:r w:rsidR="001D2FA9">
        <w:rPr>
          <w:rFonts w:cstheme="minorHAnsi"/>
        </w:rPr>
        <w:t>Fink</w:t>
      </w:r>
      <w:proofErr w:type="spellEnd"/>
      <w:r w:rsidR="001D2FA9">
        <w:rPr>
          <w:rFonts w:cstheme="minorHAnsi"/>
        </w:rPr>
        <w:t>, 2018, p. 262</w:t>
      </w:r>
      <w:r w:rsidR="00837462">
        <w:rPr>
          <w:rFonts w:cstheme="minorHAnsi"/>
        </w:rPr>
        <w:t xml:space="preserve">). </w:t>
      </w:r>
    </w:p>
    <w:p w14:paraId="4F4B25E1" w14:textId="1AB9B378" w:rsidR="00837462" w:rsidRDefault="00E44793" w:rsidP="00290257">
      <w:pPr>
        <w:jc w:val="both"/>
        <w:rPr>
          <w:rFonts w:cstheme="minorHAnsi"/>
        </w:rPr>
      </w:pPr>
      <w:r>
        <w:rPr>
          <w:rFonts w:cstheme="minorHAnsi"/>
        </w:rPr>
        <w:t xml:space="preserve">De esta forma se puede entender que el gobierno militar no sólo usó la persecución contra los </w:t>
      </w:r>
      <w:proofErr w:type="spellStart"/>
      <w:r>
        <w:rPr>
          <w:rFonts w:cstheme="minorHAnsi"/>
        </w:rPr>
        <w:t>rohingya</w:t>
      </w:r>
      <w:proofErr w:type="spellEnd"/>
      <w:r>
        <w:rPr>
          <w:rFonts w:cstheme="minorHAnsi"/>
        </w:rPr>
        <w:t xml:space="preserve"> como forma de legitimarse frente a su sociedad civil, buscando mostrar la “necesidad” del mando de los militares, sino que también buscó utilizar por cierto tiempo a los </w:t>
      </w:r>
      <w:proofErr w:type="spellStart"/>
      <w:r>
        <w:rPr>
          <w:rFonts w:cstheme="minorHAnsi"/>
        </w:rPr>
        <w:t>rohingya</w:t>
      </w:r>
      <w:proofErr w:type="spellEnd"/>
      <w:r>
        <w:rPr>
          <w:rFonts w:cstheme="minorHAnsi"/>
        </w:rPr>
        <w:t xml:space="preserve"> como ejército laboral de reserva</w:t>
      </w:r>
      <w:r w:rsidR="00AA2D73">
        <w:rPr>
          <w:rFonts w:cstheme="minorHAnsi"/>
        </w:rPr>
        <w:t>, permitiendo que la reproducción del capital a partir de la explotación inhumana de sus minorías étnicas, mientras que se les hacía luchar entre sí para que no pudieran tomar consciencia de su situación de opresión</w:t>
      </w:r>
      <w:r>
        <w:rPr>
          <w:rFonts w:cstheme="minorHAnsi"/>
        </w:rPr>
        <w:t xml:space="preserve">. </w:t>
      </w:r>
      <w:r w:rsidR="001D2FA9">
        <w:rPr>
          <w:rFonts w:cstheme="minorHAnsi"/>
        </w:rPr>
        <w:t xml:space="preserve">Esto le ha permitido al Estado mantener a la etnia, principalmente budista, </w:t>
      </w:r>
      <w:proofErr w:type="spellStart"/>
      <w:r w:rsidR="001D2FA9">
        <w:rPr>
          <w:rFonts w:cstheme="minorHAnsi"/>
        </w:rPr>
        <w:t>rakhine</w:t>
      </w:r>
      <w:proofErr w:type="spellEnd"/>
      <w:r w:rsidR="001D2FA9">
        <w:rPr>
          <w:rFonts w:cstheme="minorHAnsi"/>
        </w:rPr>
        <w:t xml:space="preserve"> como una de las más pobres y marginadas políticamente del país. Esta situación de represión ha hecho que desde el siglo XXI exista un movimiento armado en defensa de los </w:t>
      </w:r>
      <w:proofErr w:type="spellStart"/>
      <w:r w:rsidR="001D2FA9">
        <w:rPr>
          <w:rFonts w:cstheme="minorHAnsi"/>
        </w:rPr>
        <w:t>rakhine</w:t>
      </w:r>
      <w:proofErr w:type="spellEnd"/>
      <w:r w:rsidR="001D2FA9">
        <w:rPr>
          <w:rFonts w:cstheme="minorHAnsi"/>
        </w:rPr>
        <w:t xml:space="preserve"> conocido como el Ejército Arakan</w:t>
      </w:r>
      <w:r w:rsidR="00AC7AF9">
        <w:rPr>
          <w:rFonts w:cstheme="minorHAnsi"/>
        </w:rPr>
        <w:t xml:space="preserve">, que lucha contra el ejército y contra otras minorías étnicas y religiosas en el estado de </w:t>
      </w:r>
      <w:proofErr w:type="spellStart"/>
      <w:r w:rsidR="00AC7AF9">
        <w:rPr>
          <w:rFonts w:cstheme="minorHAnsi"/>
        </w:rPr>
        <w:t>Rakhine</w:t>
      </w:r>
      <w:proofErr w:type="spellEnd"/>
      <w:r w:rsidR="00AC7AF9">
        <w:rPr>
          <w:rFonts w:cstheme="minorHAnsi"/>
        </w:rPr>
        <w:t xml:space="preserve"> (Aron, 2018, p. 3; </w:t>
      </w:r>
      <w:proofErr w:type="spellStart"/>
      <w:r w:rsidR="00AC7AF9">
        <w:rPr>
          <w:rFonts w:cstheme="minorHAnsi"/>
        </w:rPr>
        <w:t>Bashar</w:t>
      </w:r>
      <w:proofErr w:type="spellEnd"/>
      <w:r w:rsidR="00AC7AF9">
        <w:rPr>
          <w:rFonts w:cstheme="minorHAnsi"/>
        </w:rPr>
        <w:t>, 2018, p. 32).</w:t>
      </w:r>
    </w:p>
    <w:p w14:paraId="390B8A85" w14:textId="792099C3" w:rsidR="00E44793" w:rsidRDefault="00E44793" w:rsidP="00290257">
      <w:pPr>
        <w:jc w:val="both"/>
        <w:rPr>
          <w:rFonts w:cstheme="minorHAnsi"/>
        </w:rPr>
      </w:pPr>
      <w:r>
        <w:rPr>
          <w:rFonts w:cstheme="minorHAnsi"/>
        </w:rPr>
        <w:t>Cabe mencionar</w:t>
      </w:r>
      <w:r w:rsidR="00AA2D73">
        <w:rPr>
          <w:rFonts w:cstheme="minorHAnsi"/>
        </w:rPr>
        <w:t>,</w:t>
      </w:r>
      <w:r>
        <w:rPr>
          <w:rFonts w:cstheme="minorHAnsi"/>
        </w:rPr>
        <w:t xml:space="preserve"> además, que la dictadura militar optó por cambiar el nombre del país de </w:t>
      </w:r>
      <w:proofErr w:type="spellStart"/>
      <w:r>
        <w:rPr>
          <w:rFonts w:cstheme="minorHAnsi"/>
        </w:rPr>
        <w:t>Burma</w:t>
      </w:r>
      <w:proofErr w:type="spellEnd"/>
      <w:r>
        <w:rPr>
          <w:rFonts w:cstheme="minorHAnsi"/>
        </w:rPr>
        <w:t xml:space="preserve"> a Myanmar en 1989. Esto no estaría exento de polémicas tanto al interior como fuera del país (</w:t>
      </w:r>
      <w:proofErr w:type="spellStart"/>
      <w:r w:rsidR="00171C66">
        <w:rPr>
          <w:rFonts w:cstheme="minorHAnsi"/>
        </w:rPr>
        <w:t>Brooten</w:t>
      </w:r>
      <w:proofErr w:type="spellEnd"/>
      <w:r w:rsidR="00171C66">
        <w:rPr>
          <w:rFonts w:cstheme="minorHAnsi"/>
        </w:rPr>
        <w:t xml:space="preserve"> y </w:t>
      </w:r>
      <w:proofErr w:type="spellStart"/>
      <w:r w:rsidR="00171C66">
        <w:rPr>
          <w:rFonts w:cstheme="minorHAnsi"/>
        </w:rPr>
        <w:t>Verbruggen</w:t>
      </w:r>
      <w:proofErr w:type="spellEnd"/>
      <w:r w:rsidR="00171C66">
        <w:rPr>
          <w:rFonts w:cstheme="minorHAnsi"/>
        </w:rPr>
        <w:t xml:space="preserve">, 2017, p. 441; </w:t>
      </w:r>
      <w:proofErr w:type="spellStart"/>
      <w:r>
        <w:rPr>
          <w:rFonts w:cstheme="minorHAnsi"/>
        </w:rPr>
        <w:t>World</w:t>
      </w:r>
      <w:proofErr w:type="spellEnd"/>
      <w:r>
        <w:rPr>
          <w:rFonts w:cstheme="minorHAnsi"/>
        </w:rPr>
        <w:t xml:space="preserve"> </w:t>
      </w:r>
      <w:proofErr w:type="spellStart"/>
      <w:r>
        <w:rPr>
          <w:rFonts w:cstheme="minorHAnsi"/>
        </w:rPr>
        <w:t>Population</w:t>
      </w:r>
      <w:proofErr w:type="spellEnd"/>
      <w:r>
        <w:rPr>
          <w:rFonts w:cstheme="minorHAnsi"/>
        </w:rPr>
        <w:t xml:space="preserve"> </w:t>
      </w:r>
      <w:proofErr w:type="spellStart"/>
      <w:r>
        <w:rPr>
          <w:rFonts w:cstheme="minorHAnsi"/>
        </w:rPr>
        <w:t>Review</w:t>
      </w:r>
      <w:proofErr w:type="spellEnd"/>
      <w:r>
        <w:rPr>
          <w:rFonts w:cstheme="minorHAnsi"/>
        </w:rPr>
        <w:t xml:space="preserve">, 2019). En este sentido, el ejército entendió que debía buscar una forma de legitimidad que le brindara una dominación hegemónica más allá del uso de la persecución contra los </w:t>
      </w:r>
      <w:proofErr w:type="spellStart"/>
      <w:r>
        <w:rPr>
          <w:rFonts w:cstheme="minorHAnsi"/>
        </w:rPr>
        <w:t>rohingya</w:t>
      </w:r>
      <w:proofErr w:type="spellEnd"/>
      <w:r>
        <w:rPr>
          <w:rFonts w:cstheme="minorHAnsi"/>
        </w:rPr>
        <w:t xml:space="preserve">, y entendió que el nombre </w:t>
      </w:r>
      <w:r w:rsidR="00AA2D73">
        <w:rPr>
          <w:rFonts w:cstheme="minorHAnsi"/>
        </w:rPr>
        <w:t>d</w:t>
      </w:r>
      <w:r>
        <w:rPr>
          <w:rFonts w:cstheme="minorHAnsi"/>
        </w:rPr>
        <w:t xml:space="preserve">el país era excluyente del resto de etnias, </w:t>
      </w:r>
      <w:r w:rsidR="00D46DF4">
        <w:rPr>
          <w:rFonts w:cstheme="minorHAnsi"/>
        </w:rPr>
        <w:t xml:space="preserve">al hacer referencia solamente a la etnia mayoritaria, la </w:t>
      </w:r>
      <w:proofErr w:type="spellStart"/>
      <w:r w:rsidR="00AC7AF9">
        <w:rPr>
          <w:rFonts w:cstheme="minorHAnsi"/>
        </w:rPr>
        <w:t>bamar</w:t>
      </w:r>
      <w:proofErr w:type="spellEnd"/>
      <w:r w:rsidR="00D46DF4">
        <w:rPr>
          <w:rFonts w:cstheme="minorHAnsi"/>
        </w:rPr>
        <w:t xml:space="preserve">. Sin embargo, el cambio de nombre de </w:t>
      </w:r>
      <w:proofErr w:type="spellStart"/>
      <w:r w:rsidR="00D46DF4">
        <w:rPr>
          <w:rFonts w:cstheme="minorHAnsi"/>
        </w:rPr>
        <w:t>Burma</w:t>
      </w:r>
      <w:proofErr w:type="spellEnd"/>
      <w:r w:rsidR="00D46DF4">
        <w:rPr>
          <w:rFonts w:cstheme="minorHAnsi"/>
        </w:rPr>
        <w:t xml:space="preserve"> a Myanmar simplemente fue un cambio de categorías con el mismo significado, ya que son sinónimos, o formas alternativas de referirse a un mismo contenido. Esto, no obstante, provocó la aceptación de varios grupos étnicos en lucha del cambio de nombre, mostrando que la decisión de los militares fue acertada en construir hegemonía, siempre bajo una dominación birmana (Smith, 2002, p. 13)</w:t>
      </w:r>
      <w:r w:rsidR="00AA2D73">
        <w:rPr>
          <w:rFonts w:cstheme="minorHAnsi"/>
        </w:rPr>
        <w:t>—entendiendo que la hegemonía es la construcción de consenso</w:t>
      </w:r>
      <w:r w:rsidR="005E04DB">
        <w:rPr>
          <w:rFonts w:cstheme="minorHAnsi"/>
        </w:rPr>
        <w:t xml:space="preserve"> social de</w:t>
      </w:r>
      <w:r w:rsidR="00AA2D73">
        <w:rPr>
          <w:rFonts w:cstheme="minorHAnsi"/>
        </w:rPr>
        <w:t xml:space="preserve"> la dominación de la clase dominante por las clases subalternas, a partir</w:t>
      </w:r>
      <w:r w:rsidR="005E04DB">
        <w:rPr>
          <w:rFonts w:cstheme="minorHAnsi"/>
        </w:rPr>
        <w:t xml:space="preserve"> de la entrega de concesiones de la primera a las segundas para que acepten su condición de </w:t>
      </w:r>
      <w:r w:rsidR="00061377">
        <w:rPr>
          <w:rFonts w:cstheme="minorHAnsi"/>
        </w:rPr>
        <w:t>subordinación</w:t>
      </w:r>
      <w:r w:rsidR="005E04DB">
        <w:rPr>
          <w:rFonts w:cstheme="minorHAnsi"/>
        </w:rPr>
        <w:t xml:space="preserve"> (Gramsci, 2017)</w:t>
      </w:r>
      <w:r w:rsidR="00D46DF4">
        <w:rPr>
          <w:rFonts w:cstheme="minorHAnsi"/>
        </w:rPr>
        <w:t xml:space="preserve">. De esta forma se demuestra que esta unión de la que hablaba </w:t>
      </w:r>
      <w:proofErr w:type="spellStart"/>
      <w:r w:rsidR="00D46DF4">
        <w:rPr>
          <w:rFonts w:cstheme="minorHAnsi"/>
        </w:rPr>
        <w:t>Aung</w:t>
      </w:r>
      <w:proofErr w:type="spellEnd"/>
      <w:r w:rsidR="00D46DF4">
        <w:rPr>
          <w:rFonts w:cstheme="minorHAnsi"/>
        </w:rPr>
        <w:t xml:space="preserve"> San, padre de </w:t>
      </w:r>
      <w:proofErr w:type="spellStart"/>
      <w:r w:rsidR="00D46DF4">
        <w:rPr>
          <w:rFonts w:cstheme="minorHAnsi"/>
        </w:rPr>
        <w:t>Aung</w:t>
      </w:r>
      <w:proofErr w:type="spellEnd"/>
      <w:r w:rsidR="00D46DF4">
        <w:rPr>
          <w:rFonts w:cstheme="minorHAnsi"/>
        </w:rPr>
        <w:t xml:space="preserve"> San </w:t>
      </w:r>
      <w:proofErr w:type="spellStart"/>
      <w:r w:rsidR="00D46DF4">
        <w:rPr>
          <w:rFonts w:cstheme="minorHAnsi"/>
        </w:rPr>
        <w:t>Suu</w:t>
      </w:r>
      <w:proofErr w:type="spellEnd"/>
      <w:r w:rsidR="00D46DF4">
        <w:rPr>
          <w:rFonts w:cstheme="minorHAnsi"/>
        </w:rPr>
        <w:t xml:space="preserve"> </w:t>
      </w:r>
      <w:proofErr w:type="spellStart"/>
      <w:r w:rsidR="00D46DF4">
        <w:rPr>
          <w:rFonts w:cstheme="minorHAnsi"/>
        </w:rPr>
        <w:t>Kyi</w:t>
      </w:r>
      <w:proofErr w:type="spellEnd"/>
      <w:r w:rsidR="00D46DF4">
        <w:rPr>
          <w:rFonts w:cstheme="minorHAnsi"/>
        </w:rPr>
        <w:t xml:space="preserve">, en 1947, entre </w:t>
      </w:r>
      <w:proofErr w:type="spellStart"/>
      <w:r w:rsidR="00D46DF4">
        <w:rPr>
          <w:rFonts w:cstheme="minorHAnsi"/>
        </w:rPr>
        <w:t>Karens</w:t>
      </w:r>
      <w:proofErr w:type="spellEnd"/>
      <w:r w:rsidR="00D46DF4">
        <w:rPr>
          <w:rFonts w:cstheme="minorHAnsi"/>
        </w:rPr>
        <w:t xml:space="preserve">, </w:t>
      </w:r>
      <w:proofErr w:type="spellStart"/>
      <w:r w:rsidR="00D46DF4">
        <w:rPr>
          <w:rFonts w:cstheme="minorHAnsi"/>
        </w:rPr>
        <w:t>Chins</w:t>
      </w:r>
      <w:proofErr w:type="spellEnd"/>
      <w:r w:rsidR="00D46DF4">
        <w:rPr>
          <w:rFonts w:cstheme="minorHAnsi"/>
        </w:rPr>
        <w:t xml:space="preserve">, </w:t>
      </w:r>
      <w:proofErr w:type="spellStart"/>
      <w:r w:rsidR="00D46DF4">
        <w:rPr>
          <w:rFonts w:cstheme="minorHAnsi"/>
        </w:rPr>
        <w:t>Shans</w:t>
      </w:r>
      <w:proofErr w:type="spellEnd"/>
      <w:r w:rsidR="00D46DF4">
        <w:rPr>
          <w:rFonts w:cstheme="minorHAnsi"/>
        </w:rPr>
        <w:t xml:space="preserve">, </w:t>
      </w:r>
      <w:proofErr w:type="spellStart"/>
      <w:r w:rsidR="00D46DF4">
        <w:rPr>
          <w:rFonts w:cstheme="minorHAnsi"/>
        </w:rPr>
        <w:t>Kachins</w:t>
      </w:r>
      <w:proofErr w:type="spellEnd"/>
      <w:r w:rsidR="00D46DF4">
        <w:rPr>
          <w:rFonts w:cstheme="minorHAnsi"/>
        </w:rPr>
        <w:t xml:space="preserve">, </w:t>
      </w:r>
      <w:proofErr w:type="spellStart"/>
      <w:r w:rsidR="00D46DF4">
        <w:rPr>
          <w:rFonts w:cstheme="minorHAnsi"/>
        </w:rPr>
        <w:t>Mons</w:t>
      </w:r>
      <w:proofErr w:type="spellEnd"/>
      <w:r w:rsidR="00D46DF4">
        <w:rPr>
          <w:rFonts w:cstheme="minorHAnsi"/>
        </w:rPr>
        <w:t xml:space="preserve">, </w:t>
      </w:r>
      <w:proofErr w:type="spellStart"/>
      <w:r w:rsidR="00D46DF4">
        <w:rPr>
          <w:rFonts w:cstheme="minorHAnsi"/>
        </w:rPr>
        <w:t>Arkaneses</w:t>
      </w:r>
      <w:proofErr w:type="spellEnd"/>
      <w:r w:rsidR="00D46DF4">
        <w:rPr>
          <w:rFonts w:cstheme="minorHAnsi"/>
        </w:rPr>
        <w:t xml:space="preserve"> y Birmanos</w:t>
      </w:r>
      <w:r w:rsidR="00D46DF4">
        <w:rPr>
          <w:rStyle w:val="Refdenotaalpie"/>
          <w:rFonts w:cstheme="minorHAnsi"/>
        </w:rPr>
        <w:footnoteReference w:id="2"/>
      </w:r>
      <w:r w:rsidR="00D46DF4">
        <w:rPr>
          <w:rFonts w:cstheme="minorHAnsi"/>
        </w:rPr>
        <w:t xml:space="preserve">, parece más una unión de todos los anteriores por debajo de los últimos (citado por Smith, 2002, p. 4). </w:t>
      </w:r>
    </w:p>
    <w:p w14:paraId="10F90E7E" w14:textId="16D80296" w:rsidR="00100707" w:rsidRDefault="00837462" w:rsidP="00290257">
      <w:pPr>
        <w:jc w:val="both"/>
        <w:rPr>
          <w:rFonts w:cstheme="minorHAnsi"/>
        </w:rPr>
      </w:pPr>
      <w:r>
        <w:rPr>
          <w:rFonts w:cstheme="minorHAnsi"/>
        </w:rPr>
        <w:lastRenderedPageBreak/>
        <w:t>Desde entonces, los episodios de violencia han sido esporádicos, provocados por la población más que por el ejército, aunque incitados por este.</w:t>
      </w:r>
      <w:r w:rsidR="00AC7AF9">
        <w:rPr>
          <w:rFonts w:cstheme="minorHAnsi"/>
        </w:rPr>
        <w:t xml:space="preserve"> De hecho, durante este período de larga dictadura militar, el ejército utilizaría una retórica en contra de todo lo que fuera considerado extranjero, especialmente contra los musulmanes, que, como se verá, tiene repercusiones graves hoy día (</w:t>
      </w:r>
      <w:proofErr w:type="spellStart"/>
      <w:r w:rsidR="00AC7AF9">
        <w:rPr>
          <w:rFonts w:cstheme="minorHAnsi"/>
        </w:rPr>
        <w:t>Fink</w:t>
      </w:r>
      <w:proofErr w:type="spellEnd"/>
      <w:r w:rsidR="00AC7AF9">
        <w:rPr>
          <w:rFonts w:cstheme="minorHAnsi"/>
        </w:rPr>
        <w:t>, 2018).</w:t>
      </w:r>
      <w:r>
        <w:rPr>
          <w:rFonts w:cstheme="minorHAnsi"/>
        </w:rPr>
        <w:t xml:space="preserve"> </w:t>
      </w:r>
      <w:r w:rsidR="00100707">
        <w:rPr>
          <w:rFonts w:cstheme="minorHAnsi"/>
        </w:rPr>
        <w:t>La incapacidad de movilizarse dentro del país mantiene a esta población en un estado de apartheid y condenada a la pobreza, lo que provoca que tenga que huir del país por cualquier medio posible, cayendo presa del tráfico y trata de personas, esclavitud y explotación sexual, especialmente de mujeres, en toda la región del sudeste asiático (Johanning, 201</w:t>
      </w:r>
      <w:r w:rsidR="00AC7AF9">
        <w:rPr>
          <w:rFonts w:cstheme="minorHAnsi"/>
        </w:rPr>
        <w:t xml:space="preserve">5a; </w:t>
      </w:r>
      <w:proofErr w:type="spellStart"/>
      <w:r w:rsidR="00AC7AF9">
        <w:rPr>
          <w:rFonts w:cstheme="minorHAnsi"/>
        </w:rPr>
        <w:t>Bashar</w:t>
      </w:r>
      <w:proofErr w:type="spellEnd"/>
      <w:r w:rsidR="00AC7AF9">
        <w:rPr>
          <w:rFonts w:cstheme="minorHAnsi"/>
        </w:rPr>
        <w:t xml:space="preserve">, 2018; </w:t>
      </w:r>
      <w:proofErr w:type="spellStart"/>
      <w:r w:rsidR="00AC7AF9">
        <w:rPr>
          <w:rFonts w:cstheme="minorHAnsi"/>
        </w:rPr>
        <w:t>Brooten</w:t>
      </w:r>
      <w:proofErr w:type="spellEnd"/>
      <w:r w:rsidR="00AC7AF9">
        <w:rPr>
          <w:rFonts w:cstheme="minorHAnsi"/>
        </w:rPr>
        <w:t xml:space="preserve"> y </w:t>
      </w:r>
      <w:proofErr w:type="spellStart"/>
      <w:r w:rsidR="00AC7AF9">
        <w:rPr>
          <w:rFonts w:cstheme="minorHAnsi"/>
        </w:rPr>
        <w:t>Verbruggen</w:t>
      </w:r>
      <w:proofErr w:type="spellEnd"/>
      <w:r w:rsidR="00AC7AF9">
        <w:rPr>
          <w:rFonts w:cstheme="minorHAnsi"/>
        </w:rPr>
        <w:t>, 2018</w:t>
      </w:r>
      <w:r w:rsidR="00100707">
        <w:rPr>
          <w:rFonts w:cstheme="minorHAnsi"/>
        </w:rPr>
        <w:t>). No sería sino a partir de la transición democrática que la violencia, persecución y limpieza étnica sistemática por parte de las autoridades estatales volvería a entrar en escena, especialmente a partir de los años 2012 y 2013. Todo con el objetivo de mantener intacta la hegemonía “nacional” de la clase dominante del país, para mantener a los grupos subordinados dentro de su dominación y explotación, promoviendo el odio contra la población más oprimida y perseguida del planeta</w:t>
      </w:r>
      <w:r w:rsidR="00AC7AF9">
        <w:rPr>
          <w:rFonts w:cstheme="minorHAnsi"/>
        </w:rPr>
        <w:t xml:space="preserve">, formando una identidad nacional “birmana y budista”, por la </w:t>
      </w:r>
      <w:proofErr w:type="spellStart"/>
      <w:r w:rsidR="00AC7AF9">
        <w:rPr>
          <w:rFonts w:cstheme="minorHAnsi"/>
        </w:rPr>
        <w:t>otrorización</w:t>
      </w:r>
      <w:proofErr w:type="spellEnd"/>
      <w:r w:rsidR="00AC7AF9">
        <w:rPr>
          <w:rFonts w:cstheme="minorHAnsi"/>
        </w:rPr>
        <w:t xml:space="preserve"> violenta de las demás minorías del país, especialmente la musulmana</w:t>
      </w:r>
      <w:r w:rsidR="00AC7AF9">
        <w:rPr>
          <w:rStyle w:val="Refdenotaalpie"/>
          <w:rFonts w:cstheme="minorHAnsi"/>
        </w:rPr>
        <w:footnoteReference w:id="3"/>
      </w:r>
      <w:r w:rsidR="00100707">
        <w:rPr>
          <w:rFonts w:cstheme="minorHAnsi"/>
        </w:rPr>
        <w:t xml:space="preserve">. </w:t>
      </w:r>
    </w:p>
    <w:p w14:paraId="6CD23CA4" w14:textId="6E692D80" w:rsidR="008F6BEC" w:rsidRDefault="00BB62F8" w:rsidP="00290257">
      <w:pPr>
        <w:jc w:val="both"/>
        <w:rPr>
          <w:rFonts w:cstheme="minorHAnsi"/>
          <w:b/>
        </w:rPr>
      </w:pPr>
      <w:r>
        <w:rPr>
          <w:rFonts w:cstheme="minorHAnsi"/>
          <w:b/>
        </w:rPr>
        <w:t xml:space="preserve">Los </w:t>
      </w:r>
      <w:proofErr w:type="spellStart"/>
      <w:r>
        <w:rPr>
          <w:rFonts w:cstheme="minorHAnsi"/>
          <w:b/>
        </w:rPr>
        <w:t>rohingya</w:t>
      </w:r>
      <w:proofErr w:type="spellEnd"/>
      <w:r>
        <w:rPr>
          <w:rFonts w:cstheme="minorHAnsi"/>
          <w:b/>
        </w:rPr>
        <w:t xml:space="preserve"> en la transición democrática de Myanmar</w:t>
      </w:r>
      <w:r w:rsidR="008F6BEC">
        <w:rPr>
          <w:rFonts w:cstheme="minorHAnsi"/>
          <w:b/>
        </w:rPr>
        <w:t>: construcción hegemónica de una identidad nacional securitizada</w:t>
      </w:r>
    </w:p>
    <w:p w14:paraId="3DE369F8" w14:textId="5732A0EE" w:rsidR="007845CF" w:rsidRDefault="00BB62F8" w:rsidP="00290257">
      <w:pPr>
        <w:jc w:val="both"/>
        <w:rPr>
          <w:rFonts w:cstheme="minorHAnsi"/>
        </w:rPr>
      </w:pPr>
      <w:r>
        <w:rPr>
          <w:rFonts w:cstheme="minorHAnsi"/>
        </w:rPr>
        <w:t xml:space="preserve">A partir de todo lo anterior se demuestra cómo el ejército </w:t>
      </w:r>
      <w:r w:rsidR="00701579">
        <w:rPr>
          <w:rFonts w:cstheme="minorHAnsi"/>
        </w:rPr>
        <w:t xml:space="preserve">o </w:t>
      </w:r>
      <w:proofErr w:type="spellStart"/>
      <w:r w:rsidR="00701579">
        <w:rPr>
          <w:rFonts w:cstheme="minorHAnsi"/>
        </w:rPr>
        <w:t>Tatmadaw</w:t>
      </w:r>
      <w:proofErr w:type="spellEnd"/>
      <w:r w:rsidR="00701579">
        <w:rPr>
          <w:rFonts w:cstheme="minorHAnsi"/>
        </w:rPr>
        <w:t xml:space="preserve"> </w:t>
      </w:r>
      <w:r>
        <w:rPr>
          <w:rFonts w:cstheme="minorHAnsi"/>
        </w:rPr>
        <w:t xml:space="preserve">al tomar el poder ha buscado la forma de construir una dominación hegemónica que le permita controlar un país tan diverso como Myanmar. Esto lo ha realizado creando </w:t>
      </w:r>
      <w:r w:rsidR="007845CF">
        <w:rPr>
          <w:rFonts w:cstheme="minorHAnsi"/>
        </w:rPr>
        <w:t xml:space="preserve">una amenaza de los </w:t>
      </w:r>
      <w:proofErr w:type="spellStart"/>
      <w:r w:rsidR="007845CF">
        <w:rPr>
          <w:rFonts w:cstheme="minorHAnsi"/>
        </w:rPr>
        <w:t>rohingya</w:t>
      </w:r>
      <w:proofErr w:type="spellEnd"/>
      <w:r w:rsidR="007845CF">
        <w:rPr>
          <w:rFonts w:cstheme="minorHAnsi"/>
        </w:rPr>
        <w:t xml:space="preserve">, de forma tal que el resto de </w:t>
      </w:r>
      <w:r w:rsidR="00701579">
        <w:rPr>
          <w:rFonts w:cstheme="minorHAnsi"/>
        </w:rPr>
        <w:t>las etnias</w:t>
      </w:r>
      <w:r w:rsidR="007845CF">
        <w:rPr>
          <w:rFonts w:cstheme="minorHAnsi"/>
        </w:rPr>
        <w:t xml:space="preserve"> del país, que sí son reconocidas, vean como un peligro a su seguridad a esta población mayoritariamente musulmana. Sin embargo, esto no evitó los conflictos que son mucho más profundos y de más larga data dentro del país, por lo que los militares debieron cambiar el nombre del país para obtener el consenso de los demás grupos étnicos en permanecer en la unión del Estado. Claro, esto no significa que el combate entre grupos étnicos acabara, aunque fue un paso adelante. Pero los militares no sólo se quedaron ahí, sino que al posicionar a la población </w:t>
      </w:r>
      <w:proofErr w:type="spellStart"/>
      <w:r w:rsidR="007845CF">
        <w:rPr>
          <w:rFonts w:cstheme="minorHAnsi"/>
        </w:rPr>
        <w:t>rohingya</w:t>
      </w:r>
      <w:proofErr w:type="spellEnd"/>
      <w:r w:rsidR="007845CF">
        <w:rPr>
          <w:rFonts w:cstheme="minorHAnsi"/>
        </w:rPr>
        <w:t xml:space="preserve"> como amenaza, lo hicieron precisamente en un país en donde el 87,3% son budistas, 6,2% cristianos y apenas 4,3% son musulmanes</w:t>
      </w:r>
      <w:r w:rsidR="008F6BEC">
        <w:rPr>
          <w:rFonts w:cstheme="minorHAnsi"/>
        </w:rPr>
        <w:t xml:space="preserve">. </w:t>
      </w:r>
      <w:r w:rsidR="003B55AE">
        <w:rPr>
          <w:rFonts w:cstheme="minorHAnsi"/>
        </w:rPr>
        <w:t>L</w:t>
      </w:r>
      <w:r w:rsidR="008F6BEC">
        <w:rPr>
          <w:rFonts w:cstheme="minorHAnsi"/>
        </w:rPr>
        <w:t xml:space="preserve">os </w:t>
      </w:r>
      <w:proofErr w:type="spellStart"/>
      <w:r w:rsidR="008F6BEC">
        <w:rPr>
          <w:rFonts w:cstheme="minorHAnsi"/>
        </w:rPr>
        <w:t>rohingyas</w:t>
      </w:r>
      <w:proofErr w:type="spellEnd"/>
      <w:r w:rsidR="008F6BEC">
        <w:rPr>
          <w:rFonts w:cstheme="minorHAnsi"/>
        </w:rPr>
        <w:t xml:space="preserve"> constituyen el 2% de la población (</w:t>
      </w:r>
      <w:proofErr w:type="spellStart"/>
      <w:r w:rsidR="008F6BEC">
        <w:rPr>
          <w:rFonts w:cstheme="minorHAnsi"/>
        </w:rPr>
        <w:t>Kyaw</w:t>
      </w:r>
      <w:proofErr w:type="spellEnd"/>
      <w:r w:rsidR="008F6BEC">
        <w:rPr>
          <w:rFonts w:cstheme="minorHAnsi"/>
        </w:rPr>
        <w:t xml:space="preserve">, 2018, pp. 4-5; </w:t>
      </w:r>
      <w:proofErr w:type="spellStart"/>
      <w:r w:rsidR="008F6BEC">
        <w:rPr>
          <w:rFonts w:cstheme="minorHAnsi"/>
        </w:rPr>
        <w:t>World</w:t>
      </w:r>
      <w:proofErr w:type="spellEnd"/>
      <w:r w:rsidR="008F6BEC">
        <w:rPr>
          <w:rFonts w:cstheme="minorHAnsi"/>
        </w:rPr>
        <w:t xml:space="preserve"> </w:t>
      </w:r>
      <w:proofErr w:type="spellStart"/>
      <w:r w:rsidR="008F6BEC">
        <w:rPr>
          <w:rFonts w:cstheme="minorHAnsi"/>
        </w:rPr>
        <w:t>Population</w:t>
      </w:r>
      <w:proofErr w:type="spellEnd"/>
      <w:r w:rsidR="008F6BEC">
        <w:rPr>
          <w:rFonts w:cstheme="minorHAnsi"/>
        </w:rPr>
        <w:t xml:space="preserve"> </w:t>
      </w:r>
      <w:proofErr w:type="spellStart"/>
      <w:r w:rsidR="008F6BEC">
        <w:rPr>
          <w:rFonts w:cstheme="minorHAnsi"/>
        </w:rPr>
        <w:t>Review</w:t>
      </w:r>
      <w:proofErr w:type="spellEnd"/>
      <w:r w:rsidR="008F6BEC">
        <w:rPr>
          <w:rFonts w:cstheme="minorHAnsi"/>
        </w:rPr>
        <w:t xml:space="preserve">, 2019)—sin contar a la diáspora </w:t>
      </w:r>
      <w:proofErr w:type="spellStart"/>
      <w:r w:rsidR="008F6BEC">
        <w:rPr>
          <w:rFonts w:cstheme="minorHAnsi"/>
        </w:rPr>
        <w:t>rohingya</w:t>
      </w:r>
      <w:proofErr w:type="spellEnd"/>
      <w:r w:rsidR="008F6BEC">
        <w:rPr>
          <w:rFonts w:cstheme="minorHAnsi"/>
        </w:rPr>
        <w:t xml:space="preserve"> radicada en países vecinos que salió de Myanmar huyendo de la violencia y la represión—por lo que son la minoría musulmana perfecta para constituir en amenaza, </w:t>
      </w:r>
      <w:r w:rsidR="003B55AE">
        <w:rPr>
          <w:rFonts w:cstheme="minorHAnsi"/>
        </w:rPr>
        <w:t>dado</w:t>
      </w:r>
      <w:r w:rsidR="008F6BEC">
        <w:rPr>
          <w:rFonts w:cstheme="minorHAnsi"/>
        </w:rPr>
        <w:t xml:space="preserve"> que el resto de la población musulmana está dispersa a lo largo del país,</w:t>
      </w:r>
      <w:r w:rsidR="003B55AE">
        <w:rPr>
          <w:rFonts w:cstheme="minorHAnsi"/>
        </w:rPr>
        <w:t xml:space="preserve"> y solo la minoría </w:t>
      </w:r>
      <w:proofErr w:type="spellStart"/>
      <w:r w:rsidR="003B55AE">
        <w:rPr>
          <w:rFonts w:cstheme="minorHAnsi"/>
        </w:rPr>
        <w:t>rohingya</w:t>
      </w:r>
      <w:proofErr w:type="spellEnd"/>
      <w:r w:rsidR="003B55AE">
        <w:rPr>
          <w:rFonts w:cstheme="minorHAnsi"/>
        </w:rPr>
        <w:t xml:space="preserve"> puede ser presentada como una amenaza legítima,</w:t>
      </w:r>
      <w:r w:rsidR="008F6BEC">
        <w:rPr>
          <w:rFonts w:cstheme="minorHAnsi"/>
        </w:rPr>
        <w:t xml:space="preserve"> y de esta forma construir cohesión social bajo la idea de una identidad nacional birmana (brama) y budista, como conformación de hegemonía gramsciana</w:t>
      </w:r>
      <w:r w:rsidR="007845CF">
        <w:rPr>
          <w:rFonts w:cstheme="minorHAnsi"/>
        </w:rPr>
        <w:t xml:space="preserve">. </w:t>
      </w:r>
    </w:p>
    <w:p w14:paraId="306AEE3D" w14:textId="4C54A413" w:rsidR="00086D97" w:rsidRDefault="008F6BEC" w:rsidP="00086D97">
      <w:pPr>
        <w:autoSpaceDE w:val="0"/>
        <w:autoSpaceDN w:val="0"/>
        <w:adjustRightInd w:val="0"/>
        <w:spacing w:after="0" w:line="240" w:lineRule="auto"/>
        <w:jc w:val="both"/>
        <w:rPr>
          <w:rFonts w:cstheme="minorHAnsi"/>
        </w:rPr>
      </w:pPr>
      <w:r>
        <w:rPr>
          <w:rFonts w:cstheme="minorHAnsi"/>
        </w:rPr>
        <w:t>En este sentido, antes de proseguir, se desea aclarar algunos elementos teóricos que han informado a esta investigación. Se parte en este estudio de una visión crítica de la seguridad discursiva de la Escuela de Copenhague. En este sentido Buzan</w:t>
      </w:r>
      <w:r w:rsidR="00086D97">
        <w:rPr>
          <w:rFonts w:cstheme="minorHAnsi"/>
        </w:rPr>
        <w:t xml:space="preserve">, </w:t>
      </w:r>
      <w:proofErr w:type="spellStart"/>
      <w:r w:rsidR="00086D97">
        <w:rPr>
          <w:rFonts w:cstheme="minorHAnsi"/>
        </w:rPr>
        <w:t>Waever</w:t>
      </w:r>
      <w:proofErr w:type="spellEnd"/>
      <w:r w:rsidR="00086D97">
        <w:rPr>
          <w:rFonts w:cstheme="minorHAnsi"/>
        </w:rPr>
        <w:t xml:space="preserve"> y Wilde (1999, p. 21) entiende</w:t>
      </w:r>
      <w:r w:rsidR="003B55AE">
        <w:rPr>
          <w:rFonts w:cstheme="minorHAnsi"/>
        </w:rPr>
        <w:t>n</w:t>
      </w:r>
      <w:r w:rsidR="00086D97">
        <w:rPr>
          <w:rFonts w:cstheme="minorHAnsi"/>
        </w:rPr>
        <w:t xml:space="preserve"> que la seguridad trata,</w:t>
      </w:r>
    </w:p>
    <w:p w14:paraId="24621DC0" w14:textId="16330049" w:rsidR="00086D97" w:rsidRPr="00086D97" w:rsidRDefault="00086D97" w:rsidP="00086D97">
      <w:pPr>
        <w:autoSpaceDE w:val="0"/>
        <w:autoSpaceDN w:val="0"/>
        <w:adjustRightInd w:val="0"/>
        <w:spacing w:after="0" w:line="240" w:lineRule="auto"/>
        <w:ind w:left="708"/>
        <w:jc w:val="both"/>
        <w:rPr>
          <w:rFonts w:cstheme="minorHAnsi"/>
          <w:sz w:val="20"/>
          <w:szCs w:val="20"/>
        </w:rPr>
      </w:pPr>
      <w:r w:rsidRPr="00086D97">
        <w:rPr>
          <w:rFonts w:cstheme="minorHAnsi"/>
          <w:sz w:val="20"/>
          <w:szCs w:val="20"/>
        </w:rPr>
        <w:lastRenderedPageBreak/>
        <w:t>…</w:t>
      </w:r>
      <w:r w:rsidRPr="00086D97">
        <w:rPr>
          <w:rFonts w:cstheme="minorHAnsi"/>
          <w:color w:val="000000"/>
          <w:sz w:val="20"/>
          <w:szCs w:val="20"/>
        </w:rPr>
        <w:t xml:space="preserve">sobre supervivencia. Es cuando un asunto es presentado como una amenaza existencial a un objeto referente designado (tradicionalmente, pero no necesariamente, el Estado, incorporando al gobierno, el territorio y la sociedad). La naturaleza especial de las amenazas existenciales justifican el uso de medios extraordinarios para lidiar con ellas. </w:t>
      </w:r>
    </w:p>
    <w:p w14:paraId="4E6F3445" w14:textId="54C59B7F" w:rsidR="00086D97" w:rsidRDefault="00086D97" w:rsidP="00086D97">
      <w:pPr>
        <w:jc w:val="both"/>
      </w:pPr>
      <w:r>
        <w:rPr>
          <w:rFonts w:cstheme="minorHAnsi"/>
        </w:rPr>
        <w:t xml:space="preserve">De esta forma, se entiende que la seguridad es relacional, y no un valor universal construido sobre lo que amenaza a la vida humana (Buzan, </w:t>
      </w:r>
      <w:proofErr w:type="spellStart"/>
      <w:r>
        <w:rPr>
          <w:rFonts w:cstheme="minorHAnsi"/>
        </w:rPr>
        <w:t>Waever</w:t>
      </w:r>
      <w:proofErr w:type="spellEnd"/>
      <w:r>
        <w:rPr>
          <w:rFonts w:cstheme="minorHAnsi"/>
        </w:rPr>
        <w:t xml:space="preserve"> y Wilde, 1999, p. 21). En otras palabras, la seguridad y las amenazas son constructos sociales. Este proceso de construcción social de las amenazas y la seguridad es entendido por los autores como el proceso de </w:t>
      </w:r>
      <w:proofErr w:type="spellStart"/>
      <w:r>
        <w:rPr>
          <w:rFonts w:cstheme="minorHAnsi"/>
        </w:rPr>
        <w:t>securitización</w:t>
      </w:r>
      <w:proofErr w:type="spellEnd"/>
      <w:r w:rsidR="003B55AE">
        <w:rPr>
          <w:rFonts w:cstheme="minorHAnsi"/>
        </w:rPr>
        <w:t>, el cual e</w:t>
      </w:r>
      <w:r w:rsidRPr="00086D97">
        <w:t>s una forma extrema de politizar, e incluso de despolitizar un asunto, posicionándolo por encima de la política y lejos de la luz pública cuando es efectivamente securitizado</w:t>
      </w:r>
      <w:r>
        <w:t xml:space="preserve">. Por lo tanto, securitizar es un acto discursivo, y por </w:t>
      </w:r>
      <w:r w:rsidR="003B55AE">
        <w:t>ello</w:t>
      </w:r>
      <w:r>
        <w:t xml:space="preserve"> “</w:t>
      </w:r>
      <w:proofErr w:type="spellStart"/>
      <w:r>
        <w:t>auto-referencial</w:t>
      </w:r>
      <w:proofErr w:type="spellEnd"/>
      <w:r>
        <w:t>”, donde no es necesario que exista una amenaza real, sino que un asunto se presente precisamente como una amenaza</w:t>
      </w:r>
      <w:r w:rsidRPr="00086D97">
        <w:t xml:space="preserve"> (Buzan, </w:t>
      </w:r>
      <w:proofErr w:type="spellStart"/>
      <w:r w:rsidRPr="00086D97">
        <w:t>Waever</w:t>
      </w:r>
      <w:proofErr w:type="spellEnd"/>
      <w:r w:rsidRPr="00086D97">
        <w:t xml:space="preserve"> y De Wilde, 199</w:t>
      </w:r>
      <w:r>
        <w:t>9, pp. 23-24</w:t>
      </w:r>
      <w:r w:rsidRPr="00086D97">
        <w:t>).</w:t>
      </w:r>
      <w:r>
        <w:t xml:space="preserve"> </w:t>
      </w:r>
    </w:p>
    <w:p w14:paraId="171F690D" w14:textId="72F8988D" w:rsidR="00E478D5" w:rsidRDefault="00E478D5" w:rsidP="00E478D5">
      <w:pPr>
        <w:jc w:val="both"/>
      </w:pPr>
      <w:r>
        <w:t xml:space="preserve">Este acto de </w:t>
      </w:r>
      <w:proofErr w:type="spellStart"/>
      <w:r>
        <w:t>securitización</w:t>
      </w:r>
      <w:proofErr w:type="spellEnd"/>
      <w:r>
        <w:t xml:space="preserve">, o movida securitizadora, implica la interacción de una serie de actores presentes en un sector. Estos actores pueden ser tanto quienes busquen securitizar un asunto, la audiencia a quien se busca apelar dicha movida para la efectiva </w:t>
      </w:r>
      <w:proofErr w:type="spellStart"/>
      <w:r>
        <w:t>securitización</w:t>
      </w:r>
      <w:proofErr w:type="spellEnd"/>
      <w:r>
        <w:t xml:space="preserve"> de un asunto, y actores funcionales que intervienen en las dinámicas entre los actores, facilitando o dificultando la </w:t>
      </w:r>
      <w:proofErr w:type="spellStart"/>
      <w:r>
        <w:t>securitización</w:t>
      </w:r>
      <w:proofErr w:type="spellEnd"/>
      <w:r>
        <w:t xml:space="preserve"> de un asunto. Para que una movida securitizadora tenga éxito, debe contemplar tres elementos fundamentales: a) la coherencia discursiva de la movida securitizadora; b) </w:t>
      </w:r>
      <w:r w:rsidRPr="00E478D5">
        <w:t xml:space="preserve">Las condiciones sociales relacionadas con la posición de autoridad del actor </w:t>
      </w:r>
      <w:proofErr w:type="spellStart"/>
      <w:r w:rsidRPr="00E478D5">
        <w:t>securitizante</w:t>
      </w:r>
      <w:proofErr w:type="spellEnd"/>
      <w:r w:rsidRPr="00E478D5">
        <w:t xml:space="preserve">—es decir, la relación entre el orador y la audiencia, y por lo tanto, la probabilidad de que la audiencia acepte los puntos hechos en la movida </w:t>
      </w:r>
      <w:proofErr w:type="spellStart"/>
      <w:r w:rsidRPr="00E478D5">
        <w:t>securitizante</w:t>
      </w:r>
      <w:proofErr w:type="spellEnd"/>
      <w:r>
        <w:t xml:space="preserve">--, y; c) las características de la supuesta amenaza que facilitan o dificultan su </w:t>
      </w:r>
      <w:proofErr w:type="spellStart"/>
      <w:r>
        <w:t>securitización</w:t>
      </w:r>
      <w:proofErr w:type="spellEnd"/>
      <w:r>
        <w:t xml:space="preserve">. Estas características tienen que presentarse como una amenaza existencial a un objeto referente, o un objeto cuya supervivencia es considerada como vital socialmente (Buzan, </w:t>
      </w:r>
      <w:proofErr w:type="spellStart"/>
      <w:r>
        <w:t>Waever</w:t>
      </w:r>
      <w:proofErr w:type="spellEnd"/>
      <w:r>
        <w:t xml:space="preserve"> y Wilde, 1999, pp. 33-36). </w:t>
      </w:r>
    </w:p>
    <w:p w14:paraId="46013CCD" w14:textId="4DE5627F" w:rsidR="00E478D5" w:rsidRPr="00E478D5" w:rsidRDefault="00E478D5" w:rsidP="00E478D5">
      <w:pPr>
        <w:jc w:val="both"/>
      </w:pPr>
      <w:r>
        <w:t xml:space="preserve">A partir de lo anterior se puede ver cómo es que se ha ido construyendo históricamente la amenaza de los </w:t>
      </w:r>
      <w:proofErr w:type="spellStart"/>
      <w:r>
        <w:t>rohingya</w:t>
      </w:r>
      <w:proofErr w:type="spellEnd"/>
      <w:r>
        <w:t xml:space="preserve"> para la </w:t>
      </w:r>
      <w:proofErr w:type="spellStart"/>
      <w:r>
        <w:t>securitización</w:t>
      </w:r>
      <w:proofErr w:type="spellEnd"/>
      <w:r>
        <w:t xml:space="preserve"> de la solución de su conflicto y sus demandas sociales. De esta forma, el actor </w:t>
      </w:r>
      <w:proofErr w:type="spellStart"/>
      <w:r>
        <w:t>securitizante</w:t>
      </w:r>
      <w:proofErr w:type="spellEnd"/>
      <w:r>
        <w:t xml:space="preserve"> sería, no el Estado, que no debe ni puede ser concebido como un actor racional y unitario, como sí lo consideran erróneamente ciertas tradiciones teóricas, sino como una relación social, tal y como lo concibe Bob </w:t>
      </w:r>
      <w:proofErr w:type="spellStart"/>
      <w:r>
        <w:t>Jessop</w:t>
      </w:r>
      <w:proofErr w:type="spellEnd"/>
      <w:r>
        <w:t xml:space="preserve"> (2017). Como relación social, entonces importa entender las relaciones entre sociedad civil y sociedad política, las relaciones sociales de producción, las relaciones de clase y su correlato cultural y hegemónico. En este sentido, al menos desde el 2010, los actores </w:t>
      </w:r>
      <w:proofErr w:type="spellStart"/>
      <w:r>
        <w:t>securitizantes</w:t>
      </w:r>
      <w:proofErr w:type="spellEnd"/>
      <w:r>
        <w:t xml:space="preserve"> serían el ejército—entendido como clase dominante en Myanmar—, los gobiernos “civiles” de </w:t>
      </w:r>
      <w:proofErr w:type="spellStart"/>
      <w:r>
        <w:t>Thein</w:t>
      </w:r>
      <w:proofErr w:type="spellEnd"/>
      <w:r>
        <w:t xml:space="preserve"> </w:t>
      </w:r>
      <w:proofErr w:type="spellStart"/>
      <w:r>
        <w:t>Sein</w:t>
      </w:r>
      <w:proofErr w:type="spellEnd"/>
      <w:r>
        <w:t xml:space="preserve"> y </w:t>
      </w:r>
      <w:proofErr w:type="spellStart"/>
      <w:r>
        <w:t>Aung</w:t>
      </w:r>
      <w:proofErr w:type="spellEnd"/>
      <w:r>
        <w:t xml:space="preserve"> San </w:t>
      </w:r>
      <w:proofErr w:type="spellStart"/>
      <w:r>
        <w:t>Suu</w:t>
      </w:r>
      <w:proofErr w:type="spellEnd"/>
      <w:r>
        <w:t xml:space="preserve"> </w:t>
      </w:r>
      <w:proofErr w:type="spellStart"/>
      <w:r>
        <w:t>Kyi</w:t>
      </w:r>
      <w:proofErr w:type="spellEnd"/>
      <w:r w:rsidR="0007399E">
        <w:t xml:space="preserve"> y los movimientos budistas nacionalistas, como se demostrará más adelante. El objeto referente al cuál se posiciona como amenazado no será solamente el Estado, presentado por los actores de forma abstracta, sino principalmente la construcción hegemónica de una identidad birmano (brama)-budista; en otras palabras, el objeto referente será presentado por los actores securitizadores como el Estado y la nación en un sentido altamente abstracto, tomando especialmente en cuenta que en Myanmar no existe una única nación, por más que el relato estatal y dominante busque presentar lo contrario. </w:t>
      </w:r>
    </w:p>
    <w:p w14:paraId="2EB30D5F" w14:textId="77777777" w:rsidR="00775FAF" w:rsidRDefault="0007399E" w:rsidP="00086D97">
      <w:pPr>
        <w:jc w:val="both"/>
        <w:rPr>
          <w:rFonts w:cstheme="minorHAnsi"/>
          <w:lang w:val="es-ES_tradnl"/>
        </w:rPr>
      </w:pPr>
      <w:r>
        <w:rPr>
          <w:rFonts w:cstheme="minorHAnsi"/>
          <w:lang w:val="es-ES_tradnl"/>
        </w:rPr>
        <w:t xml:space="preserve">Ahora bien, se afirma que se parte de una visión crítica de dicha teoría de la seguridad discursiva precisamente porque arroja apenas la mitad de la imagen o la situación que se desea analizar. Al entender que los actores securitizadores presentan al objeto referente, se quedan prácticamente </w:t>
      </w:r>
      <w:r>
        <w:rPr>
          <w:rFonts w:cstheme="minorHAnsi"/>
          <w:lang w:val="es-ES_tradnl"/>
        </w:rPr>
        <w:lastRenderedPageBreak/>
        <w:t>con los discursos, y en el mejor de los casos, con las percepciones, de actores políticos y sociales, sin entender que pueden haber elementos sociales y materiales que condicionan dichas percepciones y discursos. En este sentido, se busca ir más allá, desde una posición marxista, entendiendo que existen condicionamientos que emergen de las relaciones sociales de producción, así como culturales y políticas, en interacción dialéctica, sobre los discursos y percepciones de los actores securitizadores. Con ello se entiende que lo que se busca, ya sea consciente o inconscientemente, es mantener una identidad nacional—precaria—hegemónica, que privilegia la condición de clase económica y política birmana y budista en Myanmar. Dicho de diferente forma,</w:t>
      </w:r>
      <w:r w:rsidR="00775FAF">
        <w:rPr>
          <w:rFonts w:cstheme="minorHAnsi"/>
          <w:lang w:val="es-ES_tradnl"/>
        </w:rPr>
        <w:t xml:space="preserve"> se busca mantener</w:t>
      </w:r>
      <w:r>
        <w:rPr>
          <w:rFonts w:cstheme="minorHAnsi"/>
          <w:lang w:val="es-ES_tradnl"/>
        </w:rPr>
        <w:t xml:space="preserve"> la reproducción de relaciones sociales de producción capitalista </w:t>
      </w:r>
      <w:r w:rsidR="00775FAF">
        <w:rPr>
          <w:rFonts w:cstheme="minorHAnsi"/>
          <w:lang w:val="es-ES_tradnl"/>
        </w:rPr>
        <w:t xml:space="preserve">basada en la explotación del proletariado birmano, así como de las etnias y religiones minoritarias del país, intersecándose clase con identidad cultural y religiosa, e incluso género, a partir de la presentación de una amenaza existencial a una sociedad política—el Estado de Myanmar—que mantiene unida a una sociedad ficticia. En este sentido, la aceptación de la movida securitizadora por parte de una audiencia, o población, al menos en el caso de Myanmar, parte de una situación de alienación surgida a partir de la </w:t>
      </w:r>
      <w:proofErr w:type="spellStart"/>
      <w:r w:rsidR="00775FAF">
        <w:rPr>
          <w:rFonts w:cstheme="minorHAnsi"/>
          <w:lang w:val="es-ES_tradnl"/>
        </w:rPr>
        <w:t>otrorización</w:t>
      </w:r>
      <w:proofErr w:type="spellEnd"/>
      <w:r w:rsidR="00775FAF">
        <w:rPr>
          <w:rFonts w:cstheme="minorHAnsi"/>
          <w:lang w:val="es-ES_tradnl"/>
        </w:rPr>
        <w:t xml:space="preserve"> de la minoría musulmana </w:t>
      </w:r>
      <w:proofErr w:type="spellStart"/>
      <w:r w:rsidR="00775FAF">
        <w:rPr>
          <w:rFonts w:cstheme="minorHAnsi"/>
          <w:lang w:val="es-ES_tradnl"/>
        </w:rPr>
        <w:t>rohingya</w:t>
      </w:r>
      <w:proofErr w:type="spellEnd"/>
      <w:r w:rsidR="00775FAF">
        <w:rPr>
          <w:rFonts w:cstheme="minorHAnsi"/>
          <w:lang w:val="es-ES_tradnl"/>
        </w:rPr>
        <w:t>, que crea una falsa consciencia en las clases y minorías sociales del país.</w:t>
      </w:r>
    </w:p>
    <w:p w14:paraId="095EDBB5" w14:textId="385F0687" w:rsidR="00E478D5" w:rsidRPr="00E478D5" w:rsidRDefault="00775FAF" w:rsidP="00086D97">
      <w:pPr>
        <w:jc w:val="both"/>
        <w:rPr>
          <w:rFonts w:cstheme="minorHAnsi"/>
          <w:lang w:val="es-ES_tradnl"/>
        </w:rPr>
      </w:pPr>
      <w:r>
        <w:rPr>
          <w:rFonts w:cstheme="minorHAnsi"/>
          <w:lang w:val="es-ES_tradnl"/>
        </w:rPr>
        <w:t xml:space="preserve">Otro elemento del que se discrepa de la seguridad discursiva de Buzan, </w:t>
      </w:r>
      <w:proofErr w:type="spellStart"/>
      <w:r>
        <w:rPr>
          <w:rFonts w:cstheme="minorHAnsi"/>
          <w:lang w:val="es-ES_tradnl"/>
        </w:rPr>
        <w:t>Waever</w:t>
      </w:r>
      <w:proofErr w:type="spellEnd"/>
      <w:r>
        <w:rPr>
          <w:rFonts w:cstheme="minorHAnsi"/>
          <w:lang w:val="es-ES_tradnl"/>
        </w:rPr>
        <w:t xml:space="preserve"> y Wilde (1999) es que la misma noción de objeto referente es plenamente contradictoria con los supuestos ontológicos y epistemológicos del enfoque constructivista del que parte. Por lo que, no solo ven el mundo de cabeza debido a su idealismo </w:t>
      </w:r>
      <w:proofErr w:type="spellStart"/>
      <w:r>
        <w:rPr>
          <w:rFonts w:cstheme="minorHAnsi"/>
          <w:lang w:val="es-ES_tradnl"/>
        </w:rPr>
        <w:t>ontólógico</w:t>
      </w:r>
      <w:proofErr w:type="spellEnd"/>
      <w:r>
        <w:rPr>
          <w:rFonts w:cstheme="minorHAnsi"/>
          <w:lang w:val="es-ES_tradnl"/>
        </w:rPr>
        <w:t xml:space="preserve">, sino que en su misma propuesta teórica están sus condiciones de falsedad al tener la necesidad de recurrir a objetos, en oposición con sus postulados ontológicos y epistemológicos. Crítica expuesta, para el constructivismo en general, al menos en teoría de relaciones internacionales cabe afirmar, por </w:t>
      </w:r>
      <w:proofErr w:type="spellStart"/>
      <w:r>
        <w:rPr>
          <w:rFonts w:cstheme="minorHAnsi"/>
          <w:lang w:val="es-ES_tradnl"/>
        </w:rPr>
        <w:t>Fierke</w:t>
      </w:r>
      <w:proofErr w:type="spellEnd"/>
      <w:r>
        <w:rPr>
          <w:rFonts w:cstheme="minorHAnsi"/>
          <w:lang w:val="es-ES_tradnl"/>
        </w:rPr>
        <w:t xml:space="preserve"> (2013). </w:t>
      </w:r>
    </w:p>
    <w:p w14:paraId="5B9E4AF0" w14:textId="308A3D0A" w:rsidR="007845CF" w:rsidRDefault="007845CF" w:rsidP="00290257">
      <w:pPr>
        <w:jc w:val="both"/>
        <w:rPr>
          <w:rFonts w:cstheme="minorHAnsi"/>
        </w:rPr>
      </w:pPr>
      <w:r>
        <w:rPr>
          <w:rFonts w:cstheme="minorHAnsi"/>
        </w:rPr>
        <w:t>De esta forma puede decirse que se logró constituir una síntesis birmano-budista como forma de ver el mundo, o ideología en términos gramscianos (Gramsci, 2017), en que permitió legitimar, y con ello construir hegemonía, a favor de la dominación tanto en la sociedad civil como en la sociedad política de una de las etnias, la birmana, constituida en clase dominante. Las relaciones entre budistas y musulmanes en el territorio ahora conocido como Myanmar datan de varios siglos, como bien lo demuestra Jones (2017). Estas relaciones han sido muchas veces conflictivas, girando alrededor del acceso y control de los recursos y la pertenencia al territorio (p. 2). Por lo tanto, lo que hicieron los militares fue construir un argumento hegemónico a favor de su dominación dentro de un</w:t>
      </w:r>
      <w:r w:rsidR="00701579">
        <w:rPr>
          <w:rFonts w:cstheme="minorHAnsi"/>
        </w:rPr>
        <w:t xml:space="preserve"> ya</w:t>
      </w:r>
      <w:r>
        <w:rPr>
          <w:rFonts w:cstheme="minorHAnsi"/>
        </w:rPr>
        <w:t xml:space="preserve"> constituido bloque histórico</w:t>
      </w:r>
      <w:r w:rsidR="00775FAF">
        <w:rPr>
          <w:rStyle w:val="Refdenotaalpie"/>
          <w:rFonts w:cstheme="minorHAnsi"/>
        </w:rPr>
        <w:footnoteReference w:id="4"/>
      </w:r>
      <w:r>
        <w:rPr>
          <w:rFonts w:cstheme="minorHAnsi"/>
        </w:rPr>
        <w:t xml:space="preserve"> en esta sociedad. Debido a esta conformidad entre argumento coyuntural y bloque histórico es que se entiende por qué la dictadura militar ha tenido éxito en </w:t>
      </w:r>
      <w:r w:rsidR="00546A10">
        <w:rPr>
          <w:rFonts w:cstheme="minorHAnsi"/>
        </w:rPr>
        <w:t xml:space="preserve">construir en alguna medida una hegemonía que pasa por </w:t>
      </w:r>
      <w:proofErr w:type="spellStart"/>
      <w:r w:rsidR="00546A10">
        <w:rPr>
          <w:rFonts w:cstheme="minorHAnsi"/>
        </w:rPr>
        <w:t>otrorizar</w:t>
      </w:r>
      <w:proofErr w:type="spellEnd"/>
      <w:r w:rsidR="00546A10">
        <w:rPr>
          <w:rFonts w:cstheme="minorHAnsi"/>
        </w:rPr>
        <w:t xml:space="preserve"> y perseguir a toda una población. </w:t>
      </w:r>
    </w:p>
    <w:p w14:paraId="25C4BC75" w14:textId="0AF73364" w:rsidR="00546A10" w:rsidRDefault="003B55AE" w:rsidP="00290257">
      <w:pPr>
        <w:jc w:val="both"/>
        <w:rPr>
          <w:rFonts w:cstheme="minorHAnsi"/>
        </w:rPr>
      </w:pPr>
      <w:r>
        <w:rPr>
          <w:rFonts w:cstheme="minorHAnsi"/>
        </w:rPr>
        <w:t>Este proceso histórico pasa, en gran medida porque</w:t>
      </w:r>
      <w:r w:rsidR="00546A10">
        <w:rPr>
          <w:rFonts w:cstheme="minorHAnsi"/>
        </w:rPr>
        <w:t>, como demuestra Andrew Seth (2018), la dictadura militar entendió que dominaba mejor si se encontraba detrás de escena</w:t>
      </w:r>
      <w:r w:rsidR="0039167A">
        <w:rPr>
          <w:rFonts w:cstheme="minorHAnsi"/>
        </w:rPr>
        <w:t xml:space="preserve">, premisa que comparte también Yun </w:t>
      </w:r>
      <w:proofErr w:type="spellStart"/>
      <w:r w:rsidR="0039167A">
        <w:rPr>
          <w:rFonts w:cstheme="minorHAnsi"/>
        </w:rPr>
        <w:t>Sun</w:t>
      </w:r>
      <w:proofErr w:type="spellEnd"/>
      <w:r w:rsidR="0039167A">
        <w:rPr>
          <w:rFonts w:cstheme="minorHAnsi"/>
        </w:rPr>
        <w:t xml:space="preserve"> (2012)</w:t>
      </w:r>
      <w:r w:rsidR="00546A10">
        <w:rPr>
          <w:rFonts w:cstheme="minorHAnsi"/>
        </w:rPr>
        <w:t xml:space="preserve">; es decir, si su dominación era más difícil de percibir, pero no por </w:t>
      </w:r>
      <w:r w:rsidR="00546A10">
        <w:rPr>
          <w:rFonts w:cstheme="minorHAnsi"/>
        </w:rPr>
        <w:lastRenderedPageBreak/>
        <w:t xml:space="preserve">ello su control fuera menos férreo. Esto explica porqué el ejército no aceptó los resultados de las elecciones en las que </w:t>
      </w:r>
      <w:proofErr w:type="spellStart"/>
      <w:r w:rsidR="00546A10">
        <w:rPr>
          <w:rFonts w:cstheme="minorHAnsi"/>
        </w:rPr>
        <w:t>Aung</w:t>
      </w:r>
      <w:proofErr w:type="spellEnd"/>
      <w:r w:rsidR="00546A10">
        <w:rPr>
          <w:rFonts w:cstheme="minorHAnsi"/>
        </w:rPr>
        <w:t xml:space="preserve"> San </w:t>
      </w:r>
      <w:proofErr w:type="spellStart"/>
      <w:r w:rsidR="00546A10">
        <w:rPr>
          <w:rFonts w:cstheme="minorHAnsi"/>
        </w:rPr>
        <w:t>Suu</w:t>
      </w:r>
      <w:proofErr w:type="spellEnd"/>
      <w:r w:rsidR="00546A10">
        <w:rPr>
          <w:rFonts w:cstheme="minorHAnsi"/>
        </w:rPr>
        <w:t xml:space="preserve"> </w:t>
      </w:r>
      <w:proofErr w:type="spellStart"/>
      <w:r w:rsidR="00546A10">
        <w:rPr>
          <w:rFonts w:cstheme="minorHAnsi"/>
        </w:rPr>
        <w:t>Kyi</w:t>
      </w:r>
      <w:proofErr w:type="spellEnd"/>
      <w:r w:rsidR="00546A10">
        <w:rPr>
          <w:rFonts w:cstheme="minorHAnsi"/>
        </w:rPr>
        <w:t xml:space="preserve"> resultaría victoriosa en los 90s (Smith, 2002), pero sí lo haría luego en el 2015, a través de su Liga Nacional Democrática (LND)</w:t>
      </w:r>
      <w:r w:rsidR="0039167A">
        <w:rPr>
          <w:rFonts w:cstheme="minorHAnsi"/>
        </w:rPr>
        <w:t>, ya que iba en contra de su previamente establecido plan de democratización del país</w:t>
      </w:r>
      <w:r w:rsidR="00546A10">
        <w:rPr>
          <w:rFonts w:cstheme="minorHAnsi"/>
        </w:rPr>
        <w:t xml:space="preserve"> (Seth, 2018). Lo que ha existido en Myanmar entonces es un proceso de transición planificado, dirigido y tutelado hacia la democracia, siempre bajo límites establecidos por el control militar (Seth, 2018). </w:t>
      </w:r>
    </w:p>
    <w:p w14:paraId="4C378D7C" w14:textId="279512D8" w:rsidR="00546A10" w:rsidRDefault="00546A10" w:rsidP="00290257">
      <w:pPr>
        <w:jc w:val="both"/>
        <w:rPr>
          <w:rFonts w:cstheme="minorHAnsi"/>
        </w:rPr>
      </w:pPr>
      <w:r>
        <w:rPr>
          <w:rFonts w:cstheme="minorHAnsi"/>
        </w:rPr>
        <w:t xml:space="preserve">En este sentido, se comparte con Seth (2018) y </w:t>
      </w:r>
      <w:proofErr w:type="spellStart"/>
      <w:r>
        <w:rPr>
          <w:rFonts w:cstheme="minorHAnsi"/>
        </w:rPr>
        <w:t>Ajmani</w:t>
      </w:r>
      <w:proofErr w:type="spellEnd"/>
      <w:r>
        <w:rPr>
          <w:rFonts w:cstheme="minorHAnsi"/>
        </w:rPr>
        <w:t xml:space="preserve">, </w:t>
      </w:r>
      <w:proofErr w:type="spellStart"/>
      <w:r>
        <w:rPr>
          <w:rFonts w:cstheme="minorHAnsi"/>
        </w:rPr>
        <w:t>Joshi</w:t>
      </w:r>
      <w:proofErr w:type="spellEnd"/>
      <w:r>
        <w:rPr>
          <w:rFonts w:cstheme="minorHAnsi"/>
        </w:rPr>
        <w:t xml:space="preserve">, </w:t>
      </w:r>
      <w:proofErr w:type="spellStart"/>
      <w:r>
        <w:rPr>
          <w:rFonts w:cstheme="minorHAnsi"/>
        </w:rPr>
        <w:t>Kishore</w:t>
      </w:r>
      <w:proofErr w:type="spellEnd"/>
      <w:r>
        <w:rPr>
          <w:rFonts w:cstheme="minorHAnsi"/>
        </w:rPr>
        <w:t xml:space="preserve"> y Roy (6 de enero de 2018) que, aunque las sanciones económicas impuestas por Estados Unidos y los países de la Organización para la Cooperación y el Desarrollo Económicos (OCDE) </w:t>
      </w:r>
      <w:r w:rsidR="003F7978">
        <w:rPr>
          <w:rFonts w:cstheme="minorHAnsi"/>
        </w:rPr>
        <w:t xml:space="preserve">en el 2003 y hasta el 2016 </w:t>
      </w:r>
      <w:r>
        <w:rPr>
          <w:rFonts w:cstheme="minorHAnsi"/>
        </w:rPr>
        <w:t xml:space="preserve">tuvieron un impacto en la economía del país, realmente este impacto fue </w:t>
      </w:r>
      <w:r w:rsidR="00701579">
        <w:rPr>
          <w:rFonts w:cstheme="minorHAnsi"/>
        </w:rPr>
        <w:t>limitado</w:t>
      </w:r>
      <w:r>
        <w:rPr>
          <w:rFonts w:cstheme="minorHAnsi"/>
        </w:rPr>
        <w:t>. Lo que sí provocaron fue que Myanmar se amparara más en la exportación de gas natural, especialmente a China y Tailandia, para evadir las sanciones, arrojando al país a una dependencia con la potencia China</w:t>
      </w:r>
      <w:r w:rsidR="003F7978">
        <w:rPr>
          <w:rFonts w:cstheme="minorHAnsi"/>
        </w:rPr>
        <w:t xml:space="preserve"> (</w:t>
      </w:r>
      <w:proofErr w:type="spellStart"/>
      <w:r w:rsidR="003F7978">
        <w:rPr>
          <w:rFonts w:cstheme="minorHAnsi"/>
        </w:rPr>
        <w:t>Ajmani</w:t>
      </w:r>
      <w:proofErr w:type="spellEnd"/>
      <w:r w:rsidR="003F7978">
        <w:rPr>
          <w:rFonts w:cstheme="minorHAnsi"/>
        </w:rPr>
        <w:t xml:space="preserve">, </w:t>
      </w:r>
      <w:proofErr w:type="spellStart"/>
      <w:r w:rsidR="003F7978">
        <w:rPr>
          <w:rFonts w:cstheme="minorHAnsi"/>
        </w:rPr>
        <w:t>Joshi</w:t>
      </w:r>
      <w:proofErr w:type="spellEnd"/>
      <w:r w:rsidR="003F7978">
        <w:rPr>
          <w:rFonts w:cstheme="minorHAnsi"/>
        </w:rPr>
        <w:t xml:space="preserve">, </w:t>
      </w:r>
      <w:proofErr w:type="spellStart"/>
      <w:r w:rsidR="003F7978">
        <w:rPr>
          <w:rFonts w:cstheme="minorHAnsi"/>
        </w:rPr>
        <w:t>Kishore</w:t>
      </w:r>
      <w:proofErr w:type="spellEnd"/>
      <w:r w:rsidR="003F7978">
        <w:rPr>
          <w:rFonts w:cstheme="minorHAnsi"/>
        </w:rPr>
        <w:t xml:space="preserve"> y Roy, 6 de enero de 2018)</w:t>
      </w:r>
      <w:r>
        <w:rPr>
          <w:rFonts w:cstheme="minorHAnsi"/>
        </w:rPr>
        <w:t xml:space="preserve">. </w:t>
      </w:r>
      <w:r w:rsidR="003F7978">
        <w:rPr>
          <w:rFonts w:cstheme="minorHAnsi"/>
        </w:rPr>
        <w:t xml:space="preserve">Por lo tanto, su impacto en la democratización del país fue muy bajo, por no decir nulo (Seth, 2018). </w:t>
      </w:r>
      <w:r w:rsidR="0039167A">
        <w:rPr>
          <w:rFonts w:cstheme="minorHAnsi"/>
        </w:rPr>
        <w:t xml:space="preserve">Ahora bien, </w:t>
      </w:r>
      <w:proofErr w:type="spellStart"/>
      <w:r w:rsidR="0039167A">
        <w:rPr>
          <w:rFonts w:cstheme="minorHAnsi"/>
        </w:rPr>
        <w:t>Sun</w:t>
      </w:r>
      <w:proofErr w:type="spellEnd"/>
      <w:r w:rsidR="0039167A">
        <w:rPr>
          <w:rFonts w:cstheme="minorHAnsi"/>
        </w:rPr>
        <w:t xml:space="preserve"> (2012, pp. 52-57) afirma que si bien las sanciones no fueron la causa de la democratización, el reconocimiento de la necesidad de modernizar la economía por parte del ejército fue lo que en gran parte llevó a entender que era necesaria una liberalización y democratización de la vida social del país por parte del ejército, para poder insertarse en la economía global y los mercados internacionales; sin que por ello esto fuera la única causa, sino una entre varios factores internos y externos. </w:t>
      </w:r>
    </w:p>
    <w:p w14:paraId="36B9C44E" w14:textId="77777777" w:rsidR="003F7978" w:rsidRDefault="003F7978" w:rsidP="00290257">
      <w:pPr>
        <w:jc w:val="both"/>
        <w:rPr>
          <w:rFonts w:cstheme="minorHAnsi"/>
        </w:rPr>
      </w:pPr>
      <w:r>
        <w:rPr>
          <w:rFonts w:cstheme="minorHAnsi"/>
        </w:rPr>
        <w:t xml:space="preserve">Andrew Seth (2018) argumenta que la democratización del país ha sido algo que los militares han planificado desde el año 2002, al entender que con el objetivo de desarrollar las relaciones de producción capitalistas, el país debía conectarse con el mundo en el mercado internacional, y con ello obtener réditos a su favor, especialmente el tecnológico, de mucha importancia para el ejército. Esto significaba la necesidad de abrir al país, y una forma excelente de hacerlo era a través de la democratización. </w:t>
      </w:r>
    </w:p>
    <w:p w14:paraId="7AAA4240" w14:textId="3975C22A" w:rsidR="0065464A" w:rsidRDefault="00467C45" w:rsidP="00290257">
      <w:pPr>
        <w:jc w:val="both"/>
        <w:rPr>
          <w:rFonts w:cstheme="minorHAnsi"/>
        </w:rPr>
      </w:pPr>
      <w:r>
        <w:rPr>
          <w:rFonts w:cstheme="minorHAnsi"/>
        </w:rPr>
        <w:t xml:space="preserve">Otra forma de ver el interés del ejército en la apertura internacional </w:t>
      </w:r>
      <w:r w:rsidR="003B55AE">
        <w:rPr>
          <w:rFonts w:cstheme="minorHAnsi"/>
        </w:rPr>
        <w:t>de</w:t>
      </w:r>
      <w:r>
        <w:rPr>
          <w:rFonts w:cstheme="minorHAnsi"/>
        </w:rPr>
        <w:t xml:space="preserve"> Myanmar</w:t>
      </w:r>
      <w:r w:rsidR="003B55AE">
        <w:rPr>
          <w:rFonts w:cstheme="minorHAnsi"/>
        </w:rPr>
        <w:t xml:space="preserve"> sucede por su interés de</w:t>
      </w:r>
      <w:r>
        <w:rPr>
          <w:rFonts w:cstheme="minorHAnsi"/>
        </w:rPr>
        <w:t xml:space="preserve"> adquirir tecnología militar</w:t>
      </w:r>
      <w:r w:rsidR="003B55AE">
        <w:rPr>
          <w:rFonts w:cstheme="minorHAnsi"/>
        </w:rPr>
        <w:t xml:space="preserve"> para su modernización (ICG, 2009, p. 21)</w:t>
      </w:r>
      <w:r>
        <w:rPr>
          <w:rFonts w:cstheme="minorHAnsi"/>
        </w:rPr>
        <w:t xml:space="preserve">. Esta tecnología militar, apropiada como bienes de consumo, y provista </w:t>
      </w:r>
      <w:r w:rsidR="00586FE2">
        <w:rPr>
          <w:rFonts w:cstheme="minorHAnsi"/>
        </w:rPr>
        <w:t>por una serie de países, como China, Israel, India y Rusia</w:t>
      </w:r>
      <w:r>
        <w:rPr>
          <w:rFonts w:cstheme="minorHAnsi"/>
        </w:rPr>
        <w:t xml:space="preserve">, es uno de los </w:t>
      </w:r>
      <w:r w:rsidR="00586FE2">
        <w:rPr>
          <w:rFonts w:cstheme="minorHAnsi"/>
        </w:rPr>
        <w:t>más grandes intereses del ejército de Myanmar, que busca su modernización, con el propósito de mantenerse relevante en la esfera nacional e internacional</w:t>
      </w:r>
      <w:r w:rsidR="0065464A">
        <w:rPr>
          <w:rFonts w:cstheme="minorHAnsi"/>
        </w:rPr>
        <w:t>, en momentos actuales donde la lucha interna sigue vigente con más de 20 grupos armados dentro del país (Seth, 2018, p. 11)</w:t>
      </w:r>
      <w:r w:rsidR="00586FE2">
        <w:rPr>
          <w:rFonts w:cstheme="minorHAnsi"/>
        </w:rPr>
        <w:t>. Incluso algunos países europeos, antes del embargo de armas a Myanmar en 2012 por la violencia acaecida en el país y la respuesta desproporcionada y brutal del ejército, también proveían de armas al régimen, como es el caso de Alemania (</w:t>
      </w:r>
      <w:proofErr w:type="spellStart"/>
      <w:r w:rsidR="00586FE2">
        <w:rPr>
          <w:rFonts w:cstheme="minorHAnsi"/>
        </w:rPr>
        <w:t>Asrar</w:t>
      </w:r>
      <w:proofErr w:type="spellEnd"/>
      <w:r w:rsidR="00586FE2">
        <w:rPr>
          <w:rFonts w:cstheme="minorHAnsi"/>
        </w:rPr>
        <w:t xml:space="preserve">, 6 de septiembre de 2017; Osbourne, 27 de septiembre de 2017; Cohen, 24 de octubre de 2017; Haaretz, 29 de agosto de 2018). </w:t>
      </w:r>
    </w:p>
    <w:p w14:paraId="52E9E49C" w14:textId="4453485D" w:rsidR="0065464A" w:rsidRDefault="00586FE2" w:rsidP="00290257">
      <w:pPr>
        <w:jc w:val="both"/>
      </w:pPr>
      <w:r>
        <w:rPr>
          <w:rFonts w:cstheme="minorHAnsi"/>
        </w:rPr>
        <w:t>Esta compra de armas también es una forma de justificar la proporción tan grande que el ejército se adjudica para sus propósitos dentro del presupuesto nacional; capital sobre el cual tiene absoluto control y nula rendición de cuentas, y que para 2016 fue de un 14% del total del presupuesto (Seth, 2018, p. 10). El ejército también es dueño de varios monopolios industriales y comerciales del país</w:t>
      </w:r>
      <w:r w:rsidR="0065464A">
        <w:rPr>
          <w:rFonts w:cstheme="minorHAnsi"/>
        </w:rPr>
        <w:t xml:space="preserve">, como por ejemplo, la </w:t>
      </w:r>
      <w:proofErr w:type="spellStart"/>
      <w:r w:rsidR="0065464A" w:rsidRPr="0065464A">
        <w:rPr>
          <w:i/>
        </w:rPr>
        <w:t>Union</w:t>
      </w:r>
      <w:proofErr w:type="spellEnd"/>
      <w:r w:rsidR="0065464A" w:rsidRPr="0065464A">
        <w:rPr>
          <w:i/>
        </w:rPr>
        <w:t xml:space="preserve"> </w:t>
      </w:r>
      <w:proofErr w:type="spellStart"/>
      <w:r w:rsidR="0065464A" w:rsidRPr="0065464A">
        <w:rPr>
          <w:i/>
        </w:rPr>
        <w:t>of</w:t>
      </w:r>
      <w:proofErr w:type="spellEnd"/>
      <w:r w:rsidR="0065464A" w:rsidRPr="0065464A">
        <w:rPr>
          <w:i/>
        </w:rPr>
        <w:t xml:space="preserve"> Myanmar </w:t>
      </w:r>
      <w:proofErr w:type="spellStart"/>
      <w:r w:rsidR="0065464A" w:rsidRPr="0065464A">
        <w:rPr>
          <w:i/>
        </w:rPr>
        <w:t>Economic</w:t>
      </w:r>
      <w:proofErr w:type="spellEnd"/>
      <w:r w:rsidR="0065464A" w:rsidRPr="0065464A">
        <w:rPr>
          <w:i/>
        </w:rPr>
        <w:t xml:space="preserve"> Holdings Ltd</w:t>
      </w:r>
      <w:r w:rsidR="0065464A" w:rsidRPr="0065464A">
        <w:t>. y la Corporación Económica de Myanma</w:t>
      </w:r>
      <w:r w:rsidR="0065464A">
        <w:t>r (Seth, 2018, p. 11)</w:t>
      </w:r>
      <w:r w:rsidR="0039167A">
        <w:t xml:space="preserve">, los cuales obtuvo a partir del período en que </w:t>
      </w:r>
      <w:r w:rsidR="00D1180E">
        <w:t xml:space="preserve">se abandonó el llamado </w:t>
      </w:r>
      <w:r w:rsidR="00D1180E">
        <w:lastRenderedPageBreak/>
        <w:t>“socialismo militar” desde 1988 por una precaria liberalización económica, que no sirvió más que para la adquisición de rentables empresas públicas por el ejército bajo esquemas poco transparentes y corruptos (</w:t>
      </w:r>
      <w:proofErr w:type="spellStart"/>
      <w:r w:rsidR="00D1180E">
        <w:t>Bolesta</w:t>
      </w:r>
      <w:proofErr w:type="spellEnd"/>
      <w:r w:rsidR="00D1180E">
        <w:t xml:space="preserve">, 2018, p. 31). </w:t>
      </w:r>
    </w:p>
    <w:p w14:paraId="2CC9D1AA" w14:textId="63EC2E82" w:rsidR="0065464A" w:rsidRDefault="0065464A" w:rsidP="00290257">
      <w:pPr>
        <w:jc w:val="both"/>
      </w:pPr>
      <w:r>
        <w:t xml:space="preserve">De esta forma se entiende más claramente que una democracia tutelada era la mejor opción para un ejército que busca perpetuarse como clase dominante, sin querer desgastarse en la dominación política directa del país. Por eso es que se ideó el plan de los siete pasos para la democratización elaborado en 2002 y anunciado en 2003, el cual consistía en: </w:t>
      </w:r>
    </w:p>
    <w:p w14:paraId="5795BDFE" w14:textId="39A8A2EB" w:rsidR="0065464A" w:rsidRPr="001D53CC" w:rsidRDefault="0065464A" w:rsidP="001D53CC">
      <w:pPr>
        <w:ind w:left="708"/>
        <w:jc w:val="both"/>
        <w:rPr>
          <w:rFonts w:cstheme="minorHAnsi"/>
          <w:sz w:val="20"/>
          <w:szCs w:val="20"/>
        </w:rPr>
      </w:pPr>
      <w:r w:rsidRPr="001D53CC">
        <w:rPr>
          <w:rFonts w:cstheme="minorHAnsi"/>
          <w:sz w:val="20"/>
          <w:szCs w:val="20"/>
        </w:rPr>
        <w:t xml:space="preserve">Como fue posteriormente explicado por un vocero del CPED [Consejo de Paz de Estado y Desarrollo], el primer paso en este plan era volver a convocar a la Convención Nacional [órgano legislativo constituyente], que había sido formado en 1992 para redactar una nueva constitución, pero que fue suspendido después de que los representantes de la LND se retiraran de ella en 1996. El segundo paso era la implementación de un plan para introducir lo que se llamaba como un sistema democrático “genuino y disciplinado”. El tercer paso era la redacción de la nueva constitución de acuerdo con lo principios establecidos por la Convención Nacional. El cuarto paso era la celebración de un </w:t>
      </w:r>
      <w:proofErr w:type="spellStart"/>
      <w:r w:rsidRPr="001D53CC">
        <w:rPr>
          <w:rFonts w:cstheme="minorHAnsi"/>
          <w:sz w:val="20"/>
          <w:szCs w:val="20"/>
        </w:rPr>
        <w:t>referendum</w:t>
      </w:r>
      <w:proofErr w:type="spellEnd"/>
      <w:r w:rsidRPr="001D53CC">
        <w:rPr>
          <w:rFonts w:cstheme="minorHAnsi"/>
          <w:sz w:val="20"/>
          <w:szCs w:val="20"/>
        </w:rPr>
        <w:t xml:space="preserve"> nacional para ratificar el borrador constituyente. El quinto paso era la elección de varios cuerpos legislativos (</w:t>
      </w:r>
      <w:proofErr w:type="spellStart"/>
      <w:r w:rsidRPr="001D53CC">
        <w:rPr>
          <w:rFonts w:cstheme="minorHAnsi"/>
          <w:i/>
          <w:sz w:val="20"/>
          <w:szCs w:val="20"/>
        </w:rPr>
        <w:t>Pyitthu</w:t>
      </w:r>
      <w:proofErr w:type="spellEnd"/>
      <w:r w:rsidRPr="001D53CC">
        <w:rPr>
          <w:rFonts w:cstheme="minorHAnsi"/>
          <w:i/>
          <w:sz w:val="20"/>
          <w:szCs w:val="20"/>
        </w:rPr>
        <w:t xml:space="preserve"> </w:t>
      </w:r>
      <w:proofErr w:type="spellStart"/>
      <w:r w:rsidRPr="001D53CC">
        <w:rPr>
          <w:rFonts w:cstheme="minorHAnsi"/>
          <w:i/>
          <w:sz w:val="20"/>
          <w:szCs w:val="20"/>
        </w:rPr>
        <w:t>Hluttaws</w:t>
      </w:r>
      <w:proofErr w:type="spellEnd"/>
      <w:r w:rsidRPr="001D53CC">
        <w:rPr>
          <w:rFonts w:cstheme="minorHAnsi"/>
          <w:sz w:val="20"/>
          <w:szCs w:val="20"/>
        </w:rPr>
        <w:t>) que eran establecidos en la nueva constitución. El sexto paso era la con</w:t>
      </w:r>
      <w:r w:rsidR="001D53CC" w:rsidRPr="001D53CC">
        <w:rPr>
          <w:rFonts w:cstheme="minorHAnsi"/>
          <w:sz w:val="20"/>
          <w:szCs w:val="20"/>
        </w:rPr>
        <w:t xml:space="preserve">formación de asambleas provinciales (estatales y regionales) y nacional. El último paso en el plan diseñado por el CPED fue descrito como la construcción de “un Estado democrático moderno y desarrollado”, por representantes electos, el gobierno y “otros órganos centrales formados por el </w:t>
      </w:r>
      <w:proofErr w:type="spellStart"/>
      <w:r w:rsidR="001D53CC" w:rsidRPr="001D53CC">
        <w:rPr>
          <w:rFonts w:cstheme="minorHAnsi"/>
          <w:sz w:val="20"/>
          <w:szCs w:val="20"/>
        </w:rPr>
        <w:t>Hluttaw</w:t>
      </w:r>
      <w:proofErr w:type="spellEnd"/>
      <w:r w:rsidR="001D53CC" w:rsidRPr="001D53CC">
        <w:rPr>
          <w:rFonts w:cstheme="minorHAnsi"/>
          <w:sz w:val="20"/>
          <w:szCs w:val="20"/>
        </w:rPr>
        <w:t xml:space="preserve"> (Seth, 2018, p. </w:t>
      </w:r>
      <w:r w:rsidR="001D53CC">
        <w:rPr>
          <w:rFonts w:cstheme="minorHAnsi"/>
          <w:sz w:val="20"/>
          <w:szCs w:val="20"/>
        </w:rPr>
        <w:t>2</w:t>
      </w:r>
      <w:r w:rsidR="001D53CC" w:rsidRPr="001D53CC">
        <w:rPr>
          <w:rFonts w:cstheme="minorHAnsi"/>
          <w:sz w:val="20"/>
          <w:szCs w:val="20"/>
        </w:rPr>
        <w:t>; el resaltado es del autor).</w:t>
      </w:r>
    </w:p>
    <w:p w14:paraId="5BF33BD7" w14:textId="481D9D82" w:rsidR="001D53CC" w:rsidRDefault="001D53CC" w:rsidP="00290257">
      <w:pPr>
        <w:jc w:val="both"/>
        <w:rPr>
          <w:rFonts w:cstheme="minorHAnsi"/>
        </w:rPr>
      </w:pPr>
      <w:r>
        <w:rPr>
          <w:rFonts w:cstheme="minorHAnsi"/>
        </w:rPr>
        <w:t xml:space="preserve">Observando los acontecimientos desde entonces, se puede ver que este plan ha sido en amplia medida el implementado para dirigir el proceso de transición del país. En 2008 la nueva constitución, que aseguraba los intereses del ejército, le da control de puestos de alta relevancia, como un cuarto de las curules de las asambleas provinciales y nacionales, los ministerios de Defensa, del Interior y de Asuntos Fronterizos, así como control del Consejo de Defensa y Seguridad Nacional. Si a esto se le suma que el Estado sigue diseñado de forma muy centralizada, en el cual las asambleas provinciales y los gobiernos regionales y provinciales tienen muy poco poder, y que la mayoría de funcionarios civiles tienen lazos con el ejército, al haber sido nombrados durante la dictadura militar, se entiende que el sector o grupo con la mayor cuota de poder en Myanmar durante el proceso de transición, sin importar quién controle el Ejecutivo y Legislativo, es el </w:t>
      </w:r>
      <w:proofErr w:type="spellStart"/>
      <w:r w:rsidR="00701579">
        <w:rPr>
          <w:rFonts w:cstheme="minorHAnsi"/>
        </w:rPr>
        <w:t>Tatmadaw</w:t>
      </w:r>
      <w:proofErr w:type="spellEnd"/>
      <w:r>
        <w:rPr>
          <w:rFonts w:cstheme="minorHAnsi"/>
        </w:rPr>
        <w:t xml:space="preserve">. No hay otra forma de gobernar el país si no es en alianza con el ejército (Seth, 2018, pp. 3-6). </w:t>
      </w:r>
      <w:r w:rsidR="00D1180E">
        <w:rPr>
          <w:rFonts w:cstheme="minorHAnsi"/>
        </w:rPr>
        <w:t xml:space="preserve">Esto podría permitir afirmar que el </w:t>
      </w:r>
      <w:proofErr w:type="spellStart"/>
      <w:r w:rsidR="00D1180E">
        <w:rPr>
          <w:rFonts w:cstheme="minorHAnsi"/>
        </w:rPr>
        <w:t>Tatmadaw</w:t>
      </w:r>
      <w:proofErr w:type="spellEnd"/>
      <w:r w:rsidR="00D1180E">
        <w:rPr>
          <w:rFonts w:cstheme="minorHAnsi"/>
        </w:rPr>
        <w:t>, aunque ya no como dictadura, mantiene secuestrado el Estado, y constituyéndolo en un órgano de explotación y opresión de clase, etnia y religión, sin que por ello deje de ser una relación social con autonomía relativa (</w:t>
      </w:r>
      <w:proofErr w:type="spellStart"/>
      <w:r w:rsidR="00D1180E">
        <w:rPr>
          <w:rFonts w:cstheme="minorHAnsi"/>
        </w:rPr>
        <w:t>Jessop</w:t>
      </w:r>
      <w:proofErr w:type="spellEnd"/>
      <w:r w:rsidR="00D1180E">
        <w:rPr>
          <w:rFonts w:cstheme="minorHAnsi"/>
        </w:rPr>
        <w:t>, 2017) como bien lo demuestran acontecimientos posteriores.</w:t>
      </w:r>
    </w:p>
    <w:p w14:paraId="580DE797" w14:textId="4A0BE87C" w:rsidR="001D53CC" w:rsidRDefault="001D53CC" w:rsidP="00290257">
      <w:pPr>
        <w:jc w:val="both"/>
        <w:rPr>
          <w:rFonts w:cstheme="minorHAnsi"/>
        </w:rPr>
      </w:pPr>
      <w:r>
        <w:rPr>
          <w:rFonts w:cstheme="minorHAnsi"/>
        </w:rPr>
        <w:t xml:space="preserve">La constitución de 2008 sería aprobada en un referéndum ese mismo año con 92,4% de los votos de un padrón de 27 millones de votantes, generando amplias sospechas de que el proceso no fue, ni pudo haber sido, libre ni justo (Seth, 2018, p. 4). El 7 de noviembre de 2010 </w:t>
      </w:r>
      <w:r w:rsidR="005620CB">
        <w:rPr>
          <w:rFonts w:cstheme="minorHAnsi"/>
        </w:rPr>
        <w:t>se llevaron a cabo las elecciones a las asambleas provinciales y nacionales del país, que fueron boicoteadas por la LND, permitiendo que triunfara el partido que apoyaba el ejército, el Partido de la Solidaridad de la Unión y el Desarrollo</w:t>
      </w:r>
      <w:r w:rsidR="000E6831">
        <w:rPr>
          <w:rFonts w:cstheme="minorHAnsi"/>
        </w:rPr>
        <w:t xml:space="preserve"> (PSUD)</w:t>
      </w:r>
      <w:r w:rsidR="005620CB">
        <w:rPr>
          <w:rFonts w:cstheme="minorHAnsi"/>
        </w:rPr>
        <w:t xml:space="preserve">, que llegó a controlar el 80% del cuerpo legislativo del país, y posteriormente, al ser un régimen parlamentarista, nombrar al ex general </w:t>
      </w:r>
      <w:proofErr w:type="spellStart"/>
      <w:r w:rsidR="005620CB">
        <w:rPr>
          <w:rFonts w:cstheme="minorHAnsi"/>
        </w:rPr>
        <w:t>Thein</w:t>
      </w:r>
      <w:proofErr w:type="spellEnd"/>
      <w:r w:rsidR="005620CB">
        <w:rPr>
          <w:rFonts w:cstheme="minorHAnsi"/>
        </w:rPr>
        <w:t xml:space="preserve"> </w:t>
      </w:r>
      <w:proofErr w:type="spellStart"/>
      <w:r w:rsidR="005620CB">
        <w:rPr>
          <w:rFonts w:cstheme="minorHAnsi"/>
        </w:rPr>
        <w:t>Sein</w:t>
      </w:r>
      <w:proofErr w:type="spellEnd"/>
      <w:r w:rsidR="005620CB">
        <w:rPr>
          <w:rFonts w:cstheme="minorHAnsi"/>
        </w:rPr>
        <w:t xml:space="preserve"> como presidente de Myanmar, en elecciones que han sido ampliamente criticadas y </w:t>
      </w:r>
      <w:r w:rsidR="003654EE">
        <w:rPr>
          <w:rFonts w:cstheme="minorHAnsi"/>
        </w:rPr>
        <w:t xml:space="preserve">que no pueden </w:t>
      </w:r>
      <w:r w:rsidR="005620CB">
        <w:rPr>
          <w:rFonts w:cstheme="minorHAnsi"/>
        </w:rPr>
        <w:t xml:space="preserve">consideradas </w:t>
      </w:r>
      <w:r w:rsidR="003654EE">
        <w:rPr>
          <w:rFonts w:cstheme="minorHAnsi"/>
        </w:rPr>
        <w:t>ni</w:t>
      </w:r>
      <w:r w:rsidR="005620CB">
        <w:rPr>
          <w:rFonts w:cstheme="minorHAnsi"/>
        </w:rPr>
        <w:t xml:space="preserve"> libres ni justas </w:t>
      </w:r>
      <w:r w:rsidR="005620CB">
        <w:rPr>
          <w:rFonts w:cstheme="minorHAnsi"/>
        </w:rPr>
        <w:lastRenderedPageBreak/>
        <w:t xml:space="preserve">(Seth, 2018, pp. 4-5; Johanning, 2015b). </w:t>
      </w:r>
      <w:r w:rsidR="00D1180E">
        <w:rPr>
          <w:rFonts w:cstheme="minorHAnsi"/>
        </w:rPr>
        <w:t xml:space="preserve">Para el referéndum de 2008 y las elecciones de 2010 se le otorgaron a los </w:t>
      </w:r>
      <w:proofErr w:type="spellStart"/>
      <w:r w:rsidR="00D1180E">
        <w:rPr>
          <w:rFonts w:cstheme="minorHAnsi"/>
        </w:rPr>
        <w:t>rohingya</w:t>
      </w:r>
      <w:proofErr w:type="spellEnd"/>
      <w:r w:rsidR="00D1180E">
        <w:rPr>
          <w:rFonts w:cstheme="minorHAnsi"/>
        </w:rPr>
        <w:t xml:space="preserve"> cédulas temporales de residencia para que pudieran votar en las elecciones; claro está, de forma clientelista a favor del PSUD y en detrimento de minorías del país que vieron afectada su representatividad. Para 2015, esta práctica sería abandonada por el PSUD ante presiones de budistas nacionalistas y población </w:t>
      </w:r>
      <w:proofErr w:type="spellStart"/>
      <w:r w:rsidR="00D1180E">
        <w:rPr>
          <w:rFonts w:cstheme="minorHAnsi"/>
        </w:rPr>
        <w:t>rakhine</w:t>
      </w:r>
      <w:proofErr w:type="spellEnd"/>
      <w:r w:rsidR="00D1180E">
        <w:rPr>
          <w:rFonts w:cstheme="minorHAnsi"/>
        </w:rPr>
        <w:t xml:space="preserve"> (</w:t>
      </w:r>
      <w:proofErr w:type="spellStart"/>
      <w:r w:rsidR="00D1180E">
        <w:rPr>
          <w:rFonts w:cstheme="minorHAnsi"/>
        </w:rPr>
        <w:t>Fink</w:t>
      </w:r>
      <w:proofErr w:type="spellEnd"/>
      <w:r w:rsidR="00D1180E">
        <w:rPr>
          <w:rFonts w:cstheme="minorHAnsi"/>
        </w:rPr>
        <w:t xml:space="preserve">, 2018, p. 263). </w:t>
      </w:r>
    </w:p>
    <w:p w14:paraId="45E2A893" w14:textId="3871FD79" w:rsidR="003B55AE" w:rsidRDefault="00B0273A" w:rsidP="00290257">
      <w:pPr>
        <w:jc w:val="both"/>
        <w:rPr>
          <w:rFonts w:cstheme="minorHAnsi"/>
        </w:rPr>
      </w:pPr>
      <w:r>
        <w:rPr>
          <w:rFonts w:cstheme="minorHAnsi"/>
        </w:rPr>
        <w:t xml:space="preserve">La constitución del 2008 le otorga a la religión budista una situación especial, ya que la mayoría de ciudadanos la profesan, como reza su artículo 361, y aunque el artículo 362 reconoce incluso a la religión cristiana y al islam, entre otras, como religiones existentes en el país, lo cierto es que el artículo 363 afirma que el Estado puede asistir y proteger hasta las últimas consecuencias a la religión que reconozca. Sin embargo, como afirman </w:t>
      </w:r>
      <w:proofErr w:type="spellStart"/>
      <w:r>
        <w:rPr>
          <w:rFonts w:cstheme="minorHAnsi"/>
        </w:rPr>
        <w:t>Fink</w:t>
      </w:r>
      <w:proofErr w:type="spellEnd"/>
      <w:r>
        <w:rPr>
          <w:rFonts w:cstheme="minorHAnsi"/>
        </w:rPr>
        <w:t xml:space="preserve"> (2018) Y </w:t>
      </w:r>
      <w:proofErr w:type="spellStart"/>
      <w:r>
        <w:rPr>
          <w:rFonts w:cstheme="minorHAnsi"/>
        </w:rPr>
        <w:t>Kyaw</w:t>
      </w:r>
      <w:proofErr w:type="spellEnd"/>
      <w:r>
        <w:rPr>
          <w:rFonts w:cstheme="minorHAnsi"/>
        </w:rPr>
        <w:t xml:space="preserve"> (2018), parece que este último artículo refiere exclusivamente a la religión budista. Especialmente a la religión budista que le es útil para la dominación del ejército, ya que toda secta disidente ha sido ampliamente perseguida en el país (</w:t>
      </w:r>
      <w:proofErr w:type="spellStart"/>
      <w:r>
        <w:rPr>
          <w:rFonts w:cstheme="minorHAnsi"/>
        </w:rPr>
        <w:t>Kyaw</w:t>
      </w:r>
      <w:proofErr w:type="spellEnd"/>
      <w:r>
        <w:rPr>
          <w:rFonts w:cstheme="minorHAnsi"/>
        </w:rPr>
        <w:t>, 2018, pp. 13-16</w:t>
      </w:r>
      <w:r w:rsidR="00890500">
        <w:rPr>
          <w:rFonts w:cstheme="minorHAnsi"/>
        </w:rPr>
        <w:t xml:space="preserve">; </w:t>
      </w:r>
      <w:proofErr w:type="spellStart"/>
      <w:r w:rsidR="00890500">
        <w:rPr>
          <w:rFonts w:cstheme="minorHAnsi"/>
        </w:rPr>
        <w:t>Fink</w:t>
      </w:r>
      <w:proofErr w:type="spellEnd"/>
      <w:r w:rsidR="00890500">
        <w:rPr>
          <w:rFonts w:cstheme="minorHAnsi"/>
        </w:rPr>
        <w:t>, 2018, p. 273</w:t>
      </w:r>
      <w:r>
        <w:rPr>
          <w:rFonts w:cstheme="minorHAnsi"/>
        </w:rPr>
        <w:t>).</w:t>
      </w:r>
    </w:p>
    <w:p w14:paraId="4A248C42" w14:textId="618CE30F" w:rsidR="005620CB" w:rsidRDefault="005620CB" w:rsidP="00290257">
      <w:pPr>
        <w:jc w:val="both"/>
        <w:rPr>
          <w:rFonts w:cstheme="minorHAnsi"/>
        </w:rPr>
      </w:pPr>
      <w:r>
        <w:rPr>
          <w:rFonts w:cstheme="minorHAnsi"/>
        </w:rPr>
        <w:t xml:space="preserve">La situación con los </w:t>
      </w:r>
      <w:proofErr w:type="spellStart"/>
      <w:r>
        <w:rPr>
          <w:rFonts w:cstheme="minorHAnsi"/>
        </w:rPr>
        <w:t>rohingya</w:t>
      </w:r>
      <w:proofErr w:type="spellEnd"/>
      <w:r>
        <w:rPr>
          <w:rFonts w:cstheme="minorHAnsi"/>
        </w:rPr>
        <w:t xml:space="preserve"> volvería a cobrar relevancia luego de que en el 2012 una mujer fuera violada en el Estado de </w:t>
      </w:r>
      <w:proofErr w:type="spellStart"/>
      <w:r>
        <w:rPr>
          <w:rFonts w:cstheme="minorHAnsi"/>
        </w:rPr>
        <w:t>Rakhine</w:t>
      </w:r>
      <w:proofErr w:type="spellEnd"/>
      <w:r>
        <w:rPr>
          <w:rFonts w:cstheme="minorHAnsi"/>
        </w:rPr>
        <w:t xml:space="preserve"> por hombres musulmanes. La violencia desatada en represalia cobró las vidas de 200 personas y desplazó a 140 mil. Aunque existieron victimas de la población de etnia </w:t>
      </w:r>
      <w:proofErr w:type="spellStart"/>
      <w:r>
        <w:rPr>
          <w:rFonts w:cstheme="minorHAnsi"/>
        </w:rPr>
        <w:t>rakhine</w:t>
      </w:r>
      <w:proofErr w:type="spellEnd"/>
      <w:r>
        <w:rPr>
          <w:rFonts w:cstheme="minorHAnsi"/>
        </w:rPr>
        <w:t xml:space="preserve"> o </w:t>
      </w:r>
      <w:proofErr w:type="spellStart"/>
      <w:r>
        <w:rPr>
          <w:rFonts w:cstheme="minorHAnsi"/>
        </w:rPr>
        <w:t>arakan</w:t>
      </w:r>
      <w:proofErr w:type="spellEnd"/>
      <w:r>
        <w:rPr>
          <w:rFonts w:cstheme="minorHAnsi"/>
        </w:rPr>
        <w:t xml:space="preserve">, budista, la mayoría de las victimas y personas desplazadas fueron </w:t>
      </w:r>
      <w:proofErr w:type="spellStart"/>
      <w:r>
        <w:rPr>
          <w:rFonts w:cstheme="minorHAnsi"/>
        </w:rPr>
        <w:t>rohingya</w:t>
      </w:r>
      <w:proofErr w:type="spellEnd"/>
      <w:r>
        <w:rPr>
          <w:rFonts w:cstheme="minorHAnsi"/>
        </w:rPr>
        <w:t>, y el mayor daño fue perpetrado por el ejército (</w:t>
      </w:r>
      <w:proofErr w:type="spellStart"/>
      <w:r>
        <w:rPr>
          <w:rFonts w:cstheme="minorHAnsi"/>
        </w:rPr>
        <w:t>Brooten</w:t>
      </w:r>
      <w:proofErr w:type="spellEnd"/>
      <w:r>
        <w:rPr>
          <w:rFonts w:cstheme="minorHAnsi"/>
        </w:rPr>
        <w:t xml:space="preserve"> y </w:t>
      </w:r>
      <w:proofErr w:type="spellStart"/>
      <w:r>
        <w:rPr>
          <w:rFonts w:cstheme="minorHAnsi"/>
        </w:rPr>
        <w:t>Verbru</w:t>
      </w:r>
      <w:r w:rsidR="00B93961">
        <w:rPr>
          <w:rFonts w:cstheme="minorHAnsi"/>
        </w:rPr>
        <w:t>g</w:t>
      </w:r>
      <w:r>
        <w:rPr>
          <w:rFonts w:cstheme="minorHAnsi"/>
        </w:rPr>
        <w:t>gen</w:t>
      </w:r>
      <w:proofErr w:type="spellEnd"/>
      <w:r>
        <w:rPr>
          <w:rFonts w:cstheme="minorHAnsi"/>
        </w:rPr>
        <w:t xml:space="preserve">, 2018, p. 447). El gobierno de </w:t>
      </w:r>
      <w:proofErr w:type="spellStart"/>
      <w:r>
        <w:rPr>
          <w:rFonts w:cstheme="minorHAnsi"/>
        </w:rPr>
        <w:t>Thein</w:t>
      </w:r>
      <w:proofErr w:type="spellEnd"/>
      <w:r>
        <w:rPr>
          <w:rFonts w:cstheme="minorHAnsi"/>
        </w:rPr>
        <w:t xml:space="preserve"> </w:t>
      </w:r>
      <w:proofErr w:type="spellStart"/>
      <w:r>
        <w:rPr>
          <w:rFonts w:cstheme="minorHAnsi"/>
        </w:rPr>
        <w:t>Sein</w:t>
      </w:r>
      <w:proofErr w:type="spellEnd"/>
      <w:r>
        <w:rPr>
          <w:rFonts w:cstheme="minorHAnsi"/>
        </w:rPr>
        <w:t xml:space="preserve">, aliado con el ejército, entendió muy bien que la oportunidad coyuntural se había presentado para legitimar al gobierno democrático y al proyecto de la democracia tutelada del ejército. De esta forma buscó securitizar el asunto y presentar a la población musulmana </w:t>
      </w:r>
      <w:proofErr w:type="spellStart"/>
      <w:r>
        <w:rPr>
          <w:rFonts w:cstheme="minorHAnsi"/>
        </w:rPr>
        <w:t>rohingya</w:t>
      </w:r>
      <w:proofErr w:type="spellEnd"/>
      <w:r>
        <w:rPr>
          <w:rFonts w:cstheme="minorHAnsi"/>
        </w:rPr>
        <w:t xml:space="preserve"> como una amenaza a los valores de la mayoría de la población de Myanmar</w:t>
      </w:r>
      <w:r w:rsidR="00837CBA">
        <w:rPr>
          <w:rFonts w:cstheme="minorHAnsi"/>
        </w:rPr>
        <w:t xml:space="preserve">, que es budista. </w:t>
      </w:r>
    </w:p>
    <w:p w14:paraId="28A2A602" w14:textId="2EA5CD6D" w:rsidR="00B0273A" w:rsidRDefault="00B0273A" w:rsidP="00290257">
      <w:pPr>
        <w:jc w:val="both"/>
        <w:rPr>
          <w:rFonts w:cstheme="minorHAnsi"/>
        </w:rPr>
      </w:pPr>
      <w:r>
        <w:rPr>
          <w:rFonts w:cstheme="minorHAnsi"/>
        </w:rPr>
        <w:t>Esta movida securitizadora se realizó desde diversos frentes y por parte de diversos actores, pero lo relevante de este período es que el ejército y el PSUD se mostraron tras escenas, simplemente tolerando el discurso peligroso (</w:t>
      </w:r>
      <w:proofErr w:type="spellStart"/>
      <w:r>
        <w:rPr>
          <w:rFonts w:cstheme="minorHAnsi"/>
        </w:rPr>
        <w:t>Fink</w:t>
      </w:r>
      <w:proofErr w:type="spellEnd"/>
      <w:r>
        <w:rPr>
          <w:rFonts w:cstheme="minorHAnsi"/>
        </w:rPr>
        <w:t xml:space="preserve">, 2018), discurso de odio </w:t>
      </w:r>
      <w:r w:rsidR="000E10ED">
        <w:rPr>
          <w:rFonts w:cstheme="minorHAnsi"/>
        </w:rPr>
        <w:t xml:space="preserve">contra las minorías religiosas del país, por parte de movimientos budistas nacionalistas. Muchos de quienes lograron hacer calar en la población del país este discurso de odio fueron propiamente monjes budistas de corte nacionalistas, xenofóbicos y chovinistas, radicados en la Asociación para la Protección de la Raza y la Religión. Entre lo mucho que se ha dicho es que existe en Myanmar una “invasión” musulmana debido a su “rápido” crecimiento demográfico, lo cual atenta contra el estatus de Myanmar como un país budista, así como contra las propiedades y territorios no musulmanes del país. Este discurso de odio fue facilitado por la apertura en telecomunicaciones por parte del Estado luego del año 2010, especialmente a partir del uso de la red social Facebook. Una razón más por la que la acción securitizadora de la Ma Ba </w:t>
      </w:r>
      <w:proofErr w:type="spellStart"/>
      <w:r w:rsidR="000E10ED">
        <w:rPr>
          <w:rFonts w:cstheme="minorHAnsi"/>
        </w:rPr>
        <w:t>Tha</w:t>
      </w:r>
      <w:proofErr w:type="spellEnd"/>
      <w:r w:rsidR="000E10ED">
        <w:rPr>
          <w:rFonts w:cstheme="minorHAnsi"/>
        </w:rPr>
        <w:t xml:space="preserve"> fue tan exitosa ha sido producto de la labor social que la asociación realiza a lo largo del país, brindando servicios sociales allí donde el Estado no está presente (</w:t>
      </w:r>
      <w:proofErr w:type="spellStart"/>
      <w:r w:rsidR="000E10ED">
        <w:rPr>
          <w:rFonts w:cstheme="minorHAnsi"/>
        </w:rPr>
        <w:t>Fink</w:t>
      </w:r>
      <w:proofErr w:type="spellEnd"/>
      <w:r w:rsidR="000E10ED">
        <w:rPr>
          <w:rFonts w:cstheme="minorHAnsi"/>
        </w:rPr>
        <w:t xml:space="preserve">, 2018, pp. 264-266; </w:t>
      </w:r>
      <w:proofErr w:type="spellStart"/>
      <w:r w:rsidR="000E10ED">
        <w:rPr>
          <w:rFonts w:cstheme="minorHAnsi"/>
        </w:rPr>
        <w:t>Fink</w:t>
      </w:r>
      <w:proofErr w:type="spellEnd"/>
      <w:r w:rsidR="000E10ED">
        <w:rPr>
          <w:rFonts w:cstheme="minorHAnsi"/>
        </w:rPr>
        <w:t>, 2018b, pp. 44-45).</w:t>
      </w:r>
    </w:p>
    <w:p w14:paraId="575D52A8" w14:textId="50075C87" w:rsidR="000E10ED" w:rsidRDefault="00890500" w:rsidP="00290257">
      <w:pPr>
        <w:jc w:val="both"/>
        <w:rPr>
          <w:rFonts w:cstheme="minorHAnsi"/>
        </w:rPr>
      </w:pPr>
      <w:r>
        <w:rPr>
          <w:rFonts w:cstheme="minorHAnsi"/>
        </w:rPr>
        <w:t xml:space="preserve">Por su parte, el ejército y el gobierno de </w:t>
      </w:r>
      <w:proofErr w:type="spellStart"/>
      <w:r>
        <w:rPr>
          <w:rFonts w:cstheme="minorHAnsi"/>
        </w:rPr>
        <w:t>Thein</w:t>
      </w:r>
      <w:proofErr w:type="spellEnd"/>
      <w:r>
        <w:rPr>
          <w:rFonts w:cstheme="minorHAnsi"/>
        </w:rPr>
        <w:t xml:space="preserve"> </w:t>
      </w:r>
      <w:proofErr w:type="spellStart"/>
      <w:r>
        <w:rPr>
          <w:rFonts w:cstheme="minorHAnsi"/>
        </w:rPr>
        <w:t>Sein</w:t>
      </w:r>
      <w:proofErr w:type="spellEnd"/>
      <w:r>
        <w:rPr>
          <w:rFonts w:cstheme="minorHAnsi"/>
        </w:rPr>
        <w:t xml:space="preserve">, así como el PSUD, afirmaban que los </w:t>
      </w:r>
      <w:proofErr w:type="spellStart"/>
      <w:r>
        <w:rPr>
          <w:rFonts w:cstheme="minorHAnsi"/>
        </w:rPr>
        <w:t>rohingya</w:t>
      </w:r>
      <w:proofErr w:type="spellEnd"/>
      <w:r>
        <w:rPr>
          <w:rFonts w:cstheme="minorHAnsi"/>
        </w:rPr>
        <w:t xml:space="preserve"> eran realmente inmigrantes bengalíes, aprovechándose del discurso xenofóbico e </w:t>
      </w:r>
      <w:proofErr w:type="spellStart"/>
      <w:r>
        <w:rPr>
          <w:rFonts w:cstheme="minorHAnsi"/>
        </w:rPr>
        <w:t>islamofóbico</w:t>
      </w:r>
      <w:proofErr w:type="spellEnd"/>
      <w:r>
        <w:rPr>
          <w:rFonts w:cstheme="minorHAnsi"/>
        </w:rPr>
        <w:t xml:space="preserve"> del movimiento budista nacionalista, con el que muchos de sus integrantes mantenían relaciones. Esto permitió posicionar el asunto como una “amenaza existencial” a la “nación”—</w:t>
      </w:r>
      <w:r w:rsidRPr="00890500">
        <w:rPr>
          <w:rFonts w:cstheme="minorHAnsi"/>
          <w:i/>
          <w:iCs/>
        </w:rPr>
        <w:t>nuevamente, cabe recalcar en un sentido sumamente abstracto en un país con más de 135 etnias</w:t>
      </w:r>
      <w:r>
        <w:rPr>
          <w:rFonts w:cstheme="minorHAnsi"/>
        </w:rPr>
        <w:t xml:space="preserve">—, y con ello, se logró movilizar a la población no musulmana del país en contra de los </w:t>
      </w:r>
      <w:proofErr w:type="spellStart"/>
      <w:r>
        <w:rPr>
          <w:rFonts w:cstheme="minorHAnsi"/>
        </w:rPr>
        <w:t>rohingya</w:t>
      </w:r>
      <w:proofErr w:type="spellEnd"/>
      <w:r>
        <w:rPr>
          <w:rFonts w:cstheme="minorHAnsi"/>
        </w:rPr>
        <w:t xml:space="preserve"> y la población musulmana. </w:t>
      </w:r>
      <w:r>
        <w:rPr>
          <w:rFonts w:cstheme="minorHAnsi"/>
        </w:rPr>
        <w:lastRenderedPageBreak/>
        <w:t xml:space="preserve">Esta situación lo demuestra la creación de la “campaña 969 para boicotear a las empresas propiedad de musulmanes en el estado de </w:t>
      </w:r>
      <w:proofErr w:type="spellStart"/>
      <w:r>
        <w:rPr>
          <w:rFonts w:cstheme="minorHAnsi"/>
        </w:rPr>
        <w:t>Mon</w:t>
      </w:r>
      <w:proofErr w:type="spellEnd"/>
      <w:r>
        <w:rPr>
          <w:rFonts w:cstheme="minorHAnsi"/>
        </w:rPr>
        <w:t xml:space="preserve"> en 2012 y que luego se esparció a todo el país” (</w:t>
      </w:r>
      <w:proofErr w:type="spellStart"/>
      <w:r>
        <w:rPr>
          <w:rFonts w:cstheme="minorHAnsi"/>
        </w:rPr>
        <w:t>Fink</w:t>
      </w:r>
      <w:proofErr w:type="spellEnd"/>
      <w:r>
        <w:rPr>
          <w:rFonts w:cstheme="minorHAnsi"/>
        </w:rPr>
        <w:t>, 2018a, p. 264). También lo demuestra la creación de “zonas de prohibición del islam” que no permiten que musulmanes permanezcan una sola noche en su localidad, compren o alquilen propiedad,</w:t>
      </w:r>
      <w:r w:rsidR="001F6DC1">
        <w:rPr>
          <w:rFonts w:cstheme="minorHAnsi"/>
        </w:rPr>
        <w:t xml:space="preserve"> ni que nadie se case con un musulmán. De esta forma, más de 20 pueblos en el país se han declarado “libres de musulmanes” (</w:t>
      </w:r>
      <w:proofErr w:type="spellStart"/>
      <w:r w:rsidR="001F6DC1">
        <w:rPr>
          <w:rFonts w:cstheme="minorHAnsi"/>
        </w:rPr>
        <w:t>Fink</w:t>
      </w:r>
      <w:proofErr w:type="spellEnd"/>
      <w:r w:rsidR="001F6DC1">
        <w:rPr>
          <w:rFonts w:cstheme="minorHAnsi"/>
        </w:rPr>
        <w:t>, 2018, pp. 267-268).</w:t>
      </w:r>
      <w:r>
        <w:rPr>
          <w:rFonts w:cstheme="minorHAnsi"/>
        </w:rPr>
        <w:t xml:space="preserve"> </w:t>
      </w:r>
    </w:p>
    <w:p w14:paraId="34253BF7" w14:textId="1E18D1EA" w:rsidR="00837CBA" w:rsidRDefault="001F6DC1" w:rsidP="00290257">
      <w:pPr>
        <w:jc w:val="both"/>
        <w:rPr>
          <w:rFonts w:cstheme="minorHAnsi"/>
        </w:rPr>
      </w:pPr>
      <w:r>
        <w:rPr>
          <w:rFonts w:cstheme="minorHAnsi"/>
        </w:rPr>
        <w:t xml:space="preserve">La situación de violación acaecida en 2012 también fue presentada como </w:t>
      </w:r>
      <w:r w:rsidR="000E10ED">
        <w:rPr>
          <w:rFonts w:cstheme="minorHAnsi"/>
        </w:rPr>
        <w:t xml:space="preserve">una ofensa al respeto y equidad que se le tiene a las mujeres en Myanmar, por lo que para defender a esta población, había que resolver por todos los medios necesarios, la amenaza. Este estatus “equitativo” de las mujeres en Myanmar, como lo demuestran </w:t>
      </w:r>
      <w:proofErr w:type="spellStart"/>
      <w:r w:rsidR="000E10ED">
        <w:rPr>
          <w:rFonts w:cstheme="minorHAnsi"/>
        </w:rPr>
        <w:t>Mackay</w:t>
      </w:r>
      <w:proofErr w:type="spellEnd"/>
      <w:r w:rsidR="000E10ED">
        <w:rPr>
          <w:rFonts w:cstheme="minorHAnsi"/>
        </w:rPr>
        <w:t xml:space="preserve"> y </w:t>
      </w:r>
      <w:proofErr w:type="spellStart"/>
      <w:r w:rsidR="000E10ED">
        <w:rPr>
          <w:rFonts w:cstheme="minorHAnsi"/>
        </w:rPr>
        <w:t>Chit</w:t>
      </w:r>
      <w:proofErr w:type="spellEnd"/>
      <w:r w:rsidR="000E10ED">
        <w:rPr>
          <w:rFonts w:cstheme="minorHAnsi"/>
        </w:rPr>
        <w:t xml:space="preserve"> </w:t>
      </w:r>
      <w:proofErr w:type="spellStart"/>
      <w:r w:rsidR="000E10ED">
        <w:rPr>
          <w:rFonts w:cstheme="minorHAnsi"/>
        </w:rPr>
        <w:t>Win</w:t>
      </w:r>
      <w:proofErr w:type="spellEnd"/>
      <w:r w:rsidR="000E10ED">
        <w:rPr>
          <w:rFonts w:cstheme="minorHAnsi"/>
        </w:rPr>
        <w:t xml:space="preserve"> (2018, p. 2) no es más que un mito. </w:t>
      </w:r>
      <w:r w:rsidR="00837CBA">
        <w:rPr>
          <w:rFonts w:cstheme="minorHAnsi"/>
        </w:rPr>
        <w:t xml:space="preserve">Esta no fue sino una forma de construir hegemonía que fue ampliamente recibida por la población del país, por lo menos en lo que se refiere a la mayoría birmana y la población </w:t>
      </w:r>
      <w:proofErr w:type="spellStart"/>
      <w:r w:rsidR="00837CBA">
        <w:rPr>
          <w:rFonts w:cstheme="minorHAnsi"/>
        </w:rPr>
        <w:t>arakan</w:t>
      </w:r>
      <w:proofErr w:type="spellEnd"/>
      <w:r w:rsidR="00837CBA">
        <w:rPr>
          <w:rFonts w:cstheme="minorHAnsi"/>
        </w:rPr>
        <w:t xml:space="preserve"> del Estado de </w:t>
      </w:r>
      <w:proofErr w:type="spellStart"/>
      <w:r w:rsidR="00837CBA">
        <w:rPr>
          <w:rFonts w:cstheme="minorHAnsi"/>
        </w:rPr>
        <w:t>Rakhine</w:t>
      </w:r>
      <w:proofErr w:type="spellEnd"/>
      <w:r w:rsidR="00837CBA">
        <w:rPr>
          <w:rFonts w:cstheme="minorHAnsi"/>
        </w:rPr>
        <w:t xml:space="preserve">, dado que como lo demuestran </w:t>
      </w:r>
      <w:proofErr w:type="spellStart"/>
      <w:r w:rsidR="00837CBA">
        <w:rPr>
          <w:rFonts w:cstheme="minorHAnsi"/>
        </w:rPr>
        <w:t>Mackay</w:t>
      </w:r>
      <w:proofErr w:type="spellEnd"/>
      <w:r w:rsidR="00837CBA">
        <w:rPr>
          <w:rFonts w:cstheme="minorHAnsi"/>
        </w:rPr>
        <w:t xml:space="preserve"> y </w:t>
      </w:r>
      <w:proofErr w:type="spellStart"/>
      <w:r w:rsidR="00837CBA">
        <w:rPr>
          <w:rFonts w:cstheme="minorHAnsi"/>
        </w:rPr>
        <w:t>Chit</w:t>
      </w:r>
      <w:proofErr w:type="spellEnd"/>
      <w:r w:rsidR="00837CBA">
        <w:rPr>
          <w:rFonts w:cstheme="minorHAnsi"/>
        </w:rPr>
        <w:t xml:space="preserve"> </w:t>
      </w:r>
      <w:proofErr w:type="spellStart"/>
      <w:r w:rsidR="00837CBA">
        <w:rPr>
          <w:rFonts w:cstheme="minorHAnsi"/>
        </w:rPr>
        <w:t>Win</w:t>
      </w:r>
      <w:proofErr w:type="spellEnd"/>
      <w:r w:rsidR="00837CBA">
        <w:rPr>
          <w:rFonts w:cstheme="minorHAnsi"/>
        </w:rPr>
        <w:t xml:space="preserve"> (2018) las relaciones de género interreligiosas en el país han sido problemáticas, como los matrimonios interreligiosos, y las leyes no han contribuido a solucionar la situación. Esto ha permitido que organizaciones como la Asociación para la Protección de la Raza y la Religión, o </w:t>
      </w:r>
      <w:r w:rsidR="00837CBA" w:rsidRPr="00837CBA">
        <w:rPr>
          <w:rFonts w:cstheme="minorHAnsi"/>
          <w:i/>
        </w:rPr>
        <w:t xml:space="preserve">Ma Ba </w:t>
      </w:r>
      <w:proofErr w:type="spellStart"/>
      <w:r w:rsidR="00837CBA" w:rsidRPr="00837CBA">
        <w:rPr>
          <w:rFonts w:cstheme="minorHAnsi"/>
          <w:i/>
        </w:rPr>
        <w:t>Tha</w:t>
      </w:r>
      <w:proofErr w:type="spellEnd"/>
      <w:r w:rsidR="00837CBA">
        <w:rPr>
          <w:rFonts w:cstheme="minorHAnsi"/>
        </w:rPr>
        <w:t>, altamente nacionalista, que utiliza al budismo como una ideología, ha</w:t>
      </w:r>
      <w:r>
        <w:rPr>
          <w:rFonts w:cstheme="minorHAnsi"/>
        </w:rPr>
        <w:t>ya</w:t>
      </w:r>
      <w:r w:rsidR="00837CBA">
        <w:rPr>
          <w:rFonts w:cstheme="minorHAnsi"/>
        </w:rPr>
        <w:t>n logrado movilizar a una parte de la población femenina del país, e incluso le han permitido salir de los roles tradicionales de género y opresión patriarcal, pero desgraciadamente han promovido a su vez una mayor opresión de la población musulmana y especialmente de las mujeres musulmanas, como el sector de la población más oprimido (</w:t>
      </w:r>
      <w:proofErr w:type="spellStart"/>
      <w:r w:rsidR="00837CBA">
        <w:rPr>
          <w:rFonts w:cstheme="minorHAnsi"/>
        </w:rPr>
        <w:t>Mackay</w:t>
      </w:r>
      <w:proofErr w:type="spellEnd"/>
      <w:r w:rsidR="00837CBA">
        <w:rPr>
          <w:rFonts w:cstheme="minorHAnsi"/>
        </w:rPr>
        <w:t xml:space="preserve"> y </w:t>
      </w:r>
      <w:proofErr w:type="spellStart"/>
      <w:r w:rsidR="00837CBA">
        <w:rPr>
          <w:rFonts w:cstheme="minorHAnsi"/>
        </w:rPr>
        <w:t>Chit</w:t>
      </w:r>
      <w:proofErr w:type="spellEnd"/>
      <w:r w:rsidR="00837CBA">
        <w:rPr>
          <w:rFonts w:cstheme="minorHAnsi"/>
        </w:rPr>
        <w:t xml:space="preserve"> </w:t>
      </w:r>
      <w:proofErr w:type="spellStart"/>
      <w:r w:rsidR="00837CBA">
        <w:rPr>
          <w:rFonts w:cstheme="minorHAnsi"/>
        </w:rPr>
        <w:t>Win</w:t>
      </w:r>
      <w:proofErr w:type="spellEnd"/>
      <w:r w:rsidR="00837CBA">
        <w:rPr>
          <w:rFonts w:cstheme="minorHAnsi"/>
        </w:rPr>
        <w:t>, 2018).</w:t>
      </w:r>
      <w:r>
        <w:rPr>
          <w:rFonts w:cstheme="minorHAnsi"/>
        </w:rPr>
        <w:t xml:space="preserve"> Una forma en que la Ma Ba </w:t>
      </w:r>
      <w:proofErr w:type="spellStart"/>
      <w:r>
        <w:rPr>
          <w:rFonts w:cstheme="minorHAnsi"/>
        </w:rPr>
        <w:t>Tha</w:t>
      </w:r>
      <w:proofErr w:type="spellEnd"/>
      <w:r>
        <w:rPr>
          <w:rFonts w:cstheme="minorHAnsi"/>
        </w:rPr>
        <w:t xml:space="preserve"> logró movilizar a la población femenina del país contra la población musulmana fue a partir del esparcimiento de la creencia de que la población musulmana estaba creciendo producto de la conformación de matrimonios forzados entre musulmanes y mujeres no musulmanes. No obstante, como lo demuestra Christina </w:t>
      </w:r>
      <w:proofErr w:type="spellStart"/>
      <w:r>
        <w:rPr>
          <w:rFonts w:cstheme="minorHAnsi"/>
        </w:rPr>
        <w:t>Finke</w:t>
      </w:r>
      <w:proofErr w:type="spellEnd"/>
      <w:r>
        <w:rPr>
          <w:rFonts w:cstheme="minorHAnsi"/>
        </w:rPr>
        <w:t xml:space="preserve"> (2018a) esto no es cierto. </w:t>
      </w:r>
    </w:p>
    <w:p w14:paraId="70E71BD7" w14:textId="563C9BF4" w:rsidR="00837CBA" w:rsidRDefault="00837CBA" w:rsidP="00290257">
      <w:pPr>
        <w:jc w:val="both"/>
        <w:rPr>
          <w:rFonts w:cstheme="minorHAnsi"/>
        </w:rPr>
      </w:pPr>
      <w:r>
        <w:rPr>
          <w:rFonts w:cstheme="minorHAnsi"/>
        </w:rPr>
        <w:t xml:space="preserve">En este sentido es que se ubica el rol activo del Ma Ba </w:t>
      </w:r>
      <w:proofErr w:type="spellStart"/>
      <w:r>
        <w:rPr>
          <w:rFonts w:cstheme="minorHAnsi"/>
        </w:rPr>
        <w:t>Tha</w:t>
      </w:r>
      <w:proofErr w:type="spellEnd"/>
      <w:r>
        <w:rPr>
          <w:rFonts w:cstheme="minorHAnsi"/>
        </w:rPr>
        <w:t xml:space="preserve"> en la promulgación en 2015 de cuatro leyes sobre raza y religión, que no han hecho más que segregar a la población musulmana y oprimirla, reproduciendo con ello un racismo e islamofobia, promovida, como bien identifican las autoras, por los medios nacionales e internacionales contra la población musulmana mundial. Estas leyes, aunque contienen elementos progresistas</w:t>
      </w:r>
      <w:r w:rsidR="002A1205">
        <w:rPr>
          <w:rFonts w:cstheme="minorHAnsi"/>
        </w:rPr>
        <w:t xml:space="preserve"> como la prohibición de la poligamia, también vienen a prohibir el matrimonio interreligioso, primar el derecho consuetudinario budista, e implementar medidas de control de la natalidad sobre minorías religiosas y étnicas (</w:t>
      </w:r>
      <w:proofErr w:type="spellStart"/>
      <w:r w:rsidR="002A1205">
        <w:rPr>
          <w:rFonts w:cstheme="minorHAnsi"/>
        </w:rPr>
        <w:t>Mackay</w:t>
      </w:r>
      <w:proofErr w:type="spellEnd"/>
      <w:r w:rsidR="002A1205">
        <w:rPr>
          <w:rFonts w:cstheme="minorHAnsi"/>
        </w:rPr>
        <w:t xml:space="preserve"> y </w:t>
      </w:r>
      <w:proofErr w:type="spellStart"/>
      <w:r w:rsidR="002A1205">
        <w:rPr>
          <w:rFonts w:cstheme="minorHAnsi"/>
        </w:rPr>
        <w:t>Chit</w:t>
      </w:r>
      <w:proofErr w:type="spellEnd"/>
      <w:r w:rsidR="002A1205">
        <w:rPr>
          <w:rFonts w:cstheme="minorHAnsi"/>
        </w:rPr>
        <w:t xml:space="preserve"> </w:t>
      </w:r>
      <w:proofErr w:type="spellStart"/>
      <w:r w:rsidR="002A1205">
        <w:rPr>
          <w:rFonts w:cstheme="minorHAnsi"/>
        </w:rPr>
        <w:t>Win</w:t>
      </w:r>
      <w:proofErr w:type="spellEnd"/>
      <w:r w:rsidR="002A1205">
        <w:rPr>
          <w:rFonts w:cstheme="minorHAnsi"/>
        </w:rPr>
        <w:t>, 2018, p. 2</w:t>
      </w:r>
      <w:r w:rsidR="000E10ED">
        <w:rPr>
          <w:rFonts w:cstheme="minorHAnsi"/>
        </w:rPr>
        <w:t xml:space="preserve">; </w:t>
      </w:r>
      <w:proofErr w:type="spellStart"/>
      <w:r w:rsidR="000E10ED">
        <w:rPr>
          <w:rFonts w:cstheme="minorHAnsi"/>
        </w:rPr>
        <w:t>Fink</w:t>
      </w:r>
      <w:proofErr w:type="spellEnd"/>
      <w:r w:rsidR="000E10ED">
        <w:rPr>
          <w:rFonts w:cstheme="minorHAnsi"/>
        </w:rPr>
        <w:t>, 2018, p</w:t>
      </w:r>
      <w:r w:rsidR="00890500">
        <w:rPr>
          <w:rFonts w:cstheme="minorHAnsi"/>
        </w:rPr>
        <w:t>p. 266-267</w:t>
      </w:r>
      <w:r w:rsidR="002A1205">
        <w:rPr>
          <w:rFonts w:cstheme="minorHAnsi"/>
        </w:rPr>
        <w:t xml:space="preserve">). </w:t>
      </w:r>
    </w:p>
    <w:p w14:paraId="64D4FABC" w14:textId="3939B6CE" w:rsidR="002A1205" w:rsidRDefault="002A1205" w:rsidP="00290257">
      <w:pPr>
        <w:jc w:val="both"/>
        <w:rPr>
          <w:rFonts w:cstheme="minorHAnsi"/>
        </w:rPr>
      </w:pPr>
      <w:r>
        <w:rPr>
          <w:rFonts w:cstheme="minorHAnsi"/>
        </w:rPr>
        <w:t xml:space="preserve">De esta forma se puede ver cómo el capitalismo, el patriarcado y el racismo se </w:t>
      </w:r>
      <w:r w:rsidR="00453111">
        <w:rPr>
          <w:rFonts w:cstheme="minorHAnsi"/>
        </w:rPr>
        <w:t>intersecan</w:t>
      </w:r>
      <w:r>
        <w:rPr>
          <w:rFonts w:cstheme="minorHAnsi"/>
        </w:rPr>
        <w:t xml:space="preserve"> para generar esquemas de opresión consubstanciales y coproducidos (Viveros </w:t>
      </w:r>
      <w:proofErr w:type="spellStart"/>
      <w:r>
        <w:rPr>
          <w:rFonts w:cstheme="minorHAnsi"/>
        </w:rPr>
        <w:t>Vigoya</w:t>
      </w:r>
      <w:proofErr w:type="spellEnd"/>
      <w:r>
        <w:rPr>
          <w:rFonts w:cstheme="minorHAnsi"/>
        </w:rPr>
        <w:t>, 2016), con el objetivo de perpetuar y reproducir relaciones sociales de producción y una hegemonía cultural que viene de hecho a marginar y subordinar no solo a la población musulmana, sino también a las demás minorías étnicas y religiosas</w:t>
      </w:r>
      <w:r w:rsidR="00B93961">
        <w:rPr>
          <w:rFonts w:cstheme="minorHAnsi"/>
        </w:rPr>
        <w:t xml:space="preserve"> de Myanmar</w:t>
      </w:r>
      <w:r>
        <w:rPr>
          <w:rFonts w:cstheme="minorHAnsi"/>
        </w:rPr>
        <w:t>.</w:t>
      </w:r>
      <w:r w:rsidR="00B93961">
        <w:rPr>
          <w:rFonts w:cstheme="minorHAnsi"/>
        </w:rPr>
        <w:t xml:space="preserve"> Incluso, aunque el Ma Ba </w:t>
      </w:r>
      <w:proofErr w:type="spellStart"/>
      <w:r w:rsidR="00B93961">
        <w:rPr>
          <w:rFonts w:cstheme="minorHAnsi"/>
        </w:rPr>
        <w:t>Tha</w:t>
      </w:r>
      <w:proofErr w:type="spellEnd"/>
      <w:r w:rsidR="00B93961">
        <w:rPr>
          <w:rFonts w:cstheme="minorHAnsi"/>
        </w:rPr>
        <w:t xml:space="preserve"> ofrece un espacio para el empoderamiento femenino, también reproduce el mito del buen estatus de las mujeres en Myanmar, que invisibiliza la opresión patriarcal que las mujeres de mayoría budista sufren en el país (</w:t>
      </w:r>
      <w:proofErr w:type="spellStart"/>
      <w:r w:rsidR="00B93961">
        <w:rPr>
          <w:rFonts w:cstheme="minorHAnsi"/>
        </w:rPr>
        <w:t>Mackay</w:t>
      </w:r>
      <w:proofErr w:type="spellEnd"/>
      <w:r w:rsidR="00B93961">
        <w:rPr>
          <w:rFonts w:cstheme="minorHAnsi"/>
        </w:rPr>
        <w:t xml:space="preserve"> y </w:t>
      </w:r>
      <w:proofErr w:type="spellStart"/>
      <w:r w:rsidR="00B93961">
        <w:rPr>
          <w:rFonts w:cstheme="minorHAnsi"/>
        </w:rPr>
        <w:t>Chit</w:t>
      </w:r>
      <w:proofErr w:type="spellEnd"/>
      <w:r w:rsidR="00B93961">
        <w:rPr>
          <w:rFonts w:cstheme="minorHAnsi"/>
        </w:rPr>
        <w:t xml:space="preserve"> </w:t>
      </w:r>
      <w:proofErr w:type="spellStart"/>
      <w:r w:rsidR="00B93961">
        <w:rPr>
          <w:rFonts w:cstheme="minorHAnsi"/>
        </w:rPr>
        <w:t>Win</w:t>
      </w:r>
      <w:proofErr w:type="spellEnd"/>
      <w:r w:rsidR="00B93961">
        <w:rPr>
          <w:rFonts w:cstheme="minorHAnsi"/>
        </w:rPr>
        <w:t>, 2018, p. 3). Asimismo,</w:t>
      </w:r>
      <w:r>
        <w:rPr>
          <w:rFonts w:cstheme="minorHAnsi"/>
        </w:rPr>
        <w:t xml:space="preserve"> </w:t>
      </w:r>
      <w:proofErr w:type="spellStart"/>
      <w:r>
        <w:rPr>
          <w:rFonts w:cstheme="minorHAnsi"/>
        </w:rPr>
        <w:t>Brooten</w:t>
      </w:r>
      <w:proofErr w:type="spellEnd"/>
      <w:r>
        <w:rPr>
          <w:rFonts w:cstheme="minorHAnsi"/>
        </w:rPr>
        <w:t xml:space="preserve"> y </w:t>
      </w:r>
      <w:proofErr w:type="spellStart"/>
      <w:r>
        <w:rPr>
          <w:rFonts w:cstheme="minorHAnsi"/>
        </w:rPr>
        <w:t>Verbruggen</w:t>
      </w:r>
      <w:proofErr w:type="spellEnd"/>
      <w:r>
        <w:rPr>
          <w:rFonts w:cstheme="minorHAnsi"/>
        </w:rPr>
        <w:t xml:space="preserve"> (2018) muestran claramente como, al menos en el Estado de </w:t>
      </w:r>
      <w:proofErr w:type="spellStart"/>
      <w:r>
        <w:rPr>
          <w:rFonts w:cstheme="minorHAnsi"/>
        </w:rPr>
        <w:t>Rakhine</w:t>
      </w:r>
      <w:proofErr w:type="spellEnd"/>
      <w:r>
        <w:rPr>
          <w:rFonts w:cstheme="minorHAnsi"/>
        </w:rPr>
        <w:t xml:space="preserve">, la población </w:t>
      </w:r>
      <w:proofErr w:type="spellStart"/>
      <w:r>
        <w:rPr>
          <w:rFonts w:cstheme="minorHAnsi"/>
        </w:rPr>
        <w:t>arakan</w:t>
      </w:r>
      <w:proofErr w:type="spellEnd"/>
      <w:r>
        <w:rPr>
          <w:rFonts w:cstheme="minorHAnsi"/>
        </w:rPr>
        <w:t xml:space="preserve"> también sufre de desigualdad y opresión por la clase dominante, constituida mayoritariamente por la etnia birmana, reproduciendo </w:t>
      </w:r>
      <w:r>
        <w:rPr>
          <w:rFonts w:cstheme="minorHAnsi"/>
        </w:rPr>
        <w:lastRenderedPageBreak/>
        <w:t>niveles de pobreza que alcanzan el 78% cuando la media nacional es la también preocupante cifra de 38% (</w:t>
      </w:r>
      <w:proofErr w:type="spellStart"/>
      <w:r>
        <w:rPr>
          <w:rFonts w:cstheme="minorHAnsi"/>
        </w:rPr>
        <w:t>Burke</w:t>
      </w:r>
      <w:proofErr w:type="spellEnd"/>
      <w:r>
        <w:rPr>
          <w:rFonts w:cstheme="minorHAnsi"/>
        </w:rPr>
        <w:t>, 2016, p. 264</w:t>
      </w:r>
      <w:r w:rsidR="003654EE">
        <w:rPr>
          <w:rFonts w:cstheme="minorHAnsi"/>
        </w:rPr>
        <w:t>)</w:t>
      </w:r>
      <w:r w:rsidR="003654EE">
        <w:rPr>
          <w:rStyle w:val="Refdenotaalpie"/>
          <w:rFonts w:cstheme="minorHAnsi"/>
        </w:rPr>
        <w:footnoteReference w:id="5"/>
      </w:r>
      <w:r>
        <w:rPr>
          <w:rFonts w:cstheme="minorHAnsi"/>
        </w:rPr>
        <w:t xml:space="preserve">. </w:t>
      </w:r>
    </w:p>
    <w:p w14:paraId="7626CA89" w14:textId="51ACA307" w:rsidR="001F6DC1" w:rsidRDefault="001F6DC1" w:rsidP="00290257">
      <w:pPr>
        <w:jc w:val="both"/>
        <w:rPr>
          <w:rFonts w:cstheme="minorHAnsi"/>
        </w:rPr>
      </w:pPr>
      <w:proofErr w:type="spellStart"/>
      <w:r>
        <w:rPr>
          <w:rFonts w:cstheme="minorHAnsi"/>
        </w:rPr>
        <w:t>Brooten</w:t>
      </w:r>
      <w:proofErr w:type="spellEnd"/>
      <w:r>
        <w:rPr>
          <w:rFonts w:cstheme="minorHAnsi"/>
        </w:rPr>
        <w:t xml:space="preserve"> y </w:t>
      </w:r>
      <w:proofErr w:type="spellStart"/>
      <w:r>
        <w:rPr>
          <w:rFonts w:cstheme="minorHAnsi"/>
        </w:rPr>
        <w:t>Verbruggen</w:t>
      </w:r>
      <w:proofErr w:type="spellEnd"/>
      <w:r>
        <w:rPr>
          <w:rFonts w:cstheme="minorHAnsi"/>
        </w:rPr>
        <w:t xml:space="preserve"> (2018) también han permitido entender cómo es que las voces críticas del manejo de los gobiernos civiles en Myanmar alrededor del conflicto </w:t>
      </w:r>
      <w:proofErr w:type="spellStart"/>
      <w:r>
        <w:rPr>
          <w:rFonts w:cstheme="minorHAnsi"/>
        </w:rPr>
        <w:t>rohingya</w:t>
      </w:r>
      <w:proofErr w:type="spellEnd"/>
      <w:r>
        <w:rPr>
          <w:rFonts w:cstheme="minorHAnsi"/>
        </w:rPr>
        <w:t xml:space="preserve">, más bien han empoderado a los movimientos budistas nacionalistas dentro de minorías étnicas del país, como los </w:t>
      </w:r>
      <w:proofErr w:type="spellStart"/>
      <w:r>
        <w:rPr>
          <w:rFonts w:cstheme="minorHAnsi"/>
        </w:rPr>
        <w:t>rakhine</w:t>
      </w:r>
      <w:proofErr w:type="spellEnd"/>
      <w:r>
        <w:rPr>
          <w:rFonts w:cstheme="minorHAnsi"/>
        </w:rPr>
        <w:t xml:space="preserve">. Las autoras demuestran que la producción de noticias, que en parte ha logrado mover la agenda internacional sobre el tema, se ha basado en la producción de noticias como mercancía, buscando lo que venda, y no necesariamente lo que demuestre la realidad de la situación. En este sentido, las autoras encuentran las graves limitaciones para reportar sobre el conflicto </w:t>
      </w:r>
      <w:proofErr w:type="spellStart"/>
      <w:r>
        <w:rPr>
          <w:rFonts w:cstheme="minorHAnsi"/>
        </w:rPr>
        <w:t>rohingya</w:t>
      </w:r>
      <w:proofErr w:type="spellEnd"/>
      <w:r>
        <w:rPr>
          <w:rFonts w:cstheme="minorHAnsi"/>
        </w:rPr>
        <w:t xml:space="preserve">, pero que a su vez, éstas limitaciones se ven sumadas a la noción de buscar reportar la tragedia y el relato </w:t>
      </w:r>
      <w:proofErr w:type="spellStart"/>
      <w:r>
        <w:rPr>
          <w:rFonts w:cstheme="minorHAnsi"/>
        </w:rPr>
        <w:t>victimizante</w:t>
      </w:r>
      <w:proofErr w:type="spellEnd"/>
      <w:r>
        <w:rPr>
          <w:rFonts w:cstheme="minorHAnsi"/>
        </w:rPr>
        <w:t xml:space="preserve"> como forma de venta de noticias, en un claro ejemplo del fetiche de la mercancía. Esto ha provocado que el conflicto se descontextualice, provocando una narrativa de “nosotros contra ellos</w:t>
      </w:r>
      <w:r w:rsidR="00823D0A">
        <w:rPr>
          <w:rFonts w:cstheme="minorHAnsi"/>
        </w:rPr>
        <w:t>” (</w:t>
      </w:r>
      <w:proofErr w:type="spellStart"/>
      <w:r w:rsidR="00823D0A">
        <w:rPr>
          <w:rFonts w:cstheme="minorHAnsi"/>
        </w:rPr>
        <w:t>Brooten</w:t>
      </w:r>
      <w:proofErr w:type="spellEnd"/>
      <w:r w:rsidR="00823D0A">
        <w:rPr>
          <w:rFonts w:cstheme="minorHAnsi"/>
        </w:rPr>
        <w:t xml:space="preserve"> y </w:t>
      </w:r>
      <w:proofErr w:type="spellStart"/>
      <w:r w:rsidR="00823D0A">
        <w:rPr>
          <w:rFonts w:cstheme="minorHAnsi"/>
        </w:rPr>
        <w:t>Verbruggen</w:t>
      </w:r>
      <w:proofErr w:type="spellEnd"/>
      <w:r w:rsidR="00823D0A">
        <w:rPr>
          <w:rFonts w:cstheme="minorHAnsi"/>
        </w:rPr>
        <w:t xml:space="preserve">, 2018, pp. 447-457), sin realmente tomar en cuenta la situación deplorable en que vive también la etnia </w:t>
      </w:r>
      <w:proofErr w:type="spellStart"/>
      <w:r w:rsidR="00823D0A">
        <w:rPr>
          <w:rFonts w:cstheme="minorHAnsi"/>
        </w:rPr>
        <w:t>rakhine</w:t>
      </w:r>
      <w:proofErr w:type="spellEnd"/>
      <w:r w:rsidR="00823D0A">
        <w:rPr>
          <w:rFonts w:cstheme="minorHAnsi"/>
        </w:rPr>
        <w:t xml:space="preserve">, permitiéndole caer dentro de la narrativa de los grupos budistas nacionalistas en contra de los </w:t>
      </w:r>
      <w:proofErr w:type="spellStart"/>
      <w:r w:rsidR="00823D0A">
        <w:rPr>
          <w:rFonts w:cstheme="minorHAnsi"/>
        </w:rPr>
        <w:t>rohingya</w:t>
      </w:r>
      <w:proofErr w:type="spellEnd"/>
      <w:r w:rsidR="00823D0A">
        <w:rPr>
          <w:rFonts w:cstheme="minorHAnsi"/>
        </w:rPr>
        <w:t xml:space="preserve">, en un círculo vicioso de opresión y explotación alienante.  </w:t>
      </w:r>
    </w:p>
    <w:p w14:paraId="27B9A991" w14:textId="75194DAC" w:rsidR="00726677" w:rsidRDefault="00823D0A" w:rsidP="00290257">
      <w:pPr>
        <w:jc w:val="both"/>
        <w:rPr>
          <w:rFonts w:cstheme="minorHAnsi"/>
        </w:rPr>
      </w:pPr>
      <w:r>
        <w:rPr>
          <w:rFonts w:cstheme="minorHAnsi"/>
        </w:rPr>
        <w:t xml:space="preserve">Aunado a lo anterior, no hay que olvidar lo que Edward Said (1981) ha demostrado ampliamente: que los medios de comunicación obedecen a los intereses de las potencias. En este sentido, como lo demuestra </w:t>
      </w:r>
      <w:proofErr w:type="spellStart"/>
      <w:r>
        <w:rPr>
          <w:rFonts w:cstheme="minorHAnsi"/>
        </w:rPr>
        <w:t>Sun</w:t>
      </w:r>
      <w:proofErr w:type="spellEnd"/>
      <w:r>
        <w:rPr>
          <w:rFonts w:cstheme="minorHAnsi"/>
        </w:rPr>
        <w:t xml:space="preserve"> (2012) y el </w:t>
      </w:r>
      <w:proofErr w:type="spellStart"/>
      <w:r>
        <w:rPr>
          <w:rFonts w:cstheme="minorHAnsi"/>
        </w:rPr>
        <w:t>Transnational</w:t>
      </w:r>
      <w:proofErr w:type="spellEnd"/>
      <w:r>
        <w:rPr>
          <w:rFonts w:cstheme="minorHAnsi"/>
        </w:rPr>
        <w:t xml:space="preserve"> </w:t>
      </w:r>
      <w:proofErr w:type="spellStart"/>
      <w:r>
        <w:rPr>
          <w:rFonts w:cstheme="minorHAnsi"/>
        </w:rPr>
        <w:t>Institute</w:t>
      </w:r>
      <w:proofErr w:type="spellEnd"/>
      <w:r>
        <w:rPr>
          <w:rFonts w:cstheme="minorHAnsi"/>
        </w:rPr>
        <w:t xml:space="preserve"> (2016, p. 24), gran parte del interés dentro de los conflictos internos de Myanmar por potencias occidentales ha sido con el afán de influenciar el destino político del país, buscando acercarlo a occidente y alejarlo de China, perjudicando con ello intereses geopolíticos chinos. Esto ha generado temor en los círculos de toma de decisión de China, que ha llevado a que la potencia asiática busque involucrarse en los conflictos internos del país, </w:t>
      </w:r>
      <w:r w:rsidR="00726677">
        <w:rPr>
          <w:rFonts w:cstheme="minorHAnsi"/>
        </w:rPr>
        <w:t xml:space="preserve">en aras de velar por proyectos estratégicos chinos. Si bien esta no es la única consideración por la que las potencias occidentales han puesto su mira en el conflicto </w:t>
      </w:r>
      <w:proofErr w:type="spellStart"/>
      <w:r w:rsidR="00726677">
        <w:rPr>
          <w:rFonts w:cstheme="minorHAnsi"/>
        </w:rPr>
        <w:t>rohingya</w:t>
      </w:r>
      <w:proofErr w:type="spellEnd"/>
      <w:r w:rsidR="00726677">
        <w:rPr>
          <w:rFonts w:cstheme="minorHAnsi"/>
        </w:rPr>
        <w:t xml:space="preserve">, tampoco puede decirse que las consideraciones humanitarias han sido la única razón de su interés en el conflicto. Esto ha provocado que mucha de la población budista del país considere que sufre de una persecución internacional injustificada en su contra, posibilitando aún más la </w:t>
      </w:r>
      <w:proofErr w:type="spellStart"/>
      <w:r w:rsidR="00726677">
        <w:rPr>
          <w:rFonts w:cstheme="minorHAnsi"/>
        </w:rPr>
        <w:t>securitización</w:t>
      </w:r>
      <w:proofErr w:type="spellEnd"/>
      <w:r w:rsidR="00726677">
        <w:rPr>
          <w:rFonts w:cstheme="minorHAnsi"/>
        </w:rPr>
        <w:t xml:space="preserve"> del conflicto (</w:t>
      </w:r>
      <w:proofErr w:type="spellStart"/>
      <w:r w:rsidR="00726677">
        <w:rPr>
          <w:rFonts w:cstheme="minorHAnsi"/>
        </w:rPr>
        <w:t>Brooten</w:t>
      </w:r>
      <w:proofErr w:type="spellEnd"/>
      <w:r w:rsidR="00726677">
        <w:rPr>
          <w:rFonts w:cstheme="minorHAnsi"/>
        </w:rPr>
        <w:t xml:space="preserve"> y </w:t>
      </w:r>
      <w:proofErr w:type="spellStart"/>
      <w:r w:rsidR="00726677">
        <w:rPr>
          <w:rFonts w:cstheme="minorHAnsi"/>
        </w:rPr>
        <w:t>Verbruggen</w:t>
      </w:r>
      <w:proofErr w:type="spellEnd"/>
      <w:r w:rsidR="00726677">
        <w:rPr>
          <w:rFonts w:cstheme="minorHAnsi"/>
        </w:rPr>
        <w:t xml:space="preserve">, 2018). </w:t>
      </w:r>
    </w:p>
    <w:p w14:paraId="0A0E486C" w14:textId="32E422D7" w:rsidR="002A1205" w:rsidRPr="00B93961" w:rsidRDefault="00726677" w:rsidP="00B93961">
      <w:pPr>
        <w:jc w:val="both"/>
      </w:pPr>
      <w:r>
        <w:t>Por lo tanto, l</w:t>
      </w:r>
      <w:r w:rsidR="00B93961">
        <w:t>o que el ejército ha logrado, entonces, es la construcción de una síntesis birmano-budista—</w:t>
      </w:r>
      <w:r w:rsidR="00B93961" w:rsidRPr="003654EE">
        <w:rPr>
          <w:i/>
          <w:iCs/>
        </w:rPr>
        <w:t>parecida al estilo de construcción hegemónica de la síntesis turco-islámica en los 80s en Turquía</w:t>
      </w:r>
      <w:r w:rsidR="00B93961">
        <w:t xml:space="preserve">—que ha servido como mecanismo legitimador de su dominación, </w:t>
      </w:r>
      <w:r>
        <w:t>resguardando</w:t>
      </w:r>
      <w:r w:rsidR="00B93961">
        <w:t xml:space="preserve"> sus intereses en hegemónicos. Esta hegemonía se ampara bajo criterios racistas, entendiendo el racismo como construcción de criterios de superioridad/inferioridad sobre principios culturales o biológicos (</w:t>
      </w:r>
      <w:proofErr w:type="spellStart"/>
      <w:r w:rsidR="00B93961">
        <w:t>Grosfoguel</w:t>
      </w:r>
      <w:proofErr w:type="spellEnd"/>
      <w:r w:rsidR="00B93961">
        <w:t>, 201</w:t>
      </w:r>
      <w:r w:rsidR="008851A4">
        <w:t>1</w:t>
      </w:r>
      <w:r w:rsidR="00B93961">
        <w:t xml:space="preserve">). Pero estos principios no son estáticos, sino históricos y situados. Como apunta </w:t>
      </w:r>
      <w:r w:rsidR="00B93961" w:rsidRPr="00B93961">
        <w:t xml:space="preserve">Ramón </w:t>
      </w:r>
      <w:proofErr w:type="spellStart"/>
      <w:r w:rsidR="00B93961" w:rsidRPr="00B93961">
        <w:t>Grosfoguel</w:t>
      </w:r>
      <w:proofErr w:type="spellEnd"/>
      <w:r w:rsidR="00B93961" w:rsidRPr="00B93961">
        <w:t>,</w:t>
      </w:r>
    </w:p>
    <w:p w14:paraId="75D899E1" w14:textId="007CE201" w:rsidR="00B93961" w:rsidRDefault="00B93961" w:rsidP="00B93961">
      <w:pPr>
        <w:ind w:left="708"/>
        <w:jc w:val="both"/>
        <w:rPr>
          <w:sz w:val="20"/>
          <w:szCs w:val="20"/>
        </w:rPr>
      </w:pPr>
      <w:r w:rsidRPr="00B93961">
        <w:rPr>
          <w:sz w:val="20"/>
          <w:szCs w:val="20"/>
        </w:rPr>
        <w:t xml:space="preserve">Hay varios aspectos importantes para destacar en esta definición de «racismo». La definición </w:t>
      </w:r>
      <w:proofErr w:type="spellStart"/>
      <w:r w:rsidRPr="00B93961">
        <w:rPr>
          <w:sz w:val="20"/>
          <w:szCs w:val="20"/>
        </w:rPr>
        <w:t>fanoniana</w:t>
      </w:r>
      <w:proofErr w:type="spellEnd"/>
      <w:r w:rsidRPr="00B93961">
        <w:rPr>
          <w:sz w:val="20"/>
          <w:szCs w:val="20"/>
        </w:rPr>
        <w:t xml:space="preserve"> de racismo nos permite concebir diversas formas de racismos evadiendo los reduccionismos de muchas definiciones. Dependiendo de las diferentes historias coloniales en diversas regiones del mundo, la jerarquía de superioridad/inferioridad sobre la línea de lo humano </w:t>
      </w:r>
      <w:r w:rsidRPr="00B93961">
        <w:rPr>
          <w:sz w:val="20"/>
          <w:szCs w:val="20"/>
        </w:rPr>
        <w:lastRenderedPageBreak/>
        <w:t>puede construirse con categorías raciales diversas. El racismo puede marcarse por color, etnicidad, lengua, cultura o religión. Aunque el racismo de color ha sido predominante en muchas partes del mundo, no es la forma única y exclusiva de racismo</w:t>
      </w:r>
      <w:r>
        <w:rPr>
          <w:sz w:val="20"/>
          <w:szCs w:val="20"/>
        </w:rPr>
        <w:t xml:space="preserve"> (</w:t>
      </w:r>
      <w:proofErr w:type="spellStart"/>
      <w:r>
        <w:rPr>
          <w:sz w:val="20"/>
          <w:szCs w:val="20"/>
        </w:rPr>
        <w:t>Grosf</w:t>
      </w:r>
      <w:r w:rsidR="00E51F9A">
        <w:rPr>
          <w:sz w:val="20"/>
          <w:szCs w:val="20"/>
        </w:rPr>
        <w:t>o</w:t>
      </w:r>
      <w:r>
        <w:rPr>
          <w:sz w:val="20"/>
          <w:szCs w:val="20"/>
        </w:rPr>
        <w:t>guel</w:t>
      </w:r>
      <w:proofErr w:type="spellEnd"/>
      <w:r>
        <w:rPr>
          <w:sz w:val="20"/>
          <w:szCs w:val="20"/>
        </w:rPr>
        <w:t xml:space="preserve">, 2012, p. </w:t>
      </w:r>
      <w:r w:rsidR="005107C4">
        <w:rPr>
          <w:sz w:val="20"/>
          <w:szCs w:val="20"/>
        </w:rPr>
        <w:t xml:space="preserve">93). </w:t>
      </w:r>
    </w:p>
    <w:p w14:paraId="3A1455E9" w14:textId="6CBFEB87" w:rsidR="005107C4" w:rsidRDefault="005107C4" w:rsidP="005107C4">
      <w:pPr>
        <w:jc w:val="both"/>
      </w:pPr>
      <w:r>
        <w:t xml:space="preserve">Precisamente en este sentido debe entenderse </w:t>
      </w:r>
      <w:r w:rsidR="000E6831">
        <w:t xml:space="preserve">la opresión de los </w:t>
      </w:r>
      <w:proofErr w:type="spellStart"/>
      <w:r w:rsidR="000E6831">
        <w:t>rohingya</w:t>
      </w:r>
      <w:proofErr w:type="spellEnd"/>
      <w:r w:rsidR="000E6831">
        <w:t>, construida para legitimar y perpetuar, bajo las relaciones culturales dominantes, relaciones sociales de producción que subordinan a las etnias, clases sociales y mujeres en Myanmar bajo la dominación de la clase dominante birmana-militar-budista. En este entendido también es posible comprender las relaciones entre el gobierno de la LND y el ejército para la conformación actual del Estado de Myanmar.</w:t>
      </w:r>
    </w:p>
    <w:p w14:paraId="68D44CF6" w14:textId="1CDC19CD" w:rsidR="000E6831" w:rsidRDefault="000E6831" w:rsidP="005107C4">
      <w:pPr>
        <w:jc w:val="both"/>
      </w:pPr>
      <w:r>
        <w:t xml:space="preserve">La Liga Nacional Democrática (LND) de la líder y premio nobel de la paz, </w:t>
      </w:r>
      <w:proofErr w:type="spellStart"/>
      <w:r>
        <w:t>Aung</w:t>
      </w:r>
      <w:proofErr w:type="spellEnd"/>
      <w:r>
        <w:t xml:space="preserve"> San </w:t>
      </w:r>
      <w:proofErr w:type="spellStart"/>
      <w:r>
        <w:t>Suu</w:t>
      </w:r>
      <w:proofErr w:type="spellEnd"/>
      <w:r>
        <w:t xml:space="preserve"> </w:t>
      </w:r>
      <w:proofErr w:type="spellStart"/>
      <w:r>
        <w:t>Kyi</w:t>
      </w:r>
      <w:proofErr w:type="spellEnd"/>
      <w:r>
        <w:t xml:space="preserve">, triunfó en las elecciones del 8 de noviembre de 2015. En estas elecciones, la LND lograría conseguir un total de 887 curules en </w:t>
      </w:r>
      <w:r w:rsidR="00302763">
        <w:t>las asambleas nacional y provinciales</w:t>
      </w:r>
      <w:r>
        <w:t>, superando al partido pro militar del PSUD, que solamente obtuvo 110 escaños.</w:t>
      </w:r>
      <w:r w:rsidR="00302763">
        <w:t xml:space="preserve"> La LND obtendría 390 de los 491 escaños de la asamblea nacional, y 476 de los 629 de las 14 asambleas provinciales del país (Seth, 2018, p. 5). </w:t>
      </w:r>
      <w:r>
        <w:t xml:space="preserve"> Sin embargo, se debe recordar que los militares tienen constitucionalmente acceso a un cuarto de los escaños del Parlamento, por lo que la derrota del PSUD realmente no fue un golpe fuerte contra el ejército (Holmes, 2015). </w:t>
      </w:r>
    </w:p>
    <w:p w14:paraId="5A96EBDD" w14:textId="4C37DDCC" w:rsidR="001D49C5" w:rsidRDefault="000E6831" w:rsidP="005107C4">
      <w:pPr>
        <w:jc w:val="both"/>
      </w:pPr>
      <w:r>
        <w:t xml:space="preserve">Al salir triunfante de forma tan abrumadora, la LND podía elegir quién ocuparía la presidencia del país sin tener que recurrir a coaliciones ni alianzas. Sin embargo, constitucionalmente se le prohibió a </w:t>
      </w:r>
      <w:proofErr w:type="spellStart"/>
      <w:r>
        <w:t>Aung</w:t>
      </w:r>
      <w:proofErr w:type="spellEnd"/>
      <w:r>
        <w:t xml:space="preserve"> San </w:t>
      </w:r>
      <w:proofErr w:type="spellStart"/>
      <w:r>
        <w:t>Suu</w:t>
      </w:r>
      <w:proofErr w:type="spellEnd"/>
      <w:r>
        <w:t xml:space="preserve"> </w:t>
      </w:r>
      <w:proofErr w:type="spellStart"/>
      <w:r>
        <w:t>Kyi</w:t>
      </w:r>
      <w:proofErr w:type="spellEnd"/>
      <w:r>
        <w:t xml:space="preserve"> poder ocupar la presidencia</w:t>
      </w:r>
      <w:r w:rsidR="00302763">
        <w:t xml:space="preserve">, por lo que se tuvo que nombrar a </w:t>
      </w:r>
      <w:proofErr w:type="spellStart"/>
      <w:r w:rsidR="00302763">
        <w:t>Htin</w:t>
      </w:r>
      <w:proofErr w:type="spellEnd"/>
      <w:r w:rsidR="00302763">
        <w:t xml:space="preserve"> </w:t>
      </w:r>
      <w:proofErr w:type="spellStart"/>
      <w:r w:rsidR="00302763">
        <w:t>Kyaw</w:t>
      </w:r>
      <w:proofErr w:type="spellEnd"/>
      <w:r w:rsidR="00302763">
        <w:t xml:space="preserve">, quien es completamente leal a la líder </w:t>
      </w:r>
      <w:proofErr w:type="spellStart"/>
      <w:r w:rsidR="00302763">
        <w:t>Suu</w:t>
      </w:r>
      <w:proofErr w:type="spellEnd"/>
      <w:r w:rsidR="00302763">
        <w:t xml:space="preserve"> </w:t>
      </w:r>
      <w:proofErr w:type="spellStart"/>
      <w:r w:rsidR="00302763">
        <w:t>Kyi</w:t>
      </w:r>
      <w:proofErr w:type="spellEnd"/>
      <w:r w:rsidR="00302763">
        <w:t xml:space="preserve"> (Seth, 2018, p. 9). </w:t>
      </w:r>
      <w:r w:rsidR="001D49C5">
        <w:t xml:space="preserve">Con el objetivo de que </w:t>
      </w:r>
      <w:proofErr w:type="spellStart"/>
      <w:r w:rsidR="001D49C5">
        <w:t>Aung</w:t>
      </w:r>
      <w:proofErr w:type="spellEnd"/>
      <w:r w:rsidR="001D49C5">
        <w:t xml:space="preserve"> San </w:t>
      </w:r>
      <w:proofErr w:type="spellStart"/>
      <w:r w:rsidR="001D49C5">
        <w:t>Suu</w:t>
      </w:r>
      <w:proofErr w:type="spellEnd"/>
      <w:r w:rsidR="001D49C5">
        <w:t xml:space="preserve"> </w:t>
      </w:r>
      <w:proofErr w:type="spellStart"/>
      <w:r w:rsidR="001D49C5">
        <w:t>Kyi</w:t>
      </w:r>
      <w:proofErr w:type="spellEnd"/>
      <w:r w:rsidR="001D49C5">
        <w:t xml:space="preserve"> pudiera gobernar verdaderamente el país, en el 2016 el Parlamento aprobó una reforma constitucional que creó la figura de Canciller de Estado, </w:t>
      </w:r>
      <w:r w:rsidR="00593D0C">
        <w:t xml:space="preserve">prácticamente de forma exclusiva para la líder birmana, lo cual fue una movida imprevista para el ejército que llegó a tensar las relaciones entre ambos actores, pero que </w:t>
      </w:r>
      <w:proofErr w:type="spellStart"/>
      <w:r w:rsidR="00593D0C">
        <w:t>Suu</w:t>
      </w:r>
      <w:proofErr w:type="spellEnd"/>
      <w:r w:rsidR="00593D0C">
        <w:t xml:space="preserve"> </w:t>
      </w:r>
      <w:proofErr w:type="spellStart"/>
      <w:r w:rsidR="00593D0C">
        <w:t>Kyi</w:t>
      </w:r>
      <w:proofErr w:type="spellEnd"/>
      <w:r w:rsidR="00593D0C">
        <w:t xml:space="preserve"> supo manejar con mucha prudencia, reuniéndose con el principal general del Estado Mayor, Min </w:t>
      </w:r>
      <w:proofErr w:type="spellStart"/>
      <w:r w:rsidR="00593D0C">
        <w:t>Aung</w:t>
      </w:r>
      <w:proofErr w:type="spellEnd"/>
      <w:r w:rsidR="00593D0C">
        <w:t xml:space="preserve"> </w:t>
      </w:r>
      <w:proofErr w:type="spellStart"/>
      <w:r w:rsidR="00593D0C">
        <w:t>Hlaing</w:t>
      </w:r>
      <w:proofErr w:type="spellEnd"/>
      <w:r w:rsidR="00593D0C">
        <w:t xml:space="preserve"> para apaciguar los ánimos (Seth, 2018). Otro hecho que generó tensiones entre ambos actores fue que </w:t>
      </w:r>
      <w:proofErr w:type="spellStart"/>
      <w:r w:rsidR="00593D0C">
        <w:t>Suu</w:t>
      </w:r>
      <w:proofErr w:type="spellEnd"/>
      <w:r w:rsidR="00593D0C">
        <w:t xml:space="preserve"> </w:t>
      </w:r>
      <w:proofErr w:type="spellStart"/>
      <w:r w:rsidR="00593D0C">
        <w:t>Kyi</w:t>
      </w:r>
      <w:proofErr w:type="spellEnd"/>
      <w:r w:rsidR="00593D0C">
        <w:t xml:space="preserve"> nombró a su propio Asesor de Seguridad Nacional, lo cual provocó el enojo de parte del ejército, ya que el puesto posee un gran margen de maniobra y poder (Seth, 2018, pp. 5-11).</w:t>
      </w:r>
    </w:p>
    <w:p w14:paraId="3D7CA584" w14:textId="1F9A229D" w:rsidR="00F2373F" w:rsidRDefault="00593D0C" w:rsidP="005107C4">
      <w:pPr>
        <w:jc w:val="both"/>
      </w:pPr>
      <w:r>
        <w:t>A pesar de lo anterior, lo cierto es que la LND ha sabido que no debe cruzar ciertas líneas rojas puestas por el ejército para no perjudicar el proceso de democratización. Asimismo, la LND ha sabido jugar con la construcción hegemónica del ejército en esta síntesis birmano-budista, ya que para las elecciones de 2015 no presentó ni una sola persona candidata a un puesto de elección popular perteneciente a la religión musulmana sunita (Seth, 2018), la cual es la rama del islam presente en Myanmar. Esto posiciona a la LND lejos de como la pinta Andrew Seth (2018) como un gobierno civil secuestrado por el mando real de una fuerza militar sumamente fuerte, que controla 350</w:t>
      </w:r>
      <w:r w:rsidR="006232A4">
        <w:t xml:space="preserve"> mil</w:t>
      </w:r>
      <w:r>
        <w:t xml:space="preserve"> efectivos militares y 85</w:t>
      </w:r>
      <w:r w:rsidR="006232A4">
        <w:t xml:space="preserve"> mil</w:t>
      </w:r>
      <w:r>
        <w:t xml:space="preserve"> efectivos policiales (p. 12).</w:t>
      </w:r>
      <w:r w:rsidR="006232A4">
        <w:t xml:space="preserve"> </w:t>
      </w:r>
      <w:r>
        <w:t xml:space="preserve">Aunque lo anterior es parcialmente cierto, también lo es el hecho de que la LND y </w:t>
      </w:r>
      <w:proofErr w:type="spellStart"/>
      <w:r>
        <w:t>Augn</w:t>
      </w:r>
      <w:proofErr w:type="spellEnd"/>
      <w:r>
        <w:t xml:space="preserve"> San </w:t>
      </w:r>
      <w:proofErr w:type="spellStart"/>
      <w:r>
        <w:t>Suu</w:t>
      </w:r>
      <w:proofErr w:type="spellEnd"/>
      <w:r>
        <w:t xml:space="preserve"> </w:t>
      </w:r>
      <w:proofErr w:type="spellStart"/>
      <w:r>
        <w:t>Kyi</w:t>
      </w:r>
      <w:proofErr w:type="spellEnd"/>
      <w:r>
        <w:t xml:space="preserve"> han sabido usufructuar de la hegemonía construida por el ejército para promover su proyecto político y económico, </w:t>
      </w:r>
      <w:r w:rsidR="00F2373F">
        <w:t xml:space="preserve">legitimado por la opresión de la población musulmana, y especialmente los </w:t>
      </w:r>
      <w:proofErr w:type="spellStart"/>
      <w:r w:rsidR="00F2373F">
        <w:t>rohingya</w:t>
      </w:r>
      <w:proofErr w:type="spellEnd"/>
      <w:r w:rsidR="00F2373F">
        <w:t xml:space="preserve">, mientras al resto de etnias y clases sociales también oprimidas se les aliena con la idea de una identidad nacional basada en el budismo, para no visibilizar un sistema de explotación capitalista, patriarcal y racista de una clase dominante birmana-militar. </w:t>
      </w:r>
      <w:r w:rsidR="006232A4">
        <w:t xml:space="preserve">Una situación que podría haber llevado a la LND y </w:t>
      </w:r>
      <w:proofErr w:type="spellStart"/>
      <w:r w:rsidR="006232A4">
        <w:t>Aung</w:t>
      </w:r>
      <w:proofErr w:type="spellEnd"/>
      <w:r w:rsidR="006232A4">
        <w:t xml:space="preserve"> San </w:t>
      </w:r>
      <w:proofErr w:type="spellStart"/>
      <w:r w:rsidR="006232A4">
        <w:t>Suu</w:t>
      </w:r>
      <w:proofErr w:type="spellEnd"/>
      <w:r w:rsidR="006232A4">
        <w:t xml:space="preserve"> </w:t>
      </w:r>
      <w:proofErr w:type="spellStart"/>
      <w:r w:rsidR="006232A4">
        <w:lastRenderedPageBreak/>
        <w:t>Kyi</w:t>
      </w:r>
      <w:proofErr w:type="spellEnd"/>
      <w:r w:rsidR="006232A4">
        <w:t xml:space="preserve"> a aceptar el estado de cosas sería el asesinato de su asesor </w:t>
      </w:r>
      <w:proofErr w:type="spellStart"/>
      <w:r w:rsidR="006232A4">
        <w:t>Ko</w:t>
      </w:r>
      <w:proofErr w:type="spellEnd"/>
      <w:r w:rsidR="006232A4">
        <w:t xml:space="preserve"> Ni, musulmán que advocaba por la integración social, y que fue asesinado por nacionalistas budistas (</w:t>
      </w:r>
      <w:proofErr w:type="spellStart"/>
      <w:r w:rsidR="006232A4">
        <w:t>Fink</w:t>
      </w:r>
      <w:proofErr w:type="spellEnd"/>
      <w:r w:rsidR="006232A4">
        <w:t>, 2018, p. 47).</w:t>
      </w:r>
    </w:p>
    <w:p w14:paraId="35C6C042" w14:textId="582F9BF3" w:rsidR="00DD5C6D" w:rsidRDefault="00DD5C6D" w:rsidP="005107C4">
      <w:pPr>
        <w:jc w:val="both"/>
      </w:pPr>
      <w:r>
        <w:t xml:space="preserve">Toda esta situación ha provocado que los </w:t>
      </w:r>
      <w:proofErr w:type="spellStart"/>
      <w:r>
        <w:t>rohingya</w:t>
      </w:r>
      <w:proofErr w:type="spellEnd"/>
      <w:r>
        <w:t xml:space="preserve"> terminen desde los 80s en una condición de apátridas y además, se les impide su movilización fuera del Estado de </w:t>
      </w:r>
      <w:proofErr w:type="spellStart"/>
      <w:r>
        <w:t>Rakhine</w:t>
      </w:r>
      <w:proofErr w:type="spellEnd"/>
      <w:r>
        <w:t xml:space="preserve">. Debido a las pocas posibilidades de trabajo y vida digna, muchas personas de esta población han optado por huir a otros países como Bangladesh, Tailandia, Malasia e Indonesia. Con esto han caído en las manos de redes de trata y tráfico de personas para la explotación sexual y laboral en condiciones de esclavitud. En el 2015 se descubrió y reprimió la red de trata de personas, y se descubrió una fosa común con miles de </w:t>
      </w:r>
      <w:proofErr w:type="spellStart"/>
      <w:r>
        <w:t>rohingya</w:t>
      </w:r>
      <w:proofErr w:type="spellEnd"/>
      <w:r>
        <w:t xml:space="preserve"> muertos, que buscaban pasar por Tailandia y Malasia para llegar a su principal destino, Indonesia (Johanning, 2015a). </w:t>
      </w:r>
      <w:r w:rsidR="006232A4">
        <w:t xml:space="preserve">Por otra parte, la situación en los campos de refugiados en Bangladesh, especialmente en Cox Bazar, es sumamente precaria si se toma en consideración que para mayo de 2018 había 905 mil refugiados </w:t>
      </w:r>
      <w:proofErr w:type="spellStart"/>
      <w:r w:rsidR="006232A4">
        <w:t>rohingya</w:t>
      </w:r>
      <w:proofErr w:type="spellEnd"/>
      <w:r w:rsidR="006232A4">
        <w:t xml:space="preserve"> en Bangladesh (</w:t>
      </w:r>
      <w:proofErr w:type="spellStart"/>
      <w:r w:rsidR="006232A4">
        <w:t>Kyaw</w:t>
      </w:r>
      <w:proofErr w:type="spellEnd"/>
      <w:r w:rsidR="006232A4">
        <w:t xml:space="preserve">, 2018, p. 31).  </w:t>
      </w:r>
    </w:p>
    <w:p w14:paraId="2EB86041" w14:textId="0EB4F78D" w:rsidR="00E10A93" w:rsidRDefault="00DD5C6D" w:rsidP="005107C4">
      <w:pPr>
        <w:jc w:val="both"/>
      </w:pPr>
      <w:r>
        <w:t xml:space="preserve">Esta situación de desesperación ha generado que se levanten organizaciones en defensa de los </w:t>
      </w:r>
      <w:proofErr w:type="spellStart"/>
      <w:r>
        <w:t>rohingya</w:t>
      </w:r>
      <w:proofErr w:type="spellEnd"/>
      <w:r>
        <w:t xml:space="preserve">, como lo es el Ejército de Salvación de los </w:t>
      </w:r>
      <w:proofErr w:type="spellStart"/>
      <w:r>
        <w:t>Rohingya</w:t>
      </w:r>
      <w:proofErr w:type="spellEnd"/>
      <w:r>
        <w:t xml:space="preserve"> de Arakan (ESRA), antes llamado </w:t>
      </w:r>
      <w:proofErr w:type="spellStart"/>
      <w:r>
        <w:t>Harakah</w:t>
      </w:r>
      <w:proofErr w:type="spellEnd"/>
      <w:r>
        <w:t xml:space="preserve"> al-</w:t>
      </w:r>
      <w:proofErr w:type="spellStart"/>
      <w:r>
        <w:t>Yaqin</w:t>
      </w:r>
      <w:proofErr w:type="spellEnd"/>
      <w:r>
        <w:t xml:space="preserve"> o Movimiento de la Fe</w:t>
      </w:r>
      <w:r w:rsidR="00E10A93">
        <w:t xml:space="preserve">, liderado por </w:t>
      </w:r>
      <w:proofErr w:type="spellStart"/>
      <w:r w:rsidR="00E10A93">
        <w:t>Ataullah</w:t>
      </w:r>
      <w:proofErr w:type="spellEnd"/>
      <w:r w:rsidR="00E10A93">
        <w:t xml:space="preserve"> Abu Amar </w:t>
      </w:r>
      <w:proofErr w:type="spellStart"/>
      <w:r w:rsidR="00E10A93">
        <w:t>Jununi</w:t>
      </w:r>
      <w:proofErr w:type="spellEnd"/>
      <w:r w:rsidR="00E10A93">
        <w:t xml:space="preserve">, un </w:t>
      </w:r>
      <w:proofErr w:type="spellStart"/>
      <w:r w:rsidR="00E10A93">
        <w:t>rohingya</w:t>
      </w:r>
      <w:proofErr w:type="spellEnd"/>
      <w:r w:rsidR="006232A4">
        <w:t xml:space="preserve"> nacido en Pakistán pero radicado en Arabia Saudí, que luego volvería a Myanmar para liderar a dicha organización (</w:t>
      </w:r>
      <w:proofErr w:type="spellStart"/>
      <w:r w:rsidR="006232A4">
        <w:t>Bashar</w:t>
      </w:r>
      <w:proofErr w:type="spellEnd"/>
      <w:r w:rsidR="006232A4">
        <w:t>, 2018, p. 34)</w:t>
      </w:r>
      <w:r w:rsidR="00E10A93">
        <w:t>. El ESRA apareció por primera vez en escena en octubre de 2016, cuando decenas de hombres armados con cuchillos y palos atacaron tres comisarías policiales, matando a nueve policías, y huyendo con armas ligeras. Posteriormente, en agosto 2017 el ESRA atacaría a con cientos de hombres pobremente armados 30 comisarías policiales y una base militar</w:t>
      </w:r>
      <w:r w:rsidR="006232A4">
        <w:t xml:space="preserve"> (</w:t>
      </w:r>
      <w:proofErr w:type="spellStart"/>
      <w:r w:rsidR="006232A4">
        <w:t>Bashar</w:t>
      </w:r>
      <w:proofErr w:type="spellEnd"/>
      <w:r w:rsidR="006232A4">
        <w:t>, 2018, p. 34)</w:t>
      </w:r>
      <w:r w:rsidR="00E10A93">
        <w:t xml:space="preserve">. Al Qaeda y el </w:t>
      </w:r>
      <w:proofErr w:type="spellStart"/>
      <w:r w:rsidR="00E10A93">
        <w:t>Daesh</w:t>
      </w:r>
      <w:proofErr w:type="spellEnd"/>
      <w:r w:rsidR="00E10A93">
        <w:t xml:space="preserve"> han mostrado su apoyo a la organización, provocando que ciertos autores como </w:t>
      </w:r>
      <w:proofErr w:type="spellStart"/>
      <w:r w:rsidR="00E10A93">
        <w:t>Bashar</w:t>
      </w:r>
      <w:proofErr w:type="spellEnd"/>
      <w:r w:rsidR="00E10A93">
        <w:t xml:space="preserve"> (2017a; 2017b) y </w:t>
      </w:r>
      <w:proofErr w:type="spellStart"/>
      <w:r w:rsidR="00E10A93">
        <w:t>Signh</w:t>
      </w:r>
      <w:proofErr w:type="spellEnd"/>
      <w:r w:rsidR="00E10A93">
        <w:t xml:space="preserve"> (2017) afirmen que el ESRA tiene lazos con estas organizaciones, pero lo cierto es que esto parece más una lucha de influencia entre organizaciones salafistas yihadistas, más que una amenaza real, que al día de hoy no se ha concretado. De hecho, el ESRA salió a desmentir tales vínculos en sus comunicados, argumentando que solamente actúan para defender a los </w:t>
      </w:r>
      <w:proofErr w:type="spellStart"/>
      <w:r w:rsidR="00E10A93">
        <w:t>rohingya</w:t>
      </w:r>
      <w:proofErr w:type="spellEnd"/>
      <w:r w:rsidR="00E10A93">
        <w:t xml:space="preserve"> de la opresión del ejército de Myanmar</w:t>
      </w:r>
      <w:r w:rsidR="006E5A51">
        <w:t>, actuando más como frentes de lucha nacional que como organizaciones terrori</w:t>
      </w:r>
      <w:r w:rsidR="0082123F">
        <w:t>s</w:t>
      </w:r>
      <w:r w:rsidR="006E5A51">
        <w:t>ta</w:t>
      </w:r>
      <w:r w:rsidR="00E10A93">
        <w:t xml:space="preserve"> (</w:t>
      </w:r>
      <w:proofErr w:type="spellStart"/>
      <w:r w:rsidR="00E10A93">
        <w:t>Edroos</w:t>
      </w:r>
      <w:proofErr w:type="spellEnd"/>
      <w:r w:rsidR="00E10A93">
        <w:t>, 13 de septiembre de 2017; Johanning, 2017</w:t>
      </w:r>
      <w:r w:rsidR="006E5A51">
        <w:t>; Aron, 2018, p. 2</w:t>
      </w:r>
      <w:r w:rsidR="00E10A93">
        <w:t>).</w:t>
      </w:r>
    </w:p>
    <w:p w14:paraId="47F6E9F2" w14:textId="542D8B5B" w:rsidR="00E10A93" w:rsidRDefault="00E51F9A" w:rsidP="005107C4">
      <w:pPr>
        <w:jc w:val="both"/>
      </w:pPr>
      <w:r>
        <w:t xml:space="preserve">El ejército respondió declarando al ESRA como organización terrorista que busca </w:t>
      </w:r>
      <w:proofErr w:type="spellStart"/>
      <w:r>
        <w:t>secesionar</w:t>
      </w:r>
      <w:proofErr w:type="spellEnd"/>
      <w:r>
        <w:t xml:space="preserve"> una parte del territorio soberano de Myanmar e imponer la </w:t>
      </w:r>
      <w:r w:rsidRPr="00E51F9A">
        <w:rPr>
          <w:i/>
        </w:rPr>
        <w:t>sharía</w:t>
      </w:r>
      <w:r>
        <w:t xml:space="preserve"> o ley islámica. Por ello desató una campaña militar, provocando la destrucción masiva de aldeas, y lo que Antonio </w:t>
      </w:r>
      <w:proofErr w:type="spellStart"/>
      <w:r>
        <w:t>Guterres</w:t>
      </w:r>
      <w:proofErr w:type="spellEnd"/>
      <w:r>
        <w:t xml:space="preserve">, el secretario general de la ONU ha llamado una limpieza étnica (NBC, 13 de septiembre de 2017). Esto provocó que 300 mil </w:t>
      </w:r>
      <w:proofErr w:type="spellStart"/>
      <w:r>
        <w:t>rohingyas</w:t>
      </w:r>
      <w:proofErr w:type="spellEnd"/>
      <w:r>
        <w:t xml:space="preserve"> huyeran del país hacia Bangladesh, y 30 mil personas de origen </w:t>
      </w:r>
      <w:proofErr w:type="spellStart"/>
      <w:r>
        <w:t>arakan</w:t>
      </w:r>
      <w:proofErr w:type="spellEnd"/>
      <w:r>
        <w:t xml:space="preserve"> fueran desplazadas internamente. Se estima que a lo largo de los años los </w:t>
      </w:r>
      <w:proofErr w:type="spellStart"/>
      <w:r>
        <w:t>rohingyas</w:t>
      </w:r>
      <w:proofErr w:type="spellEnd"/>
      <w:r>
        <w:t xml:space="preserve"> han huido de la violencia, ubicándose en varios países dentro y fuera de la región del sudeste asiático. Para septiembre de 2017, se estima que 625 mil viven en Bangladesh, 350 mil en Pakistán, 200 mil en Arabia Saudí, 150 mil en Malasia, 40 mil en la India, 10 mil en Emiratos Árabes Unidos (EAU), 5 mil en Tailandia y mil en Indonesia (Al </w:t>
      </w:r>
      <w:proofErr w:type="spellStart"/>
      <w:r>
        <w:t>Jazeera</w:t>
      </w:r>
      <w:proofErr w:type="spellEnd"/>
      <w:r>
        <w:t xml:space="preserve">, 9 de septiembre de 2017). </w:t>
      </w:r>
      <w:r w:rsidR="006E5A51">
        <w:t xml:space="preserve">No obstante, cifras recientes ubican el número de refugiados </w:t>
      </w:r>
      <w:proofErr w:type="spellStart"/>
      <w:r w:rsidR="006E5A51">
        <w:t>rohingya</w:t>
      </w:r>
      <w:proofErr w:type="spellEnd"/>
      <w:r w:rsidR="006E5A51">
        <w:t xml:space="preserve"> en Bangladesh en 905 mil (</w:t>
      </w:r>
      <w:proofErr w:type="spellStart"/>
      <w:r w:rsidR="006E5A51">
        <w:t>Kyaw</w:t>
      </w:r>
      <w:proofErr w:type="spellEnd"/>
      <w:r w:rsidR="006E5A51">
        <w:t>, 2018, p. 31).</w:t>
      </w:r>
    </w:p>
    <w:p w14:paraId="6ABA61D9" w14:textId="30F078EC" w:rsidR="006E5A51" w:rsidRDefault="006E5A51" w:rsidP="005107C4">
      <w:pPr>
        <w:jc w:val="both"/>
      </w:pPr>
      <w:r>
        <w:t xml:space="preserve">El surgimiento del ESRA ha permitido que desde diferentes sectores se presente la situación como la lucha de un Estado por su seguridad nacional en su lucha contra una organización terrorista islámica extremista o yihadista. En el ámbito académico </w:t>
      </w:r>
      <w:proofErr w:type="spellStart"/>
      <w:r>
        <w:t>Bashar</w:t>
      </w:r>
      <w:proofErr w:type="spellEnd"/>
      <w:r>
        <w:t xml:space="preserve"> (2017a; 2017b; 2018) es quien ha </w:t>
      </w:r>
      <w:r>
        <w:lastRenderedPageBreak/>
        <w:t xml:space="preserve">defendido más esta premisa, entendiendo también que la situación de los </w:t>
      </w:r>
      <w:proofErr w:type="spellStart"/>
      <w:r>
        <w:t>rohingya</w:t>
      </w:r>
      <w:proofErr w:type="spellEnd"/>
      <w:r>
        <w:t xml:space="preserve"> en Myanmar es deplorable. Pero por más que ha dicho que el DAESH o Al Qaeda dan apoyo al ESRA, lo cierto es que más allá de comunicados de estas organizaciones </w:t>
      </w:r>
      <w:proofErr w:type="spellStart"/>
      <w:r>
        <w:t>Bashar</w:t>
      </w:r>
      <w:proofErr w:type="spellEnd"/>
      <w:r>
        <w:t xml:space="preserve"> (2017a; 2017b; 2018) no muestra evidencias contundentes. Asimismo, ESRA ha desmentido tales acusaciones (Aron, 2018), mientras que su estado de poco adiestramiento militar y equipamiento parece atestiguar en contra de dicha premisa. </w:t>
      </w:r>
    </w:p>
    <w:p w14:paraId="4D6FA67D" w14:textId="77777777" w:rsidR="009E19D2" w:rsidRDefault="001C1A7F" w:rsidP="005107C4">
      <w:pPr>
        <w:jc w:val="both"/>
      </w:pPr>
      <w:r>
        <w:t>R</w:t>
      </w:r>
      <w:r w:rsidR="006E5A51">
        <w:t xml:space="preserve">ecientemente </w:t>
      </w:r>
      <w:proofErr w:type="spellStart"/>
      <w:r w:rsidR="003E027D">
        <w:t>Aung</w:t>
      </w:r>
      <w:proofErr w:type="spellEnd"/>
      <w:r w:rsidR="003E027D">
        <w:t xml:space="preserve"> San </w:t>
      </w:r>
      <w:proofErr w:type="spellStart"/>
      <w:r w:rsidR="003E027D">
        <w:t>Suu</w:t>
      </w:r>
      <w:proofErr w:type="spellEnd"/>
      <w:r w:rsidR="003E027D">
        <w:t xml:space="preserve"> </w:t>
      </w:r>
      <w:proofErr w:type="spellStart"/>
      <w:r w:rsidR="003E027D">
        <w:t>Kyi</w:t>
      </w:r>
      <w:proofErr w:type="spellEnd"/>
      <w:r w:rsidR="003E027D">
        <w:t xml:space="preserve"> ha aprovechado dichos discursos securitizadores del islam para legitimar su posición </w:t>
      </w:r>
      <w:r>
        <w:t xml:space="preserve">a nivel internacional </w:t>
      </w:r>
      <w:r w:rsidR="003E027D">
        <w:t>sobre l</w:t>
      </w:r>
      <w:r>
        <w:t xml:space="preserve">a situación de los </w:t>
      </w:r>
      <w:proofErr w:type="spellStart"/>
      <w:r w:rsidR="003E027D">
        <w:t>rohingya</w:t>
      </w:r>
      <w:proofErr w:type="spellEnd"/>
      <w:r w:rsidR="003E027D">
        <w:t xml:space="preserve">, especialmente luego de una visita oficial a Hungría donde se reunió con </w:t>
      </w:r>
      <w:proofErr w:type="spellStart"/>
      <w:r w:rsidR="003E027D">
        <w:t>Viktor</w:t>
      </w:r>
      <w:proofErr w:type="spellEnd"/>
      <w:r w:rsidR="003E027D">
        <w:t xml:space="preserve"> </w:t>
      </w:r>
      <w:proofErr w:type="spellStart"/>
      <w:r w:rsidR="003E027D">
        <w:t>Orban</w:t>
      </w:r>
      <w:proofErr w:type="spellEnd"/>
      <w:r w:rsidR="003E027D">
        <w:t xml:space="preserve">, su primer ministro. Tal parece que </w:t>
      </w:r>
      <w:proofErr w:type="spellStart"/>
      <w:r w:rsidR="003E027D">
        <w:t>Suu</w:t>
      </w:r>
      <w:proofErr w:type="spellEnd"/>
      <w:r w:rsidR="003E027D">
        <w:t xml:space="preserve"> </w:t>
      </w:r>
      <w:proofErr w:type="spellStart"/>
      <w:r w:rsidR="003E027D">
        <w:t>Kyi</w:t>
      </w:r>
      <w:proofErr w:type="spellEnd"/>
      <w:r w:rsidR="003E027D">
        <w:t xml:space="preserve"> está aprovechando el auge de movimientos de </w:t>
      </w:r>
      <w:proofErr w:type="spellStart"/>
      <w:r w:rsidR="003E027D">
        <w:t>ultra-derecha</w:t>
      </w:r>
      <w:proofErr w:type="spellEnd"/>
      <w:r w:rsidR="003E027D">
        <w:t xml:space="preserve"> xenófoba y nacionalista en varias partes del mundo para legitimar y generar apoyo internacional a favor del gobierno de Myanmar sobre la crisis de los </w:t>
      </w:r>
      <w:proofErr w:type="spellStart"/>
      <w:r w:rsidR="003E027D">
        <w:t>rohingya</w:t>
      </w:r>
      <w:proofErr w:type="spellEnd"/>
      <w:r w:rsidR="003E027D">
        <w:t xml:space="preserve">. En este sentido, tanto </w:t>
      </w:r>
      <w:proofErr w:type="spellStart"/>
      <w:r w:rsidR="003E027D">
        <w:t>Orban</w:t>
      </w:r>
      <w:proofErr w:type="spellEnd"/>
      <w:r w:rsidR="003E027D">
        <w:t xml:space="preserve"> y </w:t>
      </w:r>
      <w:proofErr w:type="spellStart"/>
      <w:r w:rsidR="003E027D">
        <w:t>Suu</w:t>
      </w:r>
      <w:proofErr w:type="spellEnd"/>
      <w:r w:rsidR="003E027D">
        <w:t xml:space="preserve"> </w:t>
      </w:r>
      <w:proofErr w:type="spellStart"/>
      <w:r w:rsidR="003E027D">
        <w:t>Kyi</w:t>
      </w:r>
      <w:proofErr w:type="spellEnd"/>
      <w:r w:rsidR="003E027D">
        <w:t xml:space="preserve"> encuentran que las amenazas que deben enfrentar sus Estados es la migración y el crecimiento de la población musulmana (Ellis-Petersen, 6 de junio de 2019; </w:t>
      </w:r>
      <w:proofErr w:type="spellStart"/>
      <w:r w:rsidR="003E027D">
        <w:t>Snaith</w:t>
      </w:r>
      <w:proofErr w:type="spellEnd"/>
      <w:r w:rsidR="003E027D">
        <w:t xml:space="preserve">, 6 de junio de 2019), posicionando a los </w:t>
      </w:r>
      <w:proofErr w:type="spellStart"/>
      <w:r w:rsidR="003E027D">
        <w:t>rohingya</w:t>
      </w:r>
      <w:proofErr w:type="spellEnd"/>
      <w:r w:rsidR="003E027D">
        <w:t xml:space="preserve"> nuevamente como inmigrantes “ilegales” provenientes de Bangladesh. Esto no es solo más que el uso del lenguaje del choque de civilizaciones de Samuel Huntington (1997), muy utilizado por potencias occidentales luego de los ataques terroristas de 2001 para legitimar su hegemonía mundial, especialmente por parte de Estados Unidos, pero que, como lo demuestra Said (1981; 2008) no es más que parte de la construcción histórica de una hegemonía </w:t>
      </w:r>
      <w:proofErr w:type="spellStart"/>
      <w:r w:rsidR="003E027D">
        <w:t>eurocentrista</w:t>
      </w:r>
      <w:proofErr w:type="spellEnd"/>
      <w:r w:rsidR="003E027D">
        <w:t xml:space="preserve"> a partir de la </w:t>
      </w:r>
      <w:proofErr w:type="spellStart"/>
      <w:r w:rsidR="003E027D">
        <w:t>otrorización</w:t>
      </w:r>
      <w:proofErr w:type="spellEnd"/>
      <w:r w:rsidR="003E027D">
        <w:t xml:space="preserve"> de Oriente como lo inferior y Occidente como superior, en la construcción de una identidad por negación del otro. </w:t>
      </w:r>
      <w:r w:rsidR="009E19D2">
        <w:t xml:space="preserve">Esta </w:t>
      </w:r>
      <w:proofErr w:type="spellStart"/>
      <w:r w:rsidR="009E19D2">
        <w:t>otrorización</w:t>
      </w:r>
      <w:proofErr w:type="spellEnd"/>
      <w:r w:rsidR="009E19D2">
        <w:t xml:space="preserve"> equipara islam con violencia y terror, marginando y discriminando a una fe que engloba a más de 1752 millones de personas a nivel mundial (</w:t>
      </w:r>
      <w:proofErr w:type="spellStart"/>
      <w:r w:rsidR="009E19D2">
        <w:t>Diamant</w:t>
      </w:r>
      <w:proofErr w:type="spellEnd"/>
      <w:r w:rsidR="009E19D2">
        <w:t xml:space="preserve">, 1 de abril de 2019). </w:t>
      </w:r>
    </w:p>
    <w:p w14:paraId="145BB953" w14:textId="559AC327" w:rsidR="006E5A51" w:rsidRDefault="009E19D2" w:rsidP="005107C4">
      <w:pPr>
        <w:jc w:val="both"/>
      </w:pPr>
      <w:r>
        <w:t xml:space="preserve">Esta equiparación entre islam y violencia también ha sido usada en el caso de los </w:t>
      </w:r>
      <w:proofErr w:type="spellStart"/>
      <w:r>
        <w:t>rohingya</w:t>
      </w:r>
      <w:proofErr w:type="spellEnd"/>
      <w:r>
        <w:t xml:space="preserve"> al, de forma reduccionista, decir que todos los </w:t>
      </w:r>
      <w:proofErr w:type="spellStart"/>
      <w:r>
        <w:t>rohingya</w:t>
      </w:r>
      <w:proofErr w:type="spellEnd"/>
      <w:r>
        <w:t xml:space="preserve"> son terroristas o pertenecen al ERSA, cuando lo contrario es realmente lo cierto. Incluso, se ha dicho que grupos terroristas financian al ERSA, sin aportar evidencias al respecto, mientras que otras investigaciones encuentran que el grupo ha sido financiado por la diáspora </w:t>
      </w:r>
      <w:proofErr w:type="spellStart"/>
      <w:r>
        <w:t>rohingya</w:t>
      </w:r>
      <w:proofErr w:type="spellEnd"/>
      <w:r>
        <w:t xml:space="preserve"> en países vecinos (Aron, 2018), no obstante, no hay suficiente información al respecto, y más estudios son necesarios. </w:t>
      </w:r>
    </w:p>
    <w:p w14:paraId="27E66B9D" w14:textId="5B7E983D" w:rsidR="001C1A7F" w:rsidRPr="001C1A7F" w:rsidRDefault="001C1A7F" w:rsidP="005107C4">
      <w:pPr>
        <w:jc w:val="both"/>
        <w:rPr>
          <w:b/>
          <w:bCs/>
        </w:rPr>
      </w:pPr>
      <w:r w:rsidRPr="001C1A7F">
        <w:rPr>
          <w:b/>
          <w:bCs/>
        </w:rPr>
        <w:t xml:space="preserve">La crisis de los </w:t>
      </w:r>
      <w:proofErr w:type="spellStart"/>
      <w:r w:rsidRPr="001C1A7F">
        <w:rPr>
          <w:b/>
          <w:bCs/>
        </w:rPr>
        <w:t>rohingya</w:t>
      </w:r>
      <w:proofErr w:type="spellEnd"/>
      <w:r w:rsidRPr="001C1A7F">
        <w:rPr>
          <w:b/>
          <w:bCs/>
        </w:rPr>
        <w:t xml:space="preserve"> y los intereses geopolíticos de China en Myanmar</w:t>
      </w:r>
    </w:p>
    <w:p w14:paraId="154B58B0" w14:textId="7782AD21" w:rsidR="00F2373F" w:rsidRDefault="003E027D" w:rsidP="005107C4">
      <w:pPr>
        <w:jc w:val="both"/>
      </w:pPr>
      <w:r>
        <w:t>Por otro lado, resulta fundamental notar que</w:t>
      </w:r>
      <w:r w:rsidR="00E51F9A">
        <w:t xml:space="preserve"> </w:t>
      </w:r>
      <w:r>
        <w:t xml:space="preserve">la situación de los </w:t>
      </w:r>
      <w:proofErr w:type="spellStart"/>
      <w:r>
        <w:t>rohingya</w:t>
      </w:r>
      <w:proofErr w:type="spellEnd"/>
      <w:r>
        <w:t xml:space="preserve"> no solo obedece a consideraciones internas, sino también a consideraciones externas</w:t>
      </w:r>
      <w:r w:rsidR="00E51F9A">
        <w:t xml:space="preserve">. Como lo nota Jones (2017) existen ciertos proyectos económicos en el Estado de </w:t>
      </w:r>
      <w:proofErr w:type="spellStart"/>
      <w:r w:rsidR="00E51F9A">
        <w:t>Rakhine</w:t>
      </w:r>
      <w:proofErr w:type="spellEnd"/>
      <w:r w:rsidR="00E51F9A">
        <w:t xml:space="preserve"> que han provocado que tanto la etnia </w:t>
      </w:r>
      <w:proofErr w:type="spellStart"/>
      <w:r w:rsidR="00E51F9A">
        <w:t>arakan</w:t>
      </w:r>
      <w:proofErr w:type="spellEnd"/>
      <w:r w:rsidR="006E5A51">
        <w:t xml:space="preserve"> o </w:t>
      </w:r>
      <w:proofErr w:type="spellStart"/>
      <w:r w:rsidR="006E5A51">
        <w:t>rakhine</w:t>
      </w:r>
      <w:proofErr w:type="spellEnd"/>
      <w:r w:rsidR="00E51F9A">
        <w:t xml:space="preserve"> como los </w:t>
      </w:r>
      <w:proofErr w:type="spellStart"/>
      <w:r w:rsidR="00E51F9A">
        <w:t>rohingyas</w:t>
      </w:r>
      <w:proofErr w:type="spellEnd"/>
      <w:r w:rsidR="00E51F9A">
        <w:t xml:space="preserve"> sean desplazados de sus territorios por el ejército y el gobierno del país. </w:t>
      </w:r>
      <w:r w:rsidR="00BE27B1">
        <w:t xml:space="preserve">El </w:t>
      </w:r>
      <w:proofErr w:type="spellStart"/>
      <w:r w:rsidR="00BE27B1" w:rsidRPr="00A71AB4">
        <w:rPr>
          <w:i/>
          <w:iCs/>
        </w:rPr>
        <w:t>Ethnic</w:t>
      </w:r>
      <w:proofErr w:type="spellEnd"/>
      <w:r w:rsidR="00BE27B1" w:rsidRPr="00A71AB4">
        <w:rPr>
          <w:i/>
          <w:iCs/>
        </w:rPr>
        <w:t xml:space="preserve"> </w:t>
      </w:r>
      <w:proofErr w:type="spellStart"/>
      <w:r w:rsidR="00BE27B1" w:rsidRPr="00A71AB4">
        <w:rPr>
          <w:i/>
          <w:iCs/>
        </w:rPr>
        <w:t>Nationalities</w:t>
      </w:r>
      <w:proofErr w:type="spellEnd"/>
      <w:r w:rsidR="00BE27B1" w:rsidRPr="00A71AB4">
        <w:rPr>
          <w:i/>
          <w:iCs/>
        </w:rPr>
        <w:t xml:space="preserve"> </w:t>
      </w:r>
      <w:proofErr w:type="spellStart"/>
      <w:r w:rsidR="00BE27B1" w:rsidRPr="00A71AB4">
        <w:rPr>
          <w:i/>
          <w:iCs/>
        </w:rPr>
        <w:t>Affairs</w:t>
      </w:r>
      <w:proofErr w:type="spellEnd"/>
      <w:r w:rsidR="00BE27B1" w:rsidRPr="00A71AB4">
        <w:rPr>
          <w:i/>
          <w:iCs/>
        </w:rPr>
        <w:t xml:space="preserve"> Center </w:t>
      </w:r>
      <w:r w:rsidR="00BE27B1">
        <w:t xml:space="preserve">(ENAC) también ha encontrado que de los múltiples proyectos de desarrollo económico promovidos en el Estado de </w:t>
      </w:r>
      <w:proofErr w:type="spellStart"/>
      <w:r w:rsidR="00BE27B1">
        <w:t>Rakhine</w:t>
      </w:r>
      <w:proofErr w:type="spellEnd"/>
      <w:r w:rsidR="00BE27B1">
        <w:t xml:space="preserve">, la población local no se ha beneficiado, ni se beneficiaría, provocando tensiones con el gobierno (2017, p. 55). </w:t>
      </w:r>
    </w:p>
    <w:p w14:paraId="04DC6748" w14:textId="4789A504" w:rsidR="00BE27B1" w:rsidRDefault="00BE27B1" w:rsidP="00BE27B1">
      <w:pPr>
        <w:ind w:left="708"/>
        <w:jc w:val="both"/>
        <w:rPr>
          <w:sz w:val="20"/>
          <w:szCs w:val="20"/>
        </w:rPr>
      </w:pPr>
      <w:r w:rsidRPr="00BE27B1">
        <w:rPr>
          <w:sz w:val="20"/>
          <w:szCs w:val="20"/>
        </w:rPr>
        <w:t xml:space="preserve">En años recientes, recursos naturales de alto valor, como el petróleo y el gas natural, han sido descubiertos en la costa de </w:t>
      </w:r>
      <w:proofErr w:type="spellStart"/>
      <w:r w:rsidRPr="00BE27B1">
        <w:rPr>
          <w:sz w:val="20"/>
          <w:szCs w:val="20"/>
        </w:rPr>
        <w:t>Rakhine</w:t>
      </w:r>
      <w:proofErr w:type="spellEnd"/>
      <w:r w:rsidRPr="00BE27B1">
        <w:rPr>
          <w:sz w:val="20"/>
          <w:szCs w:val="20"/>
        </w:rPr>
        <w:t xml:space="preserve">, generando eventualmente una inversión extranjera masiva en la región de </w:t>
      </w:r>
      <w:proofErr w:type="spellStart"/>
      <w:r w:rsidRPr="00BE27B1">
        <w:rPr>
          <w:sz w:val="20"/>
          <w:szCs w:val="20"/>
        </w:rPr>
        <w:t>Rakhine</w:t>
      </w:r>
      <w:proofErr w:type="spellEnd"/>
      <w:r w:rsidRPr="00BE27B1">
        <w:rPr>
          <w:sz w:val="20"/>
          <w:szCs w:val="20"/>
        </w:rPr>
        <w:t xml:space="preserve">. Actualmente proyectos de puertos en aguas profundas, zonas económicas especiales, zonas hoteleras, proyectos agrícolas, proyectos mineros, y plantas hidroeléctricas están </w:t>
      </w:r>
      <w:r w:rsidRPr="00BE27B1">
        <w:rPr>
          <w:sz w:val="20"/>
          <w:szCs w:val="20"/>
        </w:rPr>
        <w:lastRenderedPageBreak/>
        <w:t xml:space="preserve">siendo implementados a lo largo del Estado de </w:t>
      </w:r>
      <w:proofErr w:type="spellStart"/>
      <w:r w:rsidRPr="00BE27B1">
        <w:rPr>
          <w:sz w:val="20"/>
          <w:szCs w:val="20"/>
        </w:rPr>
        <w:t>Rakhine</w:t>
      </w:r>
      <w:proofErr w:type="spellEnd"/>
      <w:r w:rsidRPr="00BE27B1">
        <w:rPr>
          <w:sz w:val="20"/>
          <w:szCs w:val="20"/>
        </w:rPr>
        <w:t xml:space="preserve"> con el nombre de las actuales iniciativas de desarrollo (ENAC, 2017, p. 55). </w:t>
      </w:r>
    </w:p>
    <w:p w14:paraId="60A41419" w14:textId="03CA6B23" w:rsidR="00394EA4" w:rsidRDefault="00BE27B1" w:rsidP="00BE27B1">
      <w:pPr>
        <w:jc w:val="both"/>
      </w:pPr>
      <w:r>
        <w:t xml:space="preserve">Estos proyectos, financiados principalmente por capital chino, han sido ampliamente criticados dado que han sido elaborados conjuntamente con empresas chinas y de Myanmar, pero dejando por fuera completamente a las poblaciones locales del Estado de </w:t>
      </w:r>
      <w:proofErr w:type="spellStart"/>
      <w:r>
        <w:t>Rakhine</w:t>
      </w:r>
      <w:proofErr w:type="spellEnd"/>
      <w:r>
        <w:t xml:space="preserve"> (ENAC, 2017; Jones, 2017).</w:t>
      </w:r>
      <w:r w:rsidR="00394EA4">
        <w:t xml:space="preserve"> No solo se trata del financiamiento de los proyectos, China también lleva sus propios trabajadores para la construcción de las obras, sean obras de infraestructura, energéticas, de extracción de recursos, etc. Esto implica que la extracción de plusvalía sea acumulada de forma directa por capital chino, mediante la plusvalía absoluta de la fuerza de trabajo china, con ciertas concesiones a la clase dominante de Myanmar. Y por si no fuera poco, los réditos de los proyectos van en su mayoría dirigidos a China (ICG, 2009; </w:t>
      </w:r>
      <w:proofErr w:type="spellStart"/>
      <w:r w:rsidR="00394EA4">
        <w:t>Sun</w:t>
      </w:r>
      <w:proofErr w:type="spellEnd"/>
      <w:r w:rsidR="00394EA4">
        <w:t xml:space="preserve">, 2012; </w:t>
      </w:r>
      <w:proofErr w:type="spellStart"/>
      <w:r w:rsidR="00394EA4">
        <w:t>Kudo</w:t>
      </w:r>
      <w:proofErr w:type="spellEnd"/>
      <w:r w:rsidR="00394EA4">
        <w:t xml:space="preserve">, 2012; </w:t>
      </w:r>
      <w:proofErr w:type="spellStart"/>
      <w:r w:rsidR="00394EA4">
        <w:t>Bolesta</w:t>
      </w:r>
      <w:proofErr w:type="spellEnd"/>
      <w:r w:rsidR="00394EA4">
        <w:t xml:space="preserve">, 2018; </w:t>
      </w:r>
      <w:proofErr w:type="spellStart"/>
      <w:r w:rsidR="00394EA4">
        <w:t>Transnational</w:t>
      </w:r>
      <w:proofErr w:type="spellEnd"/>
      <w:r w:rsidR="00394EA4">
        <w:t xml:space="preserve"> </w:t>
      </w:r>
      <w:proofErr w:type="spellStart"/>
      <w:r w:rsidR="00394EA4">
        <w:t>Institute</w:t>
      </w:r>
      <w:proofErr w:type="spellEnd"/>
      <w:r w:rsidR="00394EA4">
        <w:t xml:space="preserve">, 2018). </w:t>
      </w:r>
    </w:p>
    <w:p w14:paraId="7E166AAB" w14:textId="28184F57" w:rsidR="00BE27B1" w:rsidRDefault="00394EA4" w:rsidP="00BE27B1">
      <w:pPr>
        <w:jc w:val="both"/>
      </w:pPr>
      <w:r>
        <w:t>Actualmente</w:t>
      </w:r>
      <w:r w:rsidR="00BE27B1">
        <w:t xml:space="preserve"> existen proyectos de construcción de oleoductos y gasoductos desde China hasta Myanmar para llegar al océano Índico para facilitar la importación de estos productos a China, tanto desde Myanmar, como desde el Medio Oriente. </w:t>
      </w:r>
      <w:r w:rsidR="00163BFC">
        <w:t>Estos están prácticamente bajo control de capital chino, con la Compañía Nacional de Petróleo de China que controla el 50,9% de las acciones, la Corporación Internacional Daewoo controla el 25,04%, y el resto de compañías controlan menos de 10% de las acciones, involucrando empresas estatales de Myanmar, así como empresas de Corea del Sur e India. Se estima que Myanmar recibirá US$13,81 millones de dólares al año por derechos de paso territorial de los oleoductos y gasoductos que atravesarán 800 kilómetros de su territorio (ENAC, 2017, pp. 57-59).</w:t>
      </w:r>
      <w:r>
        <w:t xml:space="preserve"> Como afirman varios estudios (ICG, 2009; </w:t>
      </w:r>
      <w:proofErr w:type="spellStart"/>
      <w:r>
        <w:t>Sun</w:t>
      </w:r>
      <w:proofErr w:type="spellEnd"/>
      <w:r>
        <w:t xml:space="preserve">, 2012; </w:t>
      </w:r>
      <w:proofErr w:type="spellStart"/>
      <w:r>
        <w:t>Kudo</w:t>
      </w:r>
      <w:proofErr w:type="spellEnd"/>
      <w:r>
        <w:t xml:space="preserve">, 2012; </w:t>
      </w:r>
      <w:proofErr w:type="spellStart"/>
      <w:r>
        <w:t>Bolesta</w:t>
      </w:r>
      <w:proofErr w:type="spellEnd"/>
      <w:r>
        <w:t xml:space="preserve">, 2018; </w:t>
      </w:r>
      <w:proofErr w:type="spellStart"/>
      <w:r>
        <w:t>Transnational</w:t>
      </w:r>
      <w:proofErr w:type="spellEnd"/>
      <w:r>
        <w:t xml:space="preserve"> </w:t>
      </w:r>
      <w:proofErr w:type="spellStart"/>
      <w:r>
        <w:t>Institute</w:t>
      </w:r>
      <w:proofErr w:type="spellEnd"/>
      <w:r>
        <w:t>, 2018), r</w:t>
      </w:r>
      <w:r w:rsidR="00163BFC" w:rsidRPr="00394EA4">
        <w:t>esulta muy probable que las poblaciones locales reciban muy poco de estos acuerdos, beneficiándose con ello el Estado, controlado por los militares y una incipiente burguesía birmana en el poder.</w:t>
      </w:r>
    </w:p>
    <w:p w14:paraId="7AC8C133" w14:textId="77777777" w:rsidR="00F07D83" w:rsidRDefault="00394EA4" w:rsidP="00BE27B1">
      <w:pPr>
        <w:jc w:val="both"/>
      </w:pPr>
      <w:r>
        <w:t xml:space="preserve">Este proyecto de oleoducto y gasoducto es sumamente vital para los intereses geopolíticos de China, especialmente en el marco de su ambicioso proyecto de la Franja y la Ruta. Este proyecto busca evitarle a China el llamado Dilema de </w:t>
      </w:r>
      <w:proofErr w:type="spellStart"/>
      <w:r>
        <w:t>Malacca</w:t>
      </w:r>
      <w:proofErr w:type="spellEnd"/>
      <w:r>
        <w:t>, un estrecho estratégico en Malasia por el que debe pasar gran parte del petróleo que China importa</w:t>
      </w:r>
      <w:r w:rsidR="00F07D83">
        <w:t>, cuyos costos se estiman en US$2,54 billones de dólares, y se espera que transporte 22 millones de toneladas de petróleo crudo y 12 millones de metros cúbicos de gas natural, anualmente (</w:t>
      </w:r>
      <w:proofErr w:type="spellStart"/>
      <w:r w:rsidR="00F07D83">
        <w:t>Transnational</w:t>
      </w:r>
      <w:proofErr w:type="spellEnd"/>
      <w:r w:rsidR="00F07D83">
        <w:t xml:space="preserve"> </w:t>
      </w:r>
      <w:proofErr w:type="spellStart"/>
      <w:r w:rsidR="00F07D83">
        <w:t>Institute</w:t>
      </w:r>
      <w:proofErr w:type="spellEnd"/>
      <w:r w:rsidR="00F07D83">
        <w:t xml:space="preserve">, 2018, pp. 6-7; </w:t>
      </w:r>
      <w:proofErr w:type="spellStart"/>
      <w:r w:rsidR="00F07D83">
        <w:t>Sun</w:t>
      </w:r>
      <w:proofErr w:type="spellEnd"/>
      <w:r w:rsidR="00F07D83">
        <w:t>, 2012, p. 69)</w:t>
      </w:r>
      <w:r>
        <w:t>.</w:t>
      </w:r>
      <w:r w:rsidR="00F07D83">
        <w:t xml:space="preserve"> </w:t>
      </w:r>
      <w:r>
        <w:t xml:space="preserve"> </w:t>
      </w:r>
    </w:p>
    <w:p w14:paraId="47A88B94" w14:textId="6DA7DD2F" w:rsidR="00394EA4" w:rsidRDefault="00F07D83" w:rsidP="00BE27B1">
      <w:pPr>
        <w:jc w:val="both"/>
      </w:pPr>
      <w:r>
        <w:t xml:space="preserve">También existen proyectos de creación de puertos marítimos importantes en zonas estratégicas del estado de </w:t>
      </w:r>
      <w:proofErr w:type="spellStart"/>
      <w:r>
        <w:t>Rakhine</w:t>
      </w:r>
      <w:proofErr w:type="spellEnd"/>
      <w:r>
        <w:t xml:space="preserve">, y aunque existen algunas investigaciones que afirman que esto no tiene impacto en el conflicto y crisis que viven los </w:t>
      </w:r>
      <w:proofErr w:type="spellStart"/>
      <w:r>
        <w:t>rohingya</w:t>
      </w:r>
      <w:proofErr w:type="spellEnd"/>
      <w:r>
        <w:t xml:space="preserve"> (ver, Jones, 2017), lo cierto es aquí se arguye lo contrario. Existen campos de desplazados internos de los </w:t>
      </w:r>
      <w:proofErr w:type="spellStart"/>
      <w:r>
        <w:t>rohingya</w:t>
      </w:r>
      <w:proofErr w:type="spellEnd"/>
      <w:r>
        <w:t xml:space="preserve"> cercanos a la capital de </w:t>
      </w:r>
      <w:proofErr w:type="spellStart"/>
      <w:r>
        <w:t>Sittwe</w:t>
      </w:r>
      <w:proofErr w:type="spellEnd"/>
      <w:r>
        <w:t xml:space="preserve"> del estado de </w:t>
      </w:r>
      <w:proofErr w:type="spellStart"/>
      <w:r>
        <w:t>Rakhine</w:t>
      </w:r>
      <w:proofErr w:type="spellEnd"/>
      <w:r>
        <w:t xml:space="preserve">, así como de otras localidades clave, no sólo como producto de la violencia entre comunidades y entre comunidades y el ejército, sino que también, muchas de las personas </w:t>
      </w:r>
      <w:proofErr w:type="spellStart"/>
      <w:r>
        <w:t>rohingya</w:t>
      </w:r>
      <w:proofErr w:type="spellEnd"/>
      <w:r>
        <w:t xml:space="preserve"> que buscan huir de Myanmar mediante redes de tráfico de personas por vía marítima y son descubiertas y detenidas, son puestos en estos campos (</w:t>
      </w:r>
      <w:proofErr w:type="spellStart"/>
      <w:r>
        <w:t>Brooten</w:t>
      </w:r>
      <w:proofErr w:type="spellEnd"/>
      <w:r>
        <w:t xml:space="preserve"> y </w:t>
      </w:r>
      <w:proofErr w:type="spellStart"/>
      <w:r>
        <w:t>Verbruggen</w:t>
      </w:r>
      <w:proofErr w:type="spellEnd"/>
      <w:r>
        <w:t xml:space="preserve">, 2018). La estabilidad interna del estado de </w:t>
      </w:r>
      <w:proofErr w:type="spellStart"/>
      <w:r>
        <w:t>Rakhine</w:t>
      </w:r>
      <w:proofErr w:type="spellEnd"/>
      <w:r>
        <w:t xml:space="preserve">, como encuentra el </w:t>
      </w:r>
      <w:proofErr w:type="spellStart"/>
      <w:r>
        <w:t>Transnational</w:t>
      </w:r>
      <w:proofErr w:type="spellEnd"/>
      <w:r>
        <w:t xml:space="preserve"> </w:t>
      </w:r>
      <w:proofErr w:type="spellStart"/>
      <w:r>
        <w:t>Institute</w:t>
      </w:r>
      <w:proofErr w:type="spellEnd"/>
      <w:r>
        <w:t xml:space="preserve"> (2018) es absolutamente vital para los proyectos geopolíticos de China, que busca evitar tanto el estrecho de </w:t>
      </w:r>
      <w:proofErr w:type="spellStart"/>
      <w:r>
        <w:t>Malacca</w:t>
      </w:r>
      <w:proofErr w:type="spellEnd"/>
      <w:r>
        <w:t xml:space="preserve"> en Malasia, como el de Lombok</w:t>
      </w:r>
      <w:r w:rsidR="00E93981">
        <w:t xml:space="preserve"> en Indonesia (Storey, 12 de abril de 2006), por lo que la atracción internacional sobre el conflicto de los </w:t>
      </w:r>
      <w:proofErr w:type="spellStart"/>
      <w:r w:rsidR="00E93981">
        <w:t>rohingya</w:t>
      </w:r>
      <w:proofErr w:type="spellEnd"/>
      <w:r w:rsidR="00E93981">
        <w:t xml:space="preserve"> es vista con malos ojos desde </w:t>
      </w:r>
      <w:r w:rsidR="0082123F">
        <w:t>Beijín</w:t>
      </w:r>
      <w:r w:rsidR="00E93981">
        <w:t>,</w:t>
      </w:r>
      <w:bookmarkStart w:id="0" w:name="_GoBack"/>
      <w:bookmarkEnd w:id="0"/>
      <w:r w:rsidR="00E93981">
        <w:t xml:space="preserve"> que han buscado ofrecer su cooperación al gobierno de Myanmar para la estabilización—que no puede </w:t>
      </w:r>
      <w:r w:rsidR="00E93981">
        <w:lastRenderedPageBreak/>
        <w:t>entenderse como pacificación</w:t>
      </w:r>
      <w:r w:rsidR="00614941">
        <w:t xml:space="preserve"> si se toma en cuenta el trato de China hacia la población musulmana de los </w:t>
      </w:r>
      <w:proofErr w:type="spellStart"/>
      <w:r w:rsidR="00614941">
        <w:t>uighurs</w:t>
      </w:r>
      <w:proofErr w:type="spellEnd"/>
      <w:r w:rsidR="00614941">
        <w:t xml:space="preserve"> (</w:t>
      </w:r>
      <w:proofErr w:type="spellStart"/>
      <w:r w:rsidR="00614941">
        <w:t>Maizland</w:t>
      </w:r>
      <w:proofErr w:type="spellEnd"/>
      <w:r w:rsidR="00614941">
        <w:t>, 11 de abril de 2019)</w:t>
      </w:r>
      <w:r w:rsidR="00E93981">
        <w:t xml:space="preserve">—de sus conflictos internos, incluido el </w:t>
      </w:r>
      <w:proofErr w:type="spellStart"/>
      <w:r w:rsidR="00E93981">
        <w:t>rohingya</w:t>
      </w:r>
      <w:proofErr w:type="spellEnd"/>
      <w:r w:rsidR="00E93981">
        <w:t xml:space="preserve">. </w:t>
      </w:r>
    </w:p>
    <w:p w14:paraId="137DE645" w14:textId="7A374A57" w:rsidR="00E93981" w:rsidRDefault="00E93981" w:rsidP="00BE27B1">
      <w:pPr>
        <w:jc w:val="both"/>
      </w:pPr>
      <w:r>
        <w:t xml:space="preserve">Esta atracción internacional sobre la crisis humanitaria que viven la población </w:t>
      </w:r>
      <w:proofErr w:type="spellStart"/>
      <w:r>
        <w:t>rohingya</w:t>
      </w:r>
      <w:proofErr w:type="spellEnd"/>
      <w:r>
        <w:t xml:space="preserve"> en Myanmar y el repudio que ha causado, han provocado que lo que en sus inicios mostró ser un quiebre entre Myanmar y China, ahora se posicione como una posible reconciliación. Este quiebre sucedió producto del proceso de democratización y la suspensión de la construcción de la represa de </w:t>
      </w:r>
      <w:proofErr w:type="spellStart"/>
      <w:r>
        <w:t>Myitsone</w:t>
      </w:r>
      <w:proofErr w:type="spellEnd"/>
      <w:r>
        <w:t xml:space="preserve">, cuyos costos ascendían a US$3,6 billones de dólares, el 30 de septiembre de 2011 por parte del presidente </w:t>
      </w:r>
      <w:proofErr w:type="spellStart"/>
      <w:r>
        <w:t>Thein</w:t>
      </w:r>
      <w:proofErr w:type="spellEnd"/>
      <w:r>
        <w:t xml:space="preserve"> </w:t>
      </w:r>
      <w:proofErr w:type="spellStart"/>
      <w:r>
        <w:t>Sein</w:t>
      </w:r>
      <w:proofErr w:type="spellEnd"/>
      <w:r>
        <w:t xml:space="preserve"> ante presiones nacionalistas de que la represa sería construida en Myanmar pero la energía iría mayoritariamente hacia China, mientras que el país seguiría con demanda de energía insatisfecha</w:t>
      </w:r>
      <w:r w:rsidR="00722E63">
        <w:t>. La respuesta China sería cautelosa, reduciendo su dirección extranjera directa en el país, y anunciando la paralización de varios proyectos (</w:t>
      </w:r>
      <w:proofErr w:type="spellStart"/>
      <w:r w:rsidR="00722E63">
        <w:t>Sun</w:t>
      </w:r>
      <w:proofErr w:type="spellEnd"/>
      <w:r w:rsidR="00722E63">
        <w:t xml:space="preserve">, 2012, p. 58- 64; </w:t>
      </w:r>
      <w:proofErr w:type="spellStart"/>
      <w:r w:rsidR="00722E63">
        <w:t>Transnational</w:t>
      </w:r>
      <w:proofErr w:type="spellEnd"/>
      <w:r w:rsidR="00722E63">
        <w:t xml:space="preserve"> </w:t>
      </w:r>
      <w:proofErr w:type="spellStart"/>
      <w:r w:rsidR="00722E63">
        <w:t>Institute</w:t>
      </w:r>
      <w:proofErr w:type="spellEnd"/>
      <w:r w:rsidR="00722E63">
        <w:t>, 2018, pp. 12-13)</w:t>
      </w:r>
      <w:r>
        <w:t xml:space="preserve">. No obstante, el repudio internacional sobre la crisis </w:t>
      </w:r>
      <w:proofErr w:type="spellStart"/>
      <w:r>
        <w:t>rohingya</w:t>
      </w:r>
      <w:proofErr w:type="spellEnd"/>
      <w:r>
        <w:t xml:space="preserve"> ha provocado que Myanmar, bajo el liderazgo de la LND, ahora deba acudir nuevamente a China, ampliando su dependencia al gigante asiático, como lo demuestra el anuncio de un corredor económico que “incluye </w:t>
      </w:r>
      <w:r w:rsidR="00722E63">
        <w:t>proyectos de infraestructura mayores, zonas económicas fronterizas y proyectos de expansión urbana, que serán implementados tanto bajo sistemas de alianzas público-privadas (PPP), como de préstamos… con las tasas de interés más bajas” (</w:t>
      </w:r>
      <w:proofErr w:type="spellStart"/>
      <w:r w:rsidR="00614941">
        <w:t>Lwin</w:t>
      </w:r>
      <w:proofErr w:type="spellEnd"/>
      <w:r w:rsidR="00614941">
        <w:t>, 4 de diciembre de 2018</w:t>
      </w:r>
      <w:r w:rsidR="00722E63">
        <w:t xml:space="preserve">). </w:t>
      </w:r>
    </w:p>
    <w:p w14:paraId="007E3300" w14:textId="6C5838C7" w:rsidR="00E93981" w:rsidRPr="00722E63" w:rsidRDefault="00722E63" w:rsidP="00BE27B1">
      <w:pPr>
        <w:jc w:val="both"/>
      </w:pPr>
      <w:r>
        <w:t xml:space="preserve">Los costos iniciales de este proyecto se estiman en US$2 billones de dólares, provocando que Myanmar aumente significativamente su dependencia a China. </w:t>
      </w:r>
      <w:r w:rsidRPr="00722E63">
        <w:t xml:space="preserve">Según datos del Council </w:t>
      </w:r>
      <w:proofErr w:type="spellStart"/>
      <w:r w:rsidRPr="00722E63">
        <w:t>of</w:t>
      </w:r>
      <w:proofErr w:type="spellEnd"/>
      <w:r w:rsidRPr="00722E63">
        <w:t xml:space="preserve"> </w:t>
      </w:r>
      <w:proofErr w:type="spellStart"/>
      <w:r w:rsidRPr="00722E63">
        <w:t>Foreign</w:t>
      </w:r>
      <w:proofErr w:type="spellEnd"/>
      <w:r w:rsidRPr="00722E63">
        <w:t xml:space="preserve"> </w:t>
      </w:r>
      <w:proofErr w:type="spellStart"/>
      <w:r w:rsidRPr="00722E63">
        <w:t>Relations</w:t>
      </w:r>
      <w:proofErr w:type="spellEnd"/>
      <w:r w:rsidRPr="00722E63">
        <w:t>, Myanmar le debe a China el e</w:t>
      </w:r>
      <w:r>
        <w:t>quivalente al 5,2% de su Producto Interno Bruto (PIB), mientras que la inversión extranjera directa (IED) china en el país refiere al 56,5% de toda IED en Myanmar (</w:t>
      </w:r>
      <w:proofErr w:type="spellStart"/>
      <w:r>
        <w:t>Steil</w:t>
      </w:r>
      <w:proofErr w:type="spellEnd"/>
      <w:r>
        <w:t xml:space="preserve"> y Della Rocca, 8 de mayo de 2019). Según </w:t>
      </w:r>
      <w:proofErr w:type="spellStart"/>
      <w:r>
        <w:t>Toshihiro</w:t>
      </w:r>
      <w:proofErr w:type="spellEnd"/>
      <w:r>
        <w:t xml:space="preserve"> </w:t>
      </w:r>
      <w:proofErr w:type="spellStart"/>
      <w:r>
        <w:t>Kudo</w:t>
      </w:r>
      <w:proofErr w:type="spellEnd"/>
      <w:r>
        <w:t xml:space="preserve"> (2012) la IED china en Myanmar es mucho mayor, ya que mucho del capital que invierte en el país lo redirecciona a través de Hong Kong. Por otro lado, hay otras estimaciones sobre la deuda de Myanmar a China, que afirman que</w:t>
      </w:r>
      <w:r w:rsidR="00614941">
        <w:t xml:space="preserve"> la deuda externa de</w:t>
      </w:r>
      <w:r>
        <w:t xml:space="preserve"> Myanmar </w:t>
      </w:r>
      <w:r w:rsidR="00614941">
        <w:t>asciende a</w:t>
      </w:r>
      <w:r>
        <w:t xml:space="preserve"> US$10,2 billones</w:t>
      </w:r>
      <w:r w:rsidR="00614941">
        <w:t>, de la cual el 40% se la debe exclusivamente a China (</w:t>
      </w:r>
      <w:proofErr w:type="spellStart"/>
      <w:r w:rsidR="00614941">
        <w:t>Lwin</w:t>
      </w:r>
      <w:proofErr w:type="spellEnd"/>
      <w:r w:rsidR="00614941">
        <w:t>, 4 de diciembre de 2018). Si a lo anterior se suma que, según datos del Observatorio de la Complejidad Económica (OEC) , Myanmar exporta a China principalmente materias primas, siendo el gas de petróleo el principal producto de exportación, equivalente al 47% de sus exportaciones a China, mientras que China exporta a Myanmar principalmente maquinaria, como equipo de telecomunicaciones, equivalente al 31% de sus exportaciones a Myanmar, y que el principal socio de exportación e importación de Myanmar es China con un 30% del total de sus exportaciones y con un 39% del total de sus importaciones, generando un déficit comercial de unos US$3,88 billones de dólares todo para el año 2017 (OEC, 2019), se entiende la situación de intercambio desigual y dependencia de Myanmar hacia China (Osorio, 2017).</w:t>
      </w:r>
    </w:p>
    <w:p w14:paraId="709BB2B0" w14:textId="5DC1B0CC" w:rsidR="00F07D83" w:rsidRDefault="00FA71FB" w:rsidP="00F07D83">
      <w:pPr>
        <w:jc w:val="both"/>
      </w:pPr>
      <w:r>
        <w:t xml:space="preserve">Por lo tanto, se puede observar una la alianza entre una burguesía militar birmana budista en Myanmar y el capital chino internacional para la extracción de recursos, acumulación de capital y de riqueza, que pasa en gran parte por el detrimento de la situación de las minorías del país. Sin embargo, mientras China pareciera buscar estabilizar los conflictos internos de Myanmar, por lo menos en el caso de la población </w:t>
      </w:r>
      <w:proofErr w:type="spellStart"/>
      <w:r>
        <w:t>rohingya</w:t>
      </w:r>
      <w:proofErr w:type="spellEnd"/>
      <w:r>
        <w:t xml:space="preserve">, el gobierno y el ejército, en alianza con los grupos budistas nacionalistas, parecieran más bien buscar exacerbarlo para la generación de hegemonía, y con ello evitar que las minorías del país entren en consciencia de su situación de explotación y </w:t>
      </w:r>
      <w:r>
        <w:lastRenderedPageBreak/>
        <w:t xml:space="preserve">opresión, al crear un enemigo falso, una falsa “amenaza existencial” a la unidad nacional y la identidad birmano-budista. </w:t>
      </w:r>
    </w:p>
    <w:p w14:paraId="7EEDA1CE" w14:textId="77777777" w:rsidR="003267DC" w:rsidRDefault="003267DC" w:rsidP="00290257">
      <w:pPr>
        <w:jc w:val="both"/>
        <w:rPr>
          <w:b/>
        </w:rPr>
      </w:pPr>
      <w:r w:rsidRPr="003267DC">
        <w:rPr>
          <w:b/>
        </w:rPr>
        <w:t>Conclusiones</w:t>
      </w:r>
    </w:p>
    <w:p w14:paraId="6BECFAAE" w14:textId="38ABA936" w:rsidR="003267DC" w:rsidRDefault="003267DC" w:rsidP="00290257">
      <w:pPr>
        <w:jc w:val="both"/>
      </w:pPr>
      <w:r>
        <w:t xml:space="preserve">Esta investigación ha buscado demostrar </w:t>
      </w:r>
      <w:r w:rsidR="00C1765B">
        <w:t>como l</w:t>
      </w:r>
      <w:r>
        <w:t xml:space="preserve">a crisis que sufren los </w:t>
      </w:r>
      <w:proofErr w:type="spellStart"/>
      <w:r>
        <w:t>rohingya</w:t>
      </w:r>
      <w:proofErr w:type="spellEnd"/>
      <w:r>
        <w:t xml:space="preserve">, por polémico que sea el término, es la forma que ha encontrado una clase dominante compuesta por el ejército </w:t>
      </w:r>
      <w:r w:rsidR="00C22DB9">
        <w:t>y una incipiente burguesía birmana de Myanmar para hacer pasar sus intereses particulares de explotación, acumulación de recursos y capital y dominación, como valores universales</w:t>
      </w:r>
      <w:r w:rsidR="00C1765B">
        <w:t>—</w:t>
      </w:r>
      <w:r w:rsidR="00C1765B" w:rsidRPr="00C1765B">
        <w:rPr>
          <w:i/>
          <w:iCs/>
        </w:rPr>
        <w:t>hegemonía</w:t>
      </w:r>
      <w:r w:rsidR="00C1765B">
        <w:t>—</w:t>
      </w:r>
      <w:r w:rsidR="00C22DB9">
        <w:t xml:space="preserve">en una sociedad civil compuesta de múltiples etnias y desigualdades. Esto lo realizan por medio de una adaptación al bloque histórico del país, construyendo su hegemonía a partir del budismo como visión del mundo compartida </w:t>
      </w:r>
      <w:r w:rsidR="00C1765B">
        <w:t>por</w:t>
      </w:r>
      <w:r w:rsidR="00C22DB9">
        <w:t xml:space="preserve"> las diferentes etnias del país, y posicionando a la población musulmana como una amenaza que atenta contra la unión del Estado,</w:t>
      </w:r>
      <w:r w:rsidR="00C1765B">
        <w:t xml:space="preserve"> securitizando con ello el conflicto de los </w:t>
      </w:r>
      <w:proofErr w:type="spellStart"/>
      <w:r w:rsidR="00C1765B">
        <w:t>rohingya</w:t>
      </w:r>
      <w:proofErr w:type="spellEnd"/>
      <w:r w:rsidR="00C1765B">
        <w:t xml:space="preserve">, y </w:t>
      </w:r>
      <w:r w:rsidR="00C22DB9">
        <w:t xml:space="preserve">posibilitando la subordinación del resto de etnias sí reconocidas por el mismo, a favor de la dominación y explotación por parte de un sector minoritario de la etnia mayoritaria, la etnia birmana. Con ello, el ejército y la incipiente clase burguesa birmana explotan tanto a la clase proletaria dentro de su etnia, como al resto de etnias del país, y perpetúan la dominación patriarcal de género. De esta forma se constituye una identidad nacional cultural hegemónica, bajo la forma de una síntesis birmano-budista, que busca perpetuar las relaciones de desigualdad y opresión presentes en la sociedad civil de Myanmar. </w:t>
      </w:r>
    </w:p>
    <w:p w14:paraId="0E66F1DD" w14:textId="139B7E53" w:rsidR="00064327" w:rsidRDefault="00064327" w:rsidP="00290257">
      <w:pPr>
        <w:jc w:val="both"/>
      </w:pPr>
      <w:r>
        <w:t xml:space="preserve">Esta identidad nacional también es útil para la inserción económica de Myanmar en el modelo capitalista actual, bajo un esquema de intercambio desigual y repartición de recursos estratégicos, mercados y deuda entre las principales potencias del mundo. En el caso específico de este país del sudeste asiático, esta identidad </w:t>
      </w:r>
      <w:r w:rsidR="00C1765B">
        <w:t>h</w:t>
      </w:r>
      <w:r>
        <w:t xml:space="preserve">a favorecido la inserción de capital chino que busca controlar recursos, rutas de paso y capitales de forma hegemónica, subordinando a sus intereses la clase dominante que controla el Estado de Myanmar, en detrimento del resto de la población, y en especial los </w:t>
      </w:r>
      <w:proofErr w:type="spellStart"/>
      <w:r>
        <w:t>rohingya</w:t>
      </w:r>
      <w:proofErr w:type="spellEnd"/>
      <w:r>
        <w:t xml:space="preserve">, que sirven de base para la legitimación de su dominación, a través de su opresión y </w:t>
      </w:r>
      <w:proofErr w:type="spellStart"/>
      <w:r>
        <w:t>otrorización</w:t>
      </w:r>
      <w:proofErr w:type="spellEnd"/>
      <w:r>
        <w:t xml:space="preserve">. </w:t>
      </w:r>
    </w:p>
    <w:p w14:paraId="4F49E043" w14:textId="326A841C" w:rsidR="00C1765B" w:rsidRDefault="00C1765B" w:rsidP="00290257">
      <w:pPr>
        <w:jc w:val="both"/>
      </w:pPr>
      <w:r>
        <w:t xml:space="preserve">Este proceso de construcción identitaria se encuentra en gran medida vinculado, por lo tanto, con la crisis de la población </w:t>
      </w:r>
      <w:proofErr w:type="spellStart"/>
      <w:r>
        <w:t>rohingya</w:t>
      </w:r>
      <w:proofErr w:type="spellEnd"/>
      <w:r>
        <w:t xml:space="preserve">, al constituir una identidad por negación de otro ficticio, posicionado como una amenaza existencial a una supuesta unidad social e identitaria. El papel que han jugado los medios de comunicación nacionales e internacionales, grupos budistas nacionalistas como la Ma Ba </w:t>
      </w:r>
      <w:proofErr w:type="spellStart"/>
      <w:r>
        <w:t>Tha</w:t>
      </w:r>
      <w:proofErr w:type="spellEnd"/>
      <w:r w:rsidR="00FF5BE4">
        <w:t xml:space="preserve">, así como el gobierno, con su posicionamiento de los </w:t>
      </w:r>
      <w:proofErr w:type="spellStart"/>
      <w:r w:rsidR="00FF5BE4">
        <w:t>rohingya</w:t>
      </w:r>
      <w:proofErr w:type="spellEnd"/>
      <w:r w:rsidR="00FF5BE4">
        <w:t xml:space="preserve"> como </w:t>
      </w:r>
      <w:proofErr w:type="spellStart"/>
      <w:r w:rsidR="00FF5BE4">
        <w:t>begalíes</w:t>
      </w:r>
      <w:proofErr w:type="spellEnd"/>
      <w:r w:rsidR="00FF5BE4">
        <w:t xml:space="preserve"> cesionistas y terroristas ha sido instrumental en la conformación de una identidad nacional que enfrenta una amenaza existencial en una falsa amenaza musulmana y migratoria. </w:t>
      </w:r>
    </w:p>
    <w:p w14:paraId="0F03809D" w14:textId="7ACCF78D" w:rsidR="00C1765B" w:rsidRDefault="00FF5BE4" w:rsidP="00290257">
      <w:pPr>
        <w:jc w:val="both"/>
      </w:pPr>
      <w:r>
        <w:t>E</w:t>
      </w:r>
      <w:r w:rsidR="00C1765B">
        <w:t>ste proceso no ha sido fácil y ha conllevado un amplio proceso histórico, como se ha demostrado. En este sentido, la alianza, aunque es más correcto decir dependencia, de la clase dominante de Myanmar al capital internacional chino</w:t>
      </w:r>
      <w:r>
        <w:t xml:space="preserve"> ha atravesado también esta situación, por más que</w:t>
      </w:r>
      <w:r w:rsidR="00C1765B">
        <w:t xml:space="preserve"> no ha estado exenta de controversias ni contratiempos. Si bien el proceso de democratización del país tomó por sorpresa a las élites políticas y económicas chinas, el maniqueísmo con que se ha tratado el tema de los </w:t>
      </w:r>
      <w:proofErr w:type="spellStart"/>
      <w:r w:rsidR="00C1765B">
        <w:t>rohingya</w:t>
      </w:r>
      <w:proofErr w:type="spellEnd"/>
      <w:r w:rsidR="00C1765B">
        <w:t xml:space="preserve"> a nivel internacional por parte de medios de comunicación y potencias internacionales, ha contribuido más bien a la profundización del conflicto, invisibilizando demandas legítimas de minorías subordinadas en el país, que quedan presa de la construcción identitaria </w:t>
      </w:r>
      <w:r w:rsidR="00C1765B">
        <w:lastRenderedPageBreak/>
        <w:t xml:space="preserve">hegemónica de la clase dominante, mientras que dicha clase dominante ha tenido que recurrir a China para mantener su base de apoyo internacional. </w:t>
      </w:r>
    </w:p>
    <w:p w14:paraId="2441CD71" w14:textId="36710D5F" w:rsidR="00FF5BE4" w:rsidRDefault="00FF5BE4" w:rsidP="00290257">
      <w:pPr>
        <w:jc w:val="both"/>
      </w:pPr>
      <w:r>
        <w:t xml:space="preserve">En este sentido, a pesar del disgusto chino por las miradas internacionales, la crisis humanitaria de los </w:t>
      </w:r>
      <w:proofErr w:type="spellStart"/>
      <w:r>
        <w:t>rohingya</w:t>
      </w:r>
      <w:proofErr w:type="spellEnd"/>
      <w:r>
        <w:t xml:space="preserve"> también ha sido securitizada por la burguesía militar birmano-budista para ocultar no solo la dependencia del país hacia China, sino también para obtener el consenso social necesario para la generación de proyectos con capital chino con escasos beneficios para las poblaciones locales, que actualmente viven situaciones sociales deplorables. La creación de una amenaza musulmana </w:t>
      </w:r>
      <w:proofErr w:type="spellStart"/>
      <w:r>
        <w:t>rohingya</w:t>
      </w:r>
      <w:proofErr w:type="spellEnd"/>
      <w:r>
        <w:t xml:space="preserve"> ha permitido, al menos en el estado de </w:t>
      </w:r>
      <w:proofErr w:type="spellStart"/>
      <w:r>
        <w:t>Rakhine</w:t>
      </w:r>
      <w:proofErr w:type="spellEnd"/>
      <w:r>
        <w:t xml:space="preserve">, pero también a lo largo del país, que las etnias y clases sociales subordinadas peleen contra la población musulmana, en vez de dar cuenta de su situación de explotación y dominación. </w:t>
      </w:r>
    </w:p>
    <w:p w14:paraId="2A1AB3A1" w14:textId="3FFC104F" w:rsidR="00FF5BE4" w:rsidRDefault="00FF5BE4" w:rsidP="00290257">
      <w:pPr>
        <w:jc w:val="both"/>
      </w:pPr>
      <w:r>
        <w:t xml:space="preserve">Todo lo anterior posee implicaciones significativas para la comprensión y atención correcta del conflicto tanto a nivel nacional como internacional, ya que es fundamental observar el bosque que se esconde detrás de los árboles en este tipo de situaciones. Entender la situación social deplorable que viven tanto las poblaciones </w:t>
      </w:r>
      <w:proofErr w:type="spellStart"/>
      <w:r>
        <w:t>rohingya</w:t>
      </w:r>
      <w:proofErr w:type="spellEnd"/>
      <w:r>
        <w:t xml:space="preserve"> como los </w:t>
      </w:r>
      <w:proofErr w:type="spellStart"/>
      <w:r>
        <w:t>rakhine</w:t>
      </w:r>
      <w:proofErr w:type="spellEnd"/>
      <w:r>
        <w:t xml:space="preserve"> de mayoría budista, así como otras minorías étnicas en el país, clases sociales y sectores oprimidos es fundamental para reconocer sus demandas y </w:t>
      </w:r>
      <w:r w:rsidR="005635C0">
        <w:t xml:space="preserve">ofrecer la construcción de soluciones adecuadas para su situación de forma conjunta. Después de todo, no se trata solamente de observar la realidad, sino de transformarla. </w:t>
      </w:r>
    </w:p>
    <w:p w14:paraId="47F57B2C" w14:textId="2F8324B9" w:rsidR="00617465" w:rsidRDefault="00617465" w:rsidP="00290257">
      <w:pPr>
        <w:jc w:val="both"/>
      </w:pPr>
    </w:p>
    <w:p w14:paraId="286EAFE6" w14:textId="395EDB8E" w:rsidR="00617465" w:rsidRDefault="00617465" w:rsidP="00290257">
      <w:pPr>
        <w:jc w:val="both"/>
      </w:pPr>
    </w:p>
    <w:p w14:paraId="071997A1" w14:textId="7BDAA213" w:rsidR="00617465" w:rsidRDefault="00617465" w:rsidP="00290257">
      <w:pPr>
        <w:jc w:val="both"/>
      </w:pPr>
    </w:p>
    <w:p w14:paraId="0D88A1A6" w14:textId="4DAE22C3" w:rsidR="00617465" w:rsidRDefault="00617465" w:rsidP="00290257">
      <w:pPr>
        <w:jc w:val="both"/>
      </w:pPr>
    </w:p>
    <w:p w14:paraId="2C787B4B" w14:textId="440A7FCA" w:rsidR="00617465" w:rsidRDefault="00617465" w:rsidP="00290257">
      <w:pPr>
        <w:jc w:val="both"/>
      </w:pPr>
    </w:p>
    <w:p w14:paraId="61D54119" w14:textId="4D2F3851" w:rsidR="005635C0" w:rsidRDefault="005635C0" w:rsidP="00290257">
      <w:pPr>
        <w:jc w:val="both"/>
      </w:pPr>
    </w:p>
    <w:p w14:paraId="27906C45" w14:textId="6A965BAB" w:rsidR="005635C0" w:rsidRDefault="005635C0" w:rsidP="00290257">
      <w:pPr>
        <w:jc w:val="both"/>
      </w:pPr>
    </w:p>
    <w:p w14:paraId="2547AFB3" w14:textId="77777777" w:rsidR="005635C0" w:rsidRDefault="005635C0" w:rsidP="00290257">
      <w:pPr>
        <w:jc w:val="both"/>
      </w:pPr>
    </w:p>
    <w:p w14:paraId="2413002C" w14:textId="5D0C4A5C" w:rsidR="00617465" w:rsidRDefault="00617465" w:rsidP="00290257">
      <w:pPr>
        <w:jc w:val="both"/>
      </w:pPr>
    </w:p>
    <w:p w14:paraId="3B8D97C5" w14:textId="42042D12" w:rsidR="006E47BE" w:rsidRDefault="006E47BE" w:rsidP="00290257">
      <w:pPr>
        <w:jc w:val="both"/>
      </w:pPr>
    </w:p>
    <w:p w14:paraId="3541D079" w14:textId="38E78FFE" w:rsidR="006E47BE" w:rsidRDefault="006E47BE" w:rsidP="00290257">
      <w:pPr>
        <w:jc w:val="both"/>
      </w:pPr>
    </w:p>
    <w:p w14:paraId="268BDB8A" w14:textId="5E7215EC" w:rsidR="006E47BE" w:rsidRDefault="006E47BE" w:rsidP="00290257">
      <w:pPr>
        <w:jc w:val="both"/>
      </w:pPr>
    </w:p>
    <w:p w14:paraId="59BFE1F0" w14:textId="314BA0E9" w:rsidR="006E47BE" w:rsidRDefault="006E47BE" w:rsidP="00290257">
      <w:pPr>
        <w:jc w:val="both"/>
      </w:pPr>
    </w:p>
    <w:p w14:paraId="3D68D3A0" w14:textId="798B77D0" w:rsidR="006E47BE" w:rsidRDefault="006E47BE" w:rsidP="00290257">
      <w:pPr>
        <w:jc w:val="both"/>
      </w:pPr>
    </w:p>
    <w:p w14:paraId="76806CD5" w14:textId="37DC1467" w:rsidR="006E47BE" w:rsidRDefault="006E47BE" w:rsidP="00290257">
      <w:pPr>
        <w:jc w:val="both"/>
      </w:pPr>
    </w:p>
    <w:p w14:paraId="110771FC" w14:textId="65AC9DB9" w:rsidR="006E47BE" w:rsidRDefault="006E47BE" w:rsidP="00290257">
      <w:pPr>
        <w:jc w:val="both"/>
      </w:pPr>
    </w:p>
    <w:p w14:paraId="2A2B9F7F" w14:textId="77777777" w:rsidR="006E47BE" w:rsidRDefault="006E47BE" w:rsidP="00290257">
      <w:pPr>
        <w:jc w:val="both"/>
      </w:pPr>
    </w:p>
    <w:p w14:paraId="4E669BB1" w14:textId="4C0C2D37" w:rsidR="00100707" w:rsidRPr="001825C5" w:rsidRDefault="00617465" w:rsidP="00290257">
      <w:pPr>
        <w:jc w:val="both"/>
        <w:rPr>
          <w:rFonts w:cstheme="minorHAnsi"/>
          <w:b/>
          <w:lang w:val="en-US"/>
        </w:rPr>
      </w:pPr>
      <w:r>
        <w:rPr>
          <w:rFonts w:cstheme="minorHAnsi"/>
          <w:b/>
          <w:lang w:val="en-US"/>
        </w:rPr>
        <w:lastRenderedPageBreak/>
        <w:t xml:space="preserve">Fuentes </w:t>
      </w:r>
      <w:proofErr w:type="spellStart"/>
      <w:r>
        <w:rPr>
          <w:rFonts w:cstheme="minorHAnsi"/>
          <w:b/>
          <w:lang w:val="en-US"/>
        </w:rPr>
        <w:t>Consultadas</w:t>
      </w:r>
      <w:proofErr w:type="spellEnd"/>
    </w:p>
    <w:p w14:paraId="516FB8BB" w14:textId="77777777" w:rsidR="00100707" w:rsidRPr="006866B6" w:rsidRDefault="00100707" w:rsidP="00617465">
      <w:pPr>
        <w:ind w:left="709" w:hanging="709"/>
        <w:jc w:val="both"/>
        <w:rPr>
          <w:lang w:val="en-US"/>
        </w:rPr>
      </w:pPr>
      <w:r w:rsidRPr="006866B6">
        <w:rPr>
          <w:lang w:val="en-US"/>
        </w:rPr>
        <w:t xml:space="preserve">Abdelkader, E. (2013). The Rohingya Muslims in Myanmar: Past, Present and Future. </w:t>
      </w:r>
      <w:r w:rsidRPr="006866B6">
        <w:rPr>
          <w:i/>
          <w:lang w:val="en-US"/>
        </w:rPr>
        <w:t>Oregon Review of International Law</w:t>
      </w:r>
      <w:r w:rsidRPr="006866B6">
        <w:rPr>
          <w:lang w:val="en-US"/>
        </w:rPr>
        <w:t>, 15, pp. 393-412.</w:t>
      </w:r>
    </w:p>
    <w:p w14:paraId="2F1FF538" w14:textId="77310F30" w:rsidR="00D71C24" w:rsidRPr="000644AF" w:rsidRDefault="00D71C24" w:rsidP="00617465">
      <w:pPr>
        <w:ind w:left="709" w:hanging="709"/>
        <w:jc w:val="both"/>
        <w:rPr>
          <w:lang w:val="en-US"/>
        </w:rPr>
      </w:pPr>
      <w:proofErr w:type="spellStart"/>
      <w:r w:rsidRPr="000644AF">
        <w:rPr>
          <w:lang w:val="en-US"/>
        </w:rPr>
        <w:t>Ajmani</w:t>
      </w:r>
      <w:proofErr w:type="spellEnd"/>
      <w:r w:rsidRPr="000644AF">
        <w:rPr>
          <w:lang w:val="en-US"/>
        </w:rPr>
        <w:t xml:space="preserve">, M., Joshi, P.K., Kishore, A. y Roy, D. (6 de </w:t>
      </w:r>
      <w:proofErr w:type="spellStart"/>
      <w:r w:rsidRPr="000644AF">
        <w:rPr>
          <w:lang w:val="en-US"/>
        </w:rPr>
        <w:t>enero</w:t>
      </w:r>
      <w:proofErr w:type="spellEnd"/>
      <w:r w:rsidRPr="000644AF">
        <w:rPr>
          <w:lang w:val="en-US"/>
        </w:rPr>
        <w:t xml:space="preserve"> de 2018). </w:t>
      </w:r>
      <w:r w:rsidRPr="00D71C24">
        <w:rPr>
          <w:i/>
          <w:lang w:val="en-US"/>
        </w:rPr>
        <w:t>How Did Sanctions Impact Myanmar? The Diplomat</w:t>
      </w:r>
      <w:r w:rsidRPr="00D71C24">
        <w:rPr>
          <w:lang w:val="en-US"/>
        </w:rPr>
        <w:t xml:space="preserve">. </w:t>
      </w:r>
      <w:proofErr w:type="spellStart"/>
      <w:r w:rsidRPr="000644AF">
        <w:rPr>
          <w:lang w:val="en-US"/>
        </w:rPr>
        <w:t>Recuperado</w:t>
      </w:r>
      <w:proofErr w:type="spellEnd"/>
      <w:r w:rsidRPr="000644AF">
        <w:rPr>
          <w:lang w:val="en-US"/>
        </w:rPr>
        <w:t xml:space="preserve"> de: </w:t>
      </w:r>
      <w:hyperlink r:id="rId8" w:history="1">
        <w:r w:rsidRPr="000644AF">
          <w:rPr>
            <w:rStyle w:val="Hipervnculo"/>
            <w:lang w:val="en-US"/>
          </w:rPr>
          <w:t>https://thediplomat.com/2018/01/how-did-sanctions-impact-myanmar/</w:t>
        </w:r>
      </w:hyperlink>
      <w:r w:rsidRPr="000644AF">
        <w:rPr>
          <w:lang w:val="en-US"/>
        </w:rPr>
        <w:t xml:space="preserve"> </w:t>
      </w:r>
    </w:p>
    <w:p w14:paraId="46C1726A" w14:textId="4094FFA3" w:rsidR="008851A4" w:rsidRPr="008851A4" w:rsidRDefault="008851A4" w:rsidP="00617465">
      <w:pPr>
        <w:ind w:left="709" w:hanging="709"/>
        <w:jc w:val="both"/>
      </w:pPr>
      <w:r w:rsidRPr="000644AF">
        <w:t xml:space="preserve">Al </w:t>
      </w:r>
      <w:proofErr w:type="spellStart"/>
      <w:r w:rsidRPr="000644AF">
        <w:t>Jazeera</w:t>
      </w:r>
      <w:proofErr w:type="spellEnd"/>
      <w:r w:rsidRPr="000644AF">
        <w:t xml:space="preserve">. </w:t>
      </w:r>
      <w:r w:rsidR="00347620">
        <w:t xml:space="preserve">(9 de septiembre de </w:t>
      </w:r>
      <w:r>
        <w:t xml:space="preserve">2017). </w:t>
      </w:r>
      <w:r w:rsidRPr="000644AF">
        <w:rPr>
          <w:lang w:val="en-US"/>
        </w:rPr>
        <w:t xml:space="preserve">ARSA fighters declare truce amid Rohingya crisis. </w:t>
      </w:r>
      <w:r>
        <w:t xml:space="preserve">Recuperado de: </w:t>
      </w:r>
      <w:hyperlink r:id="rId9" w:history="1">
        <w:r w:rsidRPr="00BC660A">
          <w:rPr>
            <w:rStyle w:val="Hipervnculo"/>
          </w:rPr>
          <w:t>http://www.aljazeera.com/news/2017/09/arsa-rebels-declare-truce-rohingya-crisis-170909181712623.html</w:t>
        </w:r>
      </w:hyperlink>
    </w:p>
    <w:p w14:paraId="1E24294F" w14:textId="03292A28" w:rsidR="00347620" w:rsidRPr="0082123F" w:rsidRDefault="00347620" w:rsidP="00617465">
      <w:pPr>
        <w:ind w:left="709" w:hanging="709"/>
        <w:jc w:val="both"/>
        <w:rPr>
          <w:lang w:val="en-US"/>
        </w:rPr>
      </w:pPr>
      <w:r w:rsidRPr="00347620">
        <w:t xml:space="preserve">Al </w:t>
      </w:r>
      <w:proofErr w:type="spellStart"/>
      <w:r w:rsidRPr="00347620">
        <w:t>Jazeera</w:t>
      </w:r>
      <w:proofErr w:type="spellEnd"/>
      <w:r w:rsidRPr="00347620">
        <w:t>. (18 d</w:t>
      </w:r>
      <w:r>
        <w:t xml:space="preserve">e abril de 2018). </w:t>
      </w:r>
      <w:r w:rsidRPr="0082123F">
        <w:rPr>
          <w:lang w:val="en-US"/>
        </w:rPr>
        <w:t xml:space="preserve">Who are the Rohingya? </w:t>
      </w:r>
      <w:proofErr w:type="spellStart"/>
      <w:r w:rsidRPr="0082123F">
        <w:rPr>
          <w:lang w:val="en-US"/>
        </w:rPr>
        <w:t>Recuperado</w:t>
      </w:r>
      <w:proofErr w:type="spellEnd"/>
      <w:r w:rsidRPr="0082123F">
        <w:rPr>
          <w:lang w:val="en-US"/>
        </w:rPr>
        <w:t xml:space="preserve"> de: </w:t>
      </w:r>
      <w:hyperlink r:id="rId10" w:history="1">
        <w:r w:rsidRPr="0082123F">
          <w:rPr>
            <w:rStyle w:val="Hipervnculo"/>
            <w:lang w:val="en-US"/>
          </w:rPr>
          <w:t>https://www.aljazeera.com/indepth/features/2017/08/rohingya-muslims-170831065142812.html</w:t>
        </w:r>
      </w:hyperlink>
      <w:r w:rsidRPr="0082123F">
        <w:rPr>
          <w:lang w:val="en-US"/>
        </w:rPr>
        <w:t xml:space="preserve"> </w:t>
      </w:r>
    </w:p>
    <w:p w14:paraId="134C2CA1" w14:textId="1A35CD70" w:rsidR="000A7F19" w:rsidRPr="000A7F19" w:rsidRDefault="000A7F19" w:rsidP="000A7F19">
      <w:pPr>
        <w:ind w:left="709" w:hanging="709"/>
        <w:jc w:val="both"/>
        <w:rPr>
          <w:rFonts w:cstheme="minorHAnsi"/>
          <w:color w:val="000000"/>
          <w:lang w:val="en-US"/>
        </w:rPr>
      </w:pPr>
      <w:r w:rsidRPr="000A7F19">
        <w:rPr>
          <w:rFonts w:cstheme="minorHAnsi"/>
          <w:color w:val="000000"/>
          <w:lang w:val="en-US"/>
        </w:rPr>
        <w:t xml:space="preserve">Aron, G. (2018). </w:t>
      </w:r>
      <w:proofErr w:type="spellStart"/>
      <w:r w:rsidRPr="000A7F19">
        <w:rPr>
          <w:rFonts w:cstheme="minorHAnsi"/>
          <w:color w:val="000000"/>
          <w:lang w:val="en-US"/>
        </w:rPr>
        <w:t>Refraiming</w:t>
      </w:r>
      <w:proofErr w:type="spellEnd"/>
      <w:r w:rsidRPr="000A7F19">
        <w:rPr>
          <w:rFonts w:cstheme="minorHAnsi"/>
          <w:color w:val="000000"/>
          <w:lang w:val="en-US"/>
        </w:rPr>
        <w:t xml:space="preserve"> the C</w:t>
      </w:r>
      <w:r>
        <w:rPr>
          <w:rFonts w:cstheme="minorHAnsi"/>
          <w:color w:val="000000"/>
          <w:lang w:val="en-US"/>
        </w:rPr>
        <w:t xml:space="preserve">risis in Myanmar’s Rakhine State. </w:t>
      </w:r>
      <w:r w:rsidRPr="000A7F19">
        <w:rPr>
          <w:rFonts w:cstheme="minorHAnsi"/>
          <w:i/>
          <w:iCs/>
          <w:color w:val="000000"/>
          <w:lang w:val="en-US"/>
        </w:rPr>
        <w:t>USIP, Peace Brief 242</w:t>
      </w:r>
      <w:r>
        <w:rPr>
          <w:rFonts w:cstheme="minorHAnsi"/>
          <w:color w:val="000000"/>
          <w:lang w:val="en-US"/>
        </w:rPr>
        <w:t xml:space="preserve">. </w:t>
      </w:r>
      <w:proofErr w:type="spellStart"/>
      <w:r w:rsidRPr="000A7F19">
        <w:rPr>
          <w:rFonts w:cstheme="minorHAnsi"/>
          <w:color w:val="1A1A1A"/>
        </w:rPr>
        <w:t>eISBN</w:t>
      </w:r>
      <w:proofErr w:type="spellEnd"/>
      <w:r w:rsidRPr="000A7F19">
        <w:rPr>
          <w:rFonts w:cstheme="minorHAnsi"/>
          <w:color w:val="1A1A1A"/>
        </w:rPr>
        <w:t>: 978-1-60127-698-8</w:t>
      </w:r>
    </w:p>
    <w:p w14:paraId="566174A1" w14:textId="0FB27F1D" w:rsidR="00D71C24" w:rsidRPr="00D71C24" w:rsidRDefault="00D71C24" w:rsidP="00617465">
      <w:pPr>
        <w:ind w:left="709" w:hanging="709"/>
        <w:jc w:val="both"/>
        <w:rPr>
          <w:rFonts w:cstheme="minorHAnsi"/>
        </w:rPr>
      </w:pPr>
      <w:proofErr w:type="spellStart"/>
      <w:r w:rsidRPr="00D71C24">
        <w:rPr>
          <w:rFonts w:cstheme="minorHAnsi"/>
          <w:color w:val="000000"/>
        </w:rPr>
        <w:t>Asrar</w:t>
      </w:r>
      <w:proofErr w:type="spellEnd"/>
      <w:r w:rsidRPr="00D71C24">
        <w:rPr>
          <w:rFonts w:cstheme="minorHAnsi"/>
          <w:color w:val="000000"/>
        </w:rPr>
        <w:t xml:space="preserve">, S. (16 de septiembre de 2017). </w:t>
      </w:r>
      <w:r w:rsidRPr="00D71C24">
        <w:rPr>
          <w:rFonts w:cstheme="minorHAnsi"/>
          <w:color w:val="000000"/>
          <w:lang w:val="en-US"/>
        </w:rPr>
        <w:t>Who is selling weapons to Myanmar.</w:t>
      </w:r>
      <w:r>
        <w:rPr>
          <w:rFonts w:cstheme="minorHAnsi"/>
          <w:color w:val="000000"/>
          <w:lang w:val="en-US"/>
        </w:rPr>
        <w:t xml:space="preserve"> </w:t>
      </w:r>
      <w:r w:rsidRPr="00D71C24">
        <w:rPr>
          <w:rStyle w:val="nfasis"/>
          <w:rFonts w:cstheme="minorHAnsi"/>
          <w:color w:val="000000"/>
          <w:bdr w:val="none" w:sz="0" w:space="0" w:color="auto" w:frame="1"/>
        </w:rPr>
        <w:t xml:space="preserve">Al </w:t>
      </w:r>
      <w:proofErr w:type="spellStart"/>
      <w:r w:rsidRPr="00D71C24">
        <w:rPr>
          <w:rStyle w:val="nfasis"/>
          <w:rFonts w:cstheme="minorHAnsi"/>
          <w:color w:val="000000"/>
          <w:bdr w:val="none" w:sz="0" w:space="0" w:color="auto" w:frame="1"/>
        </w:rPr>
        <w:t>Jazeera</w:t>
      </w:r>
      <w:proofErr w:type="spellEnd"/>
      <w:r w:rsidRPr="00D71C24">
        <w:rPr>
          <w:rFonts w:cstheme="minorHAnsi"/>
          <w:color w:val="000000"/>
        </w:rPr>
        <w:t>. Recuperado de: </w:t>
      </w:r>
      <w:hyperlink r:id="rId11" w:tgtFrame="_blank" w:history="1">
        <w:r w:rsidRPr="00D71C24">
          <w:rPr>
            <w:rStyle w:val="Hipervnculo"/>
            <w:rFonts w:cstheme="minorHAnsi"/>
            <w:color w:val="0062A0"/>
            <w:bdr w:val="none" w:sz="0" w:space="0" w:color="auto" w:frame="1"/>
          </w:rPr>
          <w:t>http://www.aljazeera.com/indepth/interactive/2017/09/selling-myanmar-military-weapons-170914151902162.html</w:t>
        </w:r>
      </w:hyperlink>
    </w:p>
    <w:p w14:paraId="7890E4B1" w14:textId="37E84383" w:rsidR="00C82A0B" w:rsidRDefault="00C82A0B" w:rsidP="00617465">
      <w:pPr>
        <w:ind w:left="709" w:hanging="709"/>
        <w:jc w:val="both"/>
        <w:rPr>
          <w:lang w:val="en-US"/>
        </w:rPr>
      </w:pPr>
      <w:r w:rsidRPr="00C82A0B">
        <w:rPr>
          <w:lang w:val="en-US"/>
        </w:rPr>
        <w:t>Bashar, I. (2017</w:t>
      </w:r>
      <w:r>
        <w:rPr>
          <w:lang w:val="en-US"/>
        </w:rPr>
        <w:t>a</w:t>
      </w:r>
      <w:r w:rsidRPr="00C82A0B">
        <w:rPr>
          <w:lang w:val="en-US"/>
        </w:rPr>
        <w:t xml:space="preserve">). Myanmar. </w:t>
      </w:r>
      <w:r w:rsidRPr="00C82A0B">
        <w:rPr>
          <w:i/>
          <w:lang w:val="en-US"/>
        </w:rPr>
        <w:t>Counter Terrorist Trends and Analyses, 9(1),</w:t>
      </w:r>
      <w:r w:rsidRPr="00C82A0B">
        <w:rPr>
          <w:lang w:val="en-US"/>
        </w:rPr>
        <w:t xml:space="preserve"> pp. 22-25.</w:t>
      </w:r>
    </w:p>
    <w:p w14:paraId="6472DB45" w14:textId="129965BB" w:rsidR="00C82A0B" w:rsidRPr="00C82A0B" w:rsidRDefault="00C82A0B" w:rsidP="00617465">
      <w:pPr>
        <w:ind w:left="709" w:hanging="709"/>
        <w:jc w:val="both"/>
        <w:rPr>
          <w:lang w:val="en-US"/>
        </w:rPr>
      </w:pPr>
      <w:r w:rsidRPr="00C82A0B">
        <w:rPr>
          <w:lang w:val="en-US"/>
        </w:rPr>
        <w:t xml:space="preserve">Bashar, I. (2017b). Exploitation of the Rohingya Crisis by Jihadist Groups: Implications for Bangladesh’s Internal Security. </w:t>
      </w:r>
      <w:r w:rsidRPr="00C82A0B">
        <w:rPr>
          <w:i/>
          <w:lang w:val="en-US"/>
        </w:rPr>
        <w:t>Counter Terrorist Trends and Analyses, 9(9),</w:t>
      </w:r>
      <w:r w:rsidRPr="00C82A0B">
        <w:rPr>
          <w:lang w:val="en-US"/>
        </w:rPr>
        <w:t xml:space="preserve"> pp. 5-7.</w:t>
      </w:r>
    </w:p>
    <w:p w14:paraId="17072055" w14:textId="77777777" w:rsidR="000A7F19" w:rsidRDefault="000A7F19" w:rsidP="000A7F19">
      <w:pPr>
        <w:ind w:left="709" w:hanging="709"/>
        <w:jc w:val="both"/>
        <w:rPr>
          <w:lang w:val="en-US"/>
        </w:rPr>
      </w:pPr>
      <w:r w:rsidRPr="000A7F19">
        <w:rPr>
          <w:lang w:val="en-US"/>
        </w:rPr>
        <w:t xml:space="preserve">Bashar, I. (2018). Impact of the Rohingya Crisis on the Threat Landscape at the Myanmar-Bangladesh Border. </w:t>
      </w:r>
      <w:r w:rsidRPr="000A7F19">
        <w:rPr>
          <w:i/>
          <w:iCs/>
          <w:lang w:val="en-US"/>
        </w:rPr>
        <w:t>Combatting Violent Extremism and Terrorism in Asia and Europe</w:t>
      </w:r>
      <w:r w:rsidRPr="000A7F19">
        <w:rPr>
          <w:lang w:val="en-US"/>
        </w:rPr>
        <w:t xml:space="preserve">, pp. </w:t>
      </w:r>
      <w:r>
        <w:rPr>
          <w:lang w:val="en-US"/>
        </w:rPr>
        <w:t>29-42.</w:t>
      </w:r>
    </w:p>
    <w:p w14:paraId="726F565F" w14:textId="34517D30" w:rsidR="000A7F19" w:rsidRPr="000A7F19" w:rsidRDefault="000A7F19" w:rsidP="000A7F19">
      <w:pPr>
        <w:ind w:left="709" w:hanging="709"/>
        <w:jc w:val="both"/>
        <w:rPr>
          <w:lang w:val="en-US"/>
        </w:rPr>
      </w:pPr>
      <w:proofErr w:type="spellStart"/>
      <w:r w:rsidRPr="000A7F19">
        <w:rPr>
          <w:lang w:val="en-US"/>
        </w:rPr>
        <w:t>Bolesta</w:t>
      </w:r>
      <w:proofErr w:type="spellEnd"/>
      <w:r w:rsidRPr="000A7F19">
        <w:rPr>
          <w:lang w:val="en-US"/>
        </w:rPr>
        <w:t xml:space="preserve">, A. (2018). Myanmar-China peculiar relationship: Trade, investment and the model of development. </w:t>
      </w:r>
      <w:r w:rsidRPr="0082123F">
        <w:rPr>
          <w:i/>
          <w:iCs/>
          <w:lang w:val="en-US"/>
        </w:rPr>
        <w:t>Journal of International Studies, 11</w:t>
      </w:r>
      <w:r w:rsidRPr="0082123F">
        <w:rPr>
          <w:lang w:val="en-US"/>
        </w:rPr>
        <w:t>(2), 23-36. doi:10.14254/2071-8330.2018/11-2/2</w:t>
      </w:r>
    </w:p>
    <w:p w14:paraId="6034835E" w14:textId="077018AD" w:rsidR="000A7F19" w:rsidRDefault="00C82A0B" w:rsidP="000A7F19">
      <w:pPr>
        <w:ind w:left="709" w:hanging="709"/>
        <w:jc w:val="both"/>
        <w:rPr>
          <w:lang w:val="en-US"/>
        </w:rPr>
      </w:pPr>
      <w:r w:rsidRPr="0082123F">
        <w:rPr>
          <w:lang w:val="en-US"/>
        </w:rPr>
        <w:t xml:space="preserve">Brooten, L. y </w:t>
      </w:r>
      <w:proofErr w:type="spellStart"/>
      <w:r w:rsidRPr="0082123F">
        <w:rPr>
          <w:lang w:val="en-US"/>
        </w:rPr>
        <w:t>Verbruggen</w:t>
      </w:r>
      <w:proofErr w:type="spellEnd"/>
      <w:r w:rsidRPr="0082123F">
        <w:rPr>
          <w:lang w:val="en-US"/>
        </w:rPr>
        <w:t xml:space="preserve">, Y. (2017). </w:t>
      </w:r>
      <w:r w:rsidRPr="00C82A0B">
        <w:rPr>
          <w:lang w:val="en-US"/>
        </w:rPr>
        <w:t xml:space="preserve">Producing the News: Reporting on Myanmar’s Rohingya Crisis. </w:t>
      </w:r>
      <w:r w:rsidRPr="000644AF">
        <w:rPr>
          <w:i/>
          <w:lang w:val="en-US"/>
        </w:rPr>
        <w:t>Journal of Contemporary Asia, 47(3),</w:t>
      </w:r>
      <w:r w:rsidRPr="000644AF">
        <w:rPr>
          <w:lang w:val="en-US"/>
        </w:rPr>
        <w:t xml:space="preserve"> pp. 440-460.</w:t>
      </w:r>
    </w:p>
    <w:p w14:paraId="460EB932" w14:textId="76EC3EDC" w:rsidR="00B2041F" w:rsidRPr="006866B6" w:rsidRDefault="00B2041F" w:rsidP="00617465">
      <w:pPr>
        <w:ind w:left="709" w:hanging="709"/>
        <w:jc w:val="both"/>
        <w:rPr>
          <w:lang w:val="en-US"/>
        </w:rPr>
      </w:pPr>
      <w:r w:rsidRPr="00C82A0B">
        <w:rPr>
          <w:lang w:val="en-US"/>
        </w:rPr>
        <w:t xml:space="preserve">Burke, A. (2016). </w:t>
      </w:r>
      <w:r w:rsidRPr="006866B6">
        <w:rPr>
          <w:lang w:val="en-US"/>
        </w:rPr>
        <w:t xml:space="preserve">New Political Space, Old Tensions: History, Identity and Violence in Rakhine State, Myanmar. </w:t>
      </w:r>
      <w:r w:rsidRPr="006866B6">
        <w:rPr>
          <w:i/>
          <w:lang w:val="en-US"/>
        </w:rPr>
        <w:t>Contemporary Southeast Asia, 38(2)</w:t>
      </w:r>
      <w:r w:rsidRPr="006866B6">
        <w:rPr>
          <w:lang w:val="en-US"/>
        </w:rPr>
        <w:t xml:space="preserve">, pp. 258-283. </w:t>
      </w:r>
    </w:p>
    <w:p w14:paraId="2F6B6FDE" w14:textId="6162F76E" w:rsidR="004E5454" w:rsidRPr="004E5454" w:rsidRDefault="004E5454" w:rsidP="00617465">
      <w:pPr>
        <w:ind w:left="709" w:hanging="709"/>
        <w:jc w:val="both"/>
        <w:rPr>
          <w:lang w:val="en-US"/>
        </w:rPr>
      </w:pPr>
      <w:r w:rsidRPr="004E5454">
        <w:rPr>
          <w:lang w:val="en-US"/>
        </w:rPr>
        <w:t xml:space="preserve">Buzan, B., </w:t>
      </w:r>
      <w:proofErr w:type="spellStart"/>
      <w:r w:rsidRPr="004E5454">
        <w:rPr>
          <w:lang w:val="en-US"/>
        </w:rPr>
        <w:t>Waever</w:t>
      </w:r>
      <w:proofErr w:type="spellEnd"/>
      <w:r w:rsidRPr="004E5454">
        <w:rPr>
          <w:lang w:val="en-US"/>
        </w:rPr>
        <w:t>, O. y Wild</w:t>
      </w:r>
      <w:r>
        <w:rPr>
          <w:lang w:val="en-US"/>
        </w:rPr>
        <w:t xml:space="preserve">e, J. (1999). </w:t>
      </w:r>
      <w:r w:rsidRPr="004E5454">
        <w:rPr>
          <w:i/>
          <w:iCs/>
          <w:lang w:val="en-US"/>
        </w:rPr>
        <w:t>Security: A New Framework for Analysis</w:t>
      </w:r>
      <w:r>
        <w:rPr>
          <w:lang w:val="en-US"/>
        </w:rPr>
        <w:t xml:space="preserve">. London: Lynne </w:t>
      </w:r>
      <w:proofErr w:type="spellStart"/>
      <w:r>
        <w:rPr>
          <w:lang w:val="en-US"/>
        </w:rPr>
        <w:t>Reinner</w:t>
      </w:r>
      <w:proofErr w:type="spellEnd"/>
      <w:r>
        <w:rPr>
          <w:lang w:val="en-US"/>
        </w:rPr>
        <w:t xml:space="preserve"> Publishers, Inc.</w:t>
      </w:r>
    </w:p>
    <w:p w14:paraId="46B748FC" w14:textId="3505827B" w:rsidR="008851A4" w:rsidRPr="008851A4" w:rsidRDefault="008851A4" w:rsidP="00617465">
      <w:pPr>
        <w:ind w:left="709" w:hanging="709"/>
        <w:jc w:val="both"/>
      </w:pPr>
      <w:r>
        <w:rPr>
          <w:lang w:val="en-US"/>
        </w:rPr>
        <w:t>C</w:t>
      </w:r>
      <w:r w:rsidRPr="00D34386">
        <w:rPr>
          <w:lang w:val="en-US"/>
        </w:rPr>
        <w:t xml:space="preserve">NBC News. (2017). </w:t>
      </w:r>
      <w:r w:rsidRPr="00D34386">
        <w:rPr>
          <w:i/>
          <w:lang w:val="en-US"/>
        </w:rPr>
        <w:t>Rohingya Ethnic Cleansing Question Addressed by UN Chief Guterres</w:t>
      </w:r>
      <w:r>
        <w:rPr>
          <w:lang w:val="en-US"/>
        </w:rPr>
        <w:t xml:space="preserve">. </w:t>
      </w:r>
      <w:r w:rsidRPr="00D34386">
        <w:t xml:space="preserve">Recuperado de:  </w:t>
      </w:r>
      <w:hyperlink r:id="rId12" w:history="1">
        <w:r w:rsidRPr="00BC660A">
          <w:rPr>
            <w:rStyle w:val="Hipervnculo"/>
          </w:rPr>
          <w:t>https://www.nbcnews.com/video/rohingya-ethnic-cleansing-question-addressed-by-un-chief-guterres-1045834307548</w:t>
        </w:r>
      </w:hyperlink>
    </w:p>
    <w:p w14:paraId="0C5A046F" w14:textId="241ED34D" w:rsidR="00D71C24" w:rsidRPr="00D71C24" w:rsidRDefault="00D71C24" w:rsidP="00617465">
      <w:pPr>
        <w:ind w:left="709" w:hanging="709"/>
        <w:jc w:val="both"/>
      </w:pPr>
      <w:r w:rsidRPr="00D71C24">
        <w:lastRenderedPageBreak/>
        <w:t xml:space="preserve">Cohen, G. (24 de octubre de 2017). </w:t>
      </w:r>
      <w:r w:rsidRPr="00D71C24">
        <w:rPr>
          <w:lang w:val="en-US"/>
        </w:rPr>
        <w:t>Israel Sold Advanced Weapons to Myanmar During anti-Rohingya Ethnic Cleansing Campaign.</w:t>
      </w:r>
      <w:r>
        <w:rPr>
          <w:lang w:val="en-US"/>
        </w:rPr>
        <w:t xml:space="preserve"> </w:t>
      </w:r>
      <w:r w:rsidRPr="00D71C24">
        <w:rPr>
          <w:i/>
        </w:rPr>
        <w:t>Israel News</w:t>
      </w:r>
      <w:r w:rsidRPr="00D71C24">
        <w:t xml:space="preserve">. Recuperado de: </w:t>
      </w:r>
      <w:hyperlink r:id="rId13" w:history="1">
        <w:r>
          <w:rPr>
            <w:rStyle w:val="Hipervnculo"/>
          </w:rPr>
          <w:t>https://www.haaretz.com/israel-news/israel-sold-arms-to-myanmar-during-ethnic-cleansing-campaign-1.5459614</w:t>
        </w:r>
      </w:hyperlink>
      <w:r>
        <w:t xml:space="preserve"> </w:t>
      </w:r>
    </w:p>
    <w:p w14:paraId="5F890A3D" w14:textId="010F8A7B" w:rsidR="00BF6532" w:rsidRPr="0082123F" w:rsidRDefault="00BF6532" w:rsidP="00BF6532">
      <w:pPr>
        <w:ind w:left="709" w:hanging="709"/>
        <w:jc w:val="both"/>
        <w:rPr>
          <w:lang w:val="en-US"/>
        </w:rPr>
      </w:pPr>
      <w:proofErr w:type="spellStart"/>
      <w:r w:rsidRPr="00BF6532">
        <w:t>Diamant</w:t>
      </w:r>
      <w:proofErr w:type="spellEnd"/>
      <w:r w:rsidRPr="00BF6532">
        <w:t>, J. (1 de abril d</w:t>
      </w:r>
      <w:r>
        <w:t xml:space="preserve">e 2019). </w:t>
      </w:r>
      <w:r w:rsidRPr="00BF6532">
        <w:rPr>
          <w:lang w:val="en-US"/>
        </w:rPr>
        <w:t xml:space="preserve">The countries with the 10 largest Christian populations and the 10 largest Muslim populations. </w:t>
      </w:r>
      <w:r w:rsidRPr="00BF6532">
        <w:rPr>
          <w:i/>
          <w:iCs/>
          <w:lang w:val="en-US"/>
        </w:rPr>
        <w:t>Pew Research Center</w:t>
      </w:r>
      <w:r>
        <w:rPr>
          <w:lang w:val="en-US"/>
        </w:rPr>
        <w:t xml:space="preserve">. </w:t>
      </w:r>
      <w:r w:rsidRPr="0082123F">
        <w:rPr>
          <w:lang w:val="en-US"/>
        </w:rPr>
        <w:t xml:space="preserve">Disponible </w:t>
      </w:r>
      <w:proofErr w:type="spellStart"/>
      <w:r w:rsidRPr="0082123F">
        <w:rPr>
          <w:lang w:val="en-US"/>
        </w:rPr>
        <w:t>en</w:t>
      </w:r>
      <w:proofErr w:type="spellEnd"/>
      <w:r w:rsidRPr="0082123F">
        <w:rPr>
          <w:lang w:val="en-US"/>
        </w:rPr>
        <w:t xml:space="preserve">: </w:t>
      </w:r>
      <w:hyperlink r:id="rId14" w:history="1">
        <w:r w:rsidRPr="0082123F">
          <w:rPr>
            <w:rStyle w:val="Hipervnculo"/>
            <w:lang w:val="en-US"/>
          </w:rPr>
          <w:t>https://www.pewresearch.org/fact-tank/2019/04/01/the-countries-with-the-10-largest-christian-populations-and-the-10-largest-muslim-populations/</w:t>
        </w:r>
      </w:hyperlink>
      <w:r w:rsidRPr="0082123F">
        <w:rPr>
          <w:lang w:val="en-US"/>
        </w:rPr>
        <w:t xml:space="preserve"> </w:t>
      </w:r>
    </w:p>
    <w:p w14:paraId="0C6D1D8A" w14:textId="4B58A852" w:rsidR="008851A4" w:rsidRPr="008851A4" w:rsidRDefault="008851A4" w:rsidP="00617465">
      <w:pPr>
        <w:ind w:left="709" w:hanging="709"/>
        <w:jc w:val="both"/>
      </w:pPr>
      <w:proofErr w:type="spellStart"/>
      <w:r w:rsidRPr="000644AF">
        <w:rPr>
          <w:lang w:val="en-US"/>
        </w:rPr>
        <w:t>Edroos</w:t>
      </w:r>
      <w:proofErr w:type="spellEnd"/>
      <w:r w:rsidRPr="000644AF">
        <w:rPr>
          <w:lang w:val="en-US"/>
        </w:rPr>
        <w:t xml:space="preserve">, F. (2017). </w:t>
      </w:r>
      <w:r w:rsidRPr="008851A4">
        <w:rPr>
          <w:lang w:val="en-US"/>
        </w:rPr>
        <w:t xml:space="preserve">ARSA: Who are the </w:t>
      </w:r>
      <w:proofErr w:type="spellStart"/>
      <w:r w:rsidRPr="008851A4">
        <w:rPr>
          <w:lang w:val="en-US"/>
        </w:rPr>
        <w:t>Arakan</w:t>
      </w:r>
      <w:proofErr w:type="spellEnd"/>
      <w:r w:rsidRPr="008851A4">
        <w:rPr>
          <w:lang w:val="en-US"/>
        </w:rPr>
        <w:t xml:space="preserve"> Rohingya Salvation Army? </w:t>
      </w:r>
      <w:r w:rsidRPr="008851A4">
        <w:rPr>
          <w:i/>
        </w:rPr>
        <w:t xml:space="preserve">Al </w:t>
      </w:r>
      <w:proofErr w:type="spellStart"/>
      <w:r w:rsidRPr="008851A4">
        <w:rPr>
          <w:i/>
        </w:rPr>
        <w:t>Jazeera</w:t>
      </w:r>
      <w:proofErr w:type="spellEnd"/>
      <w:r w:rsidRPr="008851A4">
        <w:t xml:space="preserve">. Recuperado de: </w:t>
      </w:r>
      <w:hyperlink r:id="rId15" w:history="1">
        <w:r w:rsidRPr="008851A4">
          <w:rPr>
            <w:rStyle w:val="Hipervnculo"/>
          </w:rPr>
          <w:t>http://www.aljazeera.com/news/2017/09/myanmar-arakan-rohingya-salvation-army-170912060700394.html</w:t>
        </w:r>
      </w:hyperlink>
    </w:p>
    <w:p w14:paraId="3BCE362F" w14:textId="76E66FBB" w:rsidR="00BF6532" w:rsidRPr="00BF6532" w:rsidRDefault="004E5454" w:rsidP="00BF6532">
      <w:pPr>
        <w:ind w:left="709" w:hanging="709"/>
        <w:jc w:val="both"/>
        <w:rPr>
          <w:lang w:val="en-US"/>
        </w:rPr>
      </w:pPr>
      <w:r w:rsidRPr="004E5454">
        <w:t>Ellis-Petersen, H. (6 de</w:t>
      </w:r>
      <w:r>
        <w:t xml:space="preserve"> junio de 2019). </w:t>
      </w:r>
      <w:r w:rsidR="00BF6532" w:rsidRPr="00BF6532">
        <w:rPr>
          <w:lang w:val="en-US"/>
        </w:rPr>
        <w:t xml:space="preserve">Aung San Suu Kyi finds common ground with </w:t>
      </w:r>
      <w:proofErr w:type="spellStart"/>
      <w:r w:rsidR="00BF6532" w:rsidRPr="00BF6532">
        <w:rPr>
          <w:lang w:val="en-US"/>
        </w:rPr>
        <w:t>Orbán</w:t>
      </w:r>
      <w:proofErr w:type="spellEnd"/>
      <w:r w:rsidR="00BF6532" w:rsidRPr="00BF6532">
        <w:rPr>
          <w:lang w:val="en-US"/>
        </w:rPr>
        <w:t xml:space="preserve"> over Islam. </w:t>
      </w:r>
      <w:r w:rsidR="00BF6532" w:rsidRPr="00BF6532">
        <w:rPr>
          <w:i/>
          <w:iCs/>
          <w:lang w:val="en-US"/>
        </w:rPr>
        <w:t>The Guardian, World, Europe</w:t>
      </w:r>
      <w:r w:rsidR="00BF6532">
        <w:rPr>
          <w:lang w:val="en-US"/>
        </w:rPr>
        <w:t xml:space="preserve">. Disponible </w:t>
      </w:r>
      <w:proofErr w:type="spellStart"/>
      <w:r w:rsidR="00BF6532">
        <w:rPr>
          <w:lang w:val="en-US"/>
        </w:rPr>
        <w:t>en</w:t>
      </w:r>
      <w:proofErr w:type="spellEnd"/>
      <w:r w:rsidR="00BF6532">
        <w:rPr>
          <w:lang w:val="en-US"/>
        </w:rPr>
        <w:t xml:space="preserve">: </w:t>
      </w:r>
      <w:hyperlink r:id="rId16" w:history="1">
        <w:r w:rsidR="00BF6532" w:rsidRPr="00BF6532">
          <w:rPr>
            <w:rStyle w:val="Hipervnculo"/>
            <w:lang w:val="en-US"/>
          </w:rPr>
          <w:t>https://www.theguardian.com/world/2019/jun/06/aung-san-suu-kyi-finds-common-ground-with-viktor-orban-over-islam?fbclid=IwAR2cX_M5KGHzRn4UpD1kHw7VJH2a7RLO4TFuZiPAudi3xJIKCmAXvp_OWtQ</w:t>
        </w:r>
      </w:hyperlink>
    </w:p>
    <w:p w14:paraId="3DE39625" w14:textId="53F9E7C0" w:rsidR="00B2041F" w:rsidRPr="0082123F" w:rsidRDefault="00B2041F" w:rsidP="00617465">
      <w:pPr>
        <w:ind w:left="709" w:hanging="709"/>
        <w:jc w:val="both"/>
        <w:rPr>
          <w:lang w:val="en-US"/>
        </w:rPr>
      </w:pPr>
      <w:r w:rsidRPr="0082123F">
        <w:rPr>
          <w:lang w:val="en-US"/>
        </w:rPr>
        <w:t xml:space="preserve">ENAC. </w:t>
      </w:r>
      <w:r w:rsidRPr="006866B6">
        <w:rPr>
          <w:lang w:val="en-US"/>
        </w:rPr>
        <w:t xml:space="preserve">(2017). </w:t>
      </w:r>
      <w:r w:rsidRPr="006866B6">
        <w:rPr>
          <w:i/>
          <w:lang w:val="en-US"/>
        </w:rPr>
        <w:t>Natural Resources of MYANMAR (Burma). Ownership, Management, Revenue Sharing and Impacts</w:t>
      </w:r>
      <w:r w:rsidRPr="006866B6">
        <w:rPr>
          <w:lang w:val="en-US"/>
        </w:rPr>
        <w:t xml:space="preserve">. </w:t>
      </w:r>
      <w:proofErr w:type="spellStart"/>
      <w:r w:rsidRPr="0082123F">
        <w:rPr>
          <w:lang w:val="en-US"/>
        </w:rPr>
        <w:t>Tailandia</w:t>
      </w:r>
      <w:proofErr w:type="spellEnd"/>
      <w:r w:rsidRPr="0082123F">
        <w:rPr>
          <w:lang w:val="en-US"/>
        </w:rPr>
        <w:t xml:space="preserve">: Ethnic Nationalities </w:t>
      </w:r>
      <w:proofErr w:type="spellStart"/>
      <w:r w:rsidRPr="0082123F">
        <w:rPr>
          <w:lang w:val="en-US"/>
        </w:rPr>
        <w:t>Aff</w:t>
      </w:r>
      <w:proofErr w:type="spellEnd"/>
      <w:r w:rsidRPr="0082123F">
        <w:rPr>
          <w:lang w:val="en-US"/>
        </w:rPr>
        <w:t xml:space="preserve"> airs Centre (ENAC). </w:t>
      </w:r>
    </w:p>
    <w:p w14:paraId="2209FCEB" w14:textId="22ACD203" w:rsidR="004E5454" w:rsidRPr="004E5454" w:rsidRDefault="004E5454" w:rsidP="00617465">
      <w:pPr>
        <w:ind w:left="709" w:hanging="709"/>
        <w:jc w:val="both"/>
        <w:rPr>
          <w:lang w:val="en-US"/>
        </w:rPr>
      </w:pPr>
      <w:proofErr w:type="spellStart"/>
      <w:r>
        <w:rPr>
          <w:lang w:val="en-US"/>
        </w:rPr>
        <w:t>Fierke</w:t>
      </w:r>
      <w:proofErr w:type="spellEnd"/>
      <w:r>
        <w:rPr>
          <w:lang w:val="en-US"/>
        </w:rPr>
        <w:t xml:space="preserve">, K.M. (2013). Constructivism. </w:t>
      </w:r>
      <w:proofErr w:type="spellStart"/>
      <w:r w:rsidRPr="0082123F">
        <w:rPr>
          <w:lang w:val="en-US"/>
        </w:rPr>
        <w:t>En</w:t>
      </w:r>
      <w:proofErr w:type="spellEnd"/>
      <w:r w:rsidRPr="0082123F">
        <w:rPr>
          <w:lang w:val="en-US"/>
        </w:rPr>
        <w:t xml:space="preserve"> Dunne, T., </w:t>
      </w:r>
      <w:proofErr w:type="spellStart"/>
      <w:r w:rsidRPr="0082123F">
        <w:rPr>
          <w:lang w:val="en-US"/>
        </w:rPr>
        <w:t>Kurki</w:t>
      </w:r>
      <w:proofErr w:type="spellEnd"/>
      <w:r w:rsidRPr="0082123F">
        <w:rPr>
          <w:lang w:val="en-US"/>
        </w:rPr>
        <w:t xml:space="preserve">, M. y Smith, S. (2013). </w:t>
      </w:r>
      <w:r w:rsidRPr="004E5454">
        <w:rPr>
          <w:i/>
          <w:iCs/>
          <w:lang w:val="en-US"/>
        </w:rPr>
        <w:t>International Relations Theories. Discipline and Diversity</w:t>
      </w:r>
      <w:r w:rsidRPr="004E5454">
        <w:rPr>
          <w:lang w:val="en-US"/>
        </w:rPr>
        <w:t>. Oxford: Oxford University P</w:t>
      </w:r>
      <w:r>
        <w:rPr>
          <w:lang w:val="en-US"/>
        </w:rPr>
        <w:t xml:space="preserve">ress. </w:t>
      </w:r>
    </w:p>
    <w:p w14:paraId="3F95E270" w14:textId="2CBB21BC" w:rsidR="000A7F19" w:rsidRPr="000A7F19" w:rsidRDefault="000A7F19" w:rsidP="00617465">
      <w:pPr>
        <w:ind w:left="709" w:hanging="709"/>
        <w:jc w:val="both"/>
        <w:rPr>
          <w:lang w:val="en-US"/>
        </w:rPr>
      </w:pPr>
      <w:r w:rsidRPr="000A7F19">
        <w:rPr>
          <w:lang w:val="en-US"/>
        </w:rPr>
        <w:t>Fink, C. (2018</w:t>
      </w:r>
      <w:r>
        <w:rPr>
          <w:lang w:val="en-US"/>
        </w:rPr>
        <w:t>a</w:t>
      </w:r>
      <w:r w:rsidRPr="000A7F19">
        <w:rPr>
          <w:lang w:val="en-US"/>
        </w:rPr>
        <w:t xml:space="preserve">) Myanmar: Religious Minorites and Constitutional Questions. </w:t>
      </w:r>
      <w:r w:rsidRPr="000A7F19">
        <w:rPr>
          <w:i/>
          <w:iCs/>
          <w:lang w:val="en-US"/>
        </w:rPr>
        <w:t>Asian Affairs, 49:2</w:t>
      </w:r>
      <w:r w:rsidRPr="000A7F19">
        <w:rPr>
          <w:lang w:val="en-US"/>
        </w:rPr>
        <w:t>, pp.  259-277, DOI: 10.1080/03068374.2018.1469860</w:t>
      </w:r>
    </w:p>
    <w:p w14:paraId="2BB42D50" w14:textId="752C4D14" w:rsidR="000A7F19" w:rsidRPr="0082123F" w:rsidRDefault="000A7F19" w:rsidP="00617465">
      <w:pPr>
        <w:ind w:left="709" w:hanging="709"/>
        <w:jc w:val="both"/>
      </w:pPr>
      <w:r w:rsidRPr="000A7F19">
        <w:rPr>
          <w:lang w:val="en-US"/>
        </w:rPr>
        <w:t xml:space="preserve">Fink, C. (2018b). Dangerous Speech, </w:t>
      </w:r>
      <w:r>
        <w:rPr>
          <w:lang w:val="en-US"/>
        </w:rPr>
        <w:t>Anti-</w:t>
      </w:r>
      <w:r w:rsidRPr="000A7F19">
        <w:rPr>
          <w:lang w:val="en-US"/>
        </w:rPr>
        <w:t>M</w:t>
      </w:r>
      <w:r>
        <w:rPr>
          <w:lang w:val="en-US"/>
        </w:rPr>
        <w:t xml:space="preserve">uslim Violence and Facebook in Myanmar. </w:t>
      </w:r>
      <w:proofErr w:type="spellStart"/>
      <w:r w:rsidRPr="0082123F">
        <w:rPr>
          <w:i/>
          <w:iCs/>
        </w:rPr>
        <w:t>Journal</w:t>
      </w:r>
      <w:proofErr w:type="spellEnd"/>
      <w:r w:rsidRPr="0082123F">
        <w:rPr>
          <w:i/>
          <w:iCs/>
        </w:rPr>
        <w:t xml:space="preserve"> </w:t>
      </w:r>
      <w:proofErr w:type="spellStart"/>
      <w:r w:rsidRPr="0082123F">
        <w:rPr>
          <w:i/>
          <w:iCs/>
        </w:rPr>
        <w:t>of</w:t>
      </w:r>
      <w:proofErr w:type="spellEnd"/>
      <w:r w:rsidRPr="0082123F">
        <w:rPr>
          <w:i/>
          <w:iCs/>
        </w:rPr>
        <w:t xml:space="preserve"> International </w:t>
      </w:r>
      <w:proofErr w:type="spellStart"/>
      <w:r w:rsidRPr="0082123F">
        <w:rPr>
          <w:i/>
          <w:iCs/>
        </w:rPr>
        <w:t>Affairs</w:t>
      </w:r>
      <w:proofErr w:type="spellEnd"/>
      <w:r w:rsidRPr="0082123F">
        <w:rPr>
          <w:i/>
          <w:iCs/>
        </w:rPr>
        <w:t>, 71(1,5)</w:t>
      </w:r>
      <w:r w:rsidRPr="0082123F">
        <w:t xml:space="preserve">, pp. 43-52. </w:t>
      </w:r>
    </w:p>
    <w:p w14:paraId="62AFD799" w14:textId="3B996EED" w:rsidR="001825C5" w:rsidRDefault="001825C5" w:rsidP="00617465">
      <w:pPr>
        <w:ind w:left="709" w:hanging="709"/>
        <w:jc w:val="both"/>
      </w:pPr>
      <w:r w:rsidRPr="0082123F">
        <w:t xml:space="preserve">Gramsci, A. (2017). </w:t>
      </w:r>
      <w:r w:rsidRPr="001825C5">
        <w:rPr>
          <w:i/>
        </w:rPr>
        <w:t>Antología</w:t>
      </w:r>
      <w:r>
        <w:t>. Madrid: Alianza Editorial.</w:t>
      </w:r>
    </w:p>
    <w:p w14:paraId="72B624F2" w14:textId="51F6FA48" w:rsidR="008851A4" w:rsidRDefault="008851A4" w:rsidP="00617465">
      <w:pPr>
        <w:ind w:left="709" w:hanging="709"/>
        <w:jc w:val="both"/>
      </w:pPr>
      <w:proofErr w:type="spellStart"/>
      <w:r>
        <w:t>Grosfoguel</w:t>
      </w:r>
      <w:proofErr w:type="spellEnd"/>
      <w:r>
        <w:t>, R. (2011). Racismo epistémico, islamofobia epistémica y ciencias sociales coloniales</w:t>
      </w:r>
      <w:r w:rsidRPr="008851A4">
        <w:rPr>
          <w:i/>
        </w:rPr>
        <w:t>. Tabula Rasa, N°14</w:t>
      </w:r>
      <w:r>
        <w:t>, pp. 341-355.</w:t>
      </w:r>
    </w:p>
    <w:p w14:paraId="3A6E5AD4" w14:textId="3020919C" w:rsidR="008851A4" w:rsidRDefault="008851A4" w:rsidP="00617465">
      <w:pPr>
        <w:ind w:left="709" w:hanging="709"/>
        <w:jc w:val="both"/>
      </w:pPr>
      <w:proofErr w:type="spellStart"/>
      <w:r>
        <w:t>Grosfoguel</w:t>
      </w:r>
      <w:proofErr w:type="spellEnd"/>
      <w:r>
        <w:t xml:space="preserve">, R. (2012).  </w:t>
      </w:r>
      <w:r w:rsidRPr="000762C9">
        <w:t>El concepto de «racismo» en Michel Foucault y</w:t>
      </w:r>
      <w:r>
        <w:t xml:space="preserve"> </w:t>
      </w:r>
      <w:proofErr w:type="spellStart"/>
      <w:r w:rsidRPr="000762C9">
        <w:t>Frantz</w:t>
      </w:r>
      <w:proofErr w:type="spellEnd"/>
      <w:r w:rsidRPr="000762C9">
        <w:t xml:space="preserve"> </w:t>
      </w:r>
      <w:proofErr w:type="spellStart"/>
      <w:r w:rsidRPr="000762C9">
        <w:t>Fanon</w:t>
      </w:r>
      <w:proofErr w:type="spellEnd"/>
      <w:r w:rsidRPr="000762C9">
        <w:t>: ¿teorizar desde la zona del ser o</w:t>
      </w:r>
      <w:r>
        <w:t xml:space="preserve"> </w:t>
      </w:r>
      <w:r w:rsidRPr="000762C9">
        <w:t>desde la zona del no-ser?</w:t>
      </w:r>
      <w:r>
        <w:t xml:space="preserve"> </w:t>
      </w:r>
      <w:r w:rsidRPr="008851A4">
        <w:rPr>
          <w:i/>
        </w:rPr>
        <w:t>Tabula Rasa, N°16</w:t>
      </w:r>
      <w:r>
        <w:t>, pp. 79-102.</w:t>
      </w:r>
    </w:p>
    <w:p w14:paraId="68011B00" w14:textId="64A92961" w:rsidR="00D71C24" w:rsidRPr="00D71C24" w:rsidRDefault="00D71C24" w:rsidP="00617465">
      <w:pPr>
        <w:ind w:left="709" w:hanging="709"/>
        <w:jc w:val="both"/>
      </w:pPr>
      <w:r>
        <w:t xml:space="preserve">Haaretz. (29 de agosto de 2018). </w:t>
      </w:r>
      <w:proofErr w:type="spellStart"/>
      <w:r w:rsidRPr="000644AF">
        <w:t>Israel’s</w:t>
      </w:r>
      <w:proofErr w:type="spellEnd"/>
      <w:r w:rsidRPr="000644AF">
        <w:t xml:space="preserve"> </w:t>
      </w:r>
      <w:proofErr w:type="spellStart"/>
      <w:r w:rsidRPr="000644AF">
        <w:t>Dirty</w:t>
      </w:r>
      <w:proofErr w:type="spellEnd"/>
      <w:r w:rsidRPr="000644AF">
        <w:t xml:space="preserve"> </w:t>
      </w:r>
      <w:proofErr w:type="spellStart"/>
      <w:r w:rsidRPr="000644AF">
        <w:t>Arms</w:t>
      </w:r>
      <w:proofErr w:type="spellEnd"/>
      <w:r w:rsidRPr="000644AF">
        <w:t xml:space="preserve"> </w:t>
      </w:r>
      <w:proofErr w:type="spellStart"/>
      <w:r w:rsidRPr="000644AF">
        <w:t>Deals</w:t>
      </w:r>
      <w:proofErr w:type="spellEnd"/>
      <w:r w:rsidRPr="000644AF">
        <w:t xml:space="preserve"> </w:t>
      </w:r>
      <w:proofErr w:type="spellStart"/>
      <w:r w:rsidRPr="000644AF">
        <w:t>With</w:t>
      </w:r>
      <w:proofErr w:type="spellEnd"/>
      <w:r w:rsidRPr="000644AF">
        <w:t xml:space="preserve"> Myanmar. </w:t>
      </w:r>
      <w:r w:rsidRPr="00D71C24">
        <w:rPr>
          <w:i/>
        </w:rPr>
        <w:t>Editorial</w:t>
      </w:r>
      <w:r w:rsidRPr="00D71C24">
        <w:t xml:space="preserve">. Recuperado de: </w:t>
      </w:r>
      <w:hyperlink r:id="rId17" w:history="1">
        <w:r>
          <w:rPr>
            <w:rStyle w:val="Hipervnculo"/>
          </w:rPr>
          <w:t>https://www.haaretz.com/opinion/editorial/israel-s-dirty-arms-deals-with-myanmar-1.6429524</w:t>
        </w:r>
      </w:hyperlink>
      <w:r>
        <w:t xml:space="preserve"> </w:t>
      </w:r>
    </w:p>
    <w:p w14:paraId="1C761A1B" w14:textId="6C564586" w:rsidR="00C82A0B" w:rsidRDefault="00C82A0B" w:rsidP="00617465">
      <w:pPr>
        <w:ind w:left="709" w:hanging="709"/>
        <w:jc w:val="both"/>
      </w:pPr>
      <w:r w:rsidRPr="00C82A0B">
        <w:t xml:space="preserve">Holmes, O. (23 de noviembre de 2015). </w:t>
      </w:r>
      <w:r w:rsidRPr="00C82A0B">
        <w:rPr>
          <w:lang w:val="en-US"/>
        </w:rPr>
        <w:t>Final Myanmar results show Aung San Suu Kyi's party won 77% of seats.</w:t>
      </w:r>
      <w:r>
        <w:rPr>
          <w:lang w:val="en-US"/>
        </w:rPr>
        <w:t xml:space="preserve"> </w:t>
      </w:r>
      <w:proofErr w:type="spellStart"/>
      <w:r w:rsidRPr="00C82A0B">
        <w:rPr>
          <w:i/>
        </w:rPr>
        <w:t>The</w:t>
      </w:r>
      <w:proofErr w:type="spellEnd"/>
      <w:r w:rsidRPr="00C82A0B">
        <w:rPr>
          <w:i/>
        </w:rPr>
        <w:t xml:space="preserve"> Guardian, Myanmar</w:t>
      </w:r>
      <w:r w:rsidRPr="00C82A0B">
        <w:t xml:space="preserve">. Recuperado de: </w:t>
      </w:r>
      <w:hyperlink r:id="rId18" w:history="1">
        <w:r>
          <w:rPr>
            <w:rStyle w:val="Hipervnculo"/>
          </w:rPr>
          <w:t>https://www.theguardian.com/world/2015/nov/23/final-myanmar-results-show-aung-san-suu-kyis-party-won-77-of-seats</w:t>
        </w:r>
      </w:hyperlink>
      <w:r>
        <w:t xml:space="preserve"> </w:t>
      </w:r>
    </w:p>
    <w:p w14:paraId="44B60D88" w14:textId="61606D94" w:rsidR="00BF6532" w:rsidRPr="00BF6532" w:rsidRDefault="00BF6532" w:rsidP="00617465">
      <w:pPr>
        <w:ind w:left="709" w:hanging="709"/>
        <w:jc w:val="both"/>
        <w:rPr>
          <w:lang w:val="en-US"/>
        </w:rPr>
      </w:pPr>
      <w:r w:rsidRPr="00BF6532">
        <w:rPr>
          <w:lang w:val="en-US"/>
        </w:rPr>
        <w:lastRenderedPageBreak/>
        <w:t xml:space="preserve">Huntington, S. (1997). </w:t>
      </w:r>
      <w:r w:rsidRPr="00BF6532">
        <w:rPr>
          <w:i/>
          <w:iCs/>
          <w:lang w:val="en-US"/>
        </w:rPr>
        <w:t>The Clash of Civilizations and the Remaking of World Order</w:t>
      </w:r>
      <w:r>
        <w:rPr>
          <w:lang w:val="en-US"/>
        </w:rPr>
        <w:t xml:space="preserve">. New York: Touchstone Rockefeller Center. </w:t>
      </w:r>
    </w:p>
    <w:p w14:paraId="5E780095" w14:textId="10963FB1" w:rsidR="004E5454" w:rsidRPr="004E5454" w:rsidRDefault="004E5454" w:rsidP="00617465">
      <w:pPr>
        <w:ind w:left="709" w:hanging="709"/>
        <w:jc w:val="both"/>
        <w:rPr>
          <w:lang w:val="en-US"/>
        </w:rPr>
      </w:pPr>
      <w:r w:rsidRPr="004E5454">
        <w:rPr>
          <w:lang w:val="en-US"/>
        </w:rPr>
        <w:t xml:space="preserve">ICG. (2009). </w:t>
      </w:r>
      <w:r w:rsidRPr="004E5454">
        <w:rPr>
          <w:i/>
          <w:iCs/>
          <w:lang w:val="en-US"/>
        </w:rPr>
        <w:t>China’s Myanmar Dilemma. Asia Report N°177,</w:t>
      </w:r>
      <w:r>
        <w:rPr>
          <w:lang w:val="en-US"/>
        </w:rPr>
        <w:t xml:space="preserve"> pp. 1-51. </w:t>
      </w:r>
    </w:p>
    <w:p w14:paraId="75555CFE" w14:textId="2098CE99" w:rsidR="00BC0929" w:rsidRPr="00BC0929" w:rsidRDefault="00BC0929" w:rsidP="00BC0929">
      <w:pPr>
        <w:tabs>
          <w:tab w:val="left" w:pos="7425"/>
        </w:tabs>
        <w:ind w:left="709" w:hanging="709"/>
        <w:jc w:val="both"/>
      </w:pPr>
      <w:proofErr w:type="spellStart"/>
      <w:r w:rsidRPr="0082123F">
        <w:t>Jessop</w:t>
      </w:r>
      <w:proofErr w:type="spellEnd"/>
      <w:r w:rsidRPr="0082123F">
        <w:t xml:space="preserve">, B. (2017). </w:t>
      </w:r>
      <w:r w:rsidRPr="00F8345E">
        <w:rPr>
          <w:i/>
          <w:iCs/>
        </w:rPr>
        <w:t>El Estado. Pasado, Presente y Futuro</w:t>
      </w:r>
      <w:r>
        <w:t xml:space="preserve">. Madrid: La Catarata. </w:t>
      </w:r>
    </w:p>
    <w:p w14:paraId="5F03E141" w14:textId="1E3BC084" w:rsidR="00100707" w:rsidRPr="00B2041F" w:rsidRDefault="00100707" w:rsidP="00617465">
      <w:pPr>
        <w:ind w:left="709" w:hanging="709"/>
        <w:jc w:val="both"/>
      </w:pPr>
      <w:r w:rsidRPr="0082123F">
        <w:t xml:space="preserve">Johanning, J. (2015a). </w:t>
      </w:r>
      <w:r w:rsidRPr="00B2041F">
        <w:t xml:space="preserve">Crisis </w:t>
      </w:r>
      <w:proofErr w:type="spellStart"/>
      <w:r w:rsidRPr="00B2041F">
        <w:t>humanitarian</w:t>
      </w:r>
      <w:proofErr w:type="spellEnd"/>
      <w:r w:rsidRPr="00B2041F">
        <w:t xml:space="preserve"> en el abandono: los </w:t>
      </w:r>
      <w:proofErr w:type="spellStart"/>
      <w:r w:rsidRPr="00B2041F">
        <w:t>rohingyas</w:t>
      </w:r>
      <w:proofErr w:type="spellEnd"/>
      <w:r w:rsidRPr="00B2041F">
        <w:t xml:space="preserve"> en el Estado de Myanmar. </w:t>
      </w:r>
      <w:r w:rsidRPr="00B2041F">
        <w:rPr>
          <w:i/>
        </w:rPr>
        <w:t xml:space="preserve">Observatorio de la Política Internacional (OPI), Boletín </w:t>
      </w:r>
      <w:proofErr w:type="spellStart"/>
      <w:r w:rsidRPr="00B2041F">
        <w:rPr>
          <w:i/>
        </w:rPr>
        <w:t>N°</w:t>
      </w:r>
      <w:proofErr w:type="spellEnd"/>
      <w:r w:rsidRPr="00B2041F">
        <w:rPr>
          <w:i/>
        </w:rPr>
        <w:t xml:space="preserve"> 46 (marzo-abril 2015), Coyuntura Global</w:t>
      </w:r>
      <w:r w:rsidRPr="00B2041F">
        <w:t xml:space="preserve">. Recuperado de: </w:t>
      </w:r>
      <w:hyperlink r:id="rId19" w:history="1">
        <w:r w:rsidRPr="00B2041F">
          <w:rPr>
            <w:rStyle w:val="Hipervnculo"/>
          </w:rPr>
          <w:t>https://opi.ucr.ac.cr/node/429</w:t>
        </w:r>
      </w:hyperlink>
      <w:r w:rsidRPr="00B2041F">
        <w:t xml:space="preserve"> </w:t>
      </w:r>
    </w:p>
    <w:p w14:paraId="32E57652" w14:textId="55F3830E" w:rsidR="00100707" w:rsidRDefault="00100707" w:rsidP="00617465">
      <w:pPr>
        <w:ind w:left="709" w:hanging="709"/>
        <w:jc w:val="both"/>
      </w:pPr>
      <w:r w:rsidRPr="00B2041F">
        <w:t xml:space="preserve">Johanning, J. (2015b). Análisis seminal 41: Myanmar en transición democrática: elecciones 2015 (23 de noviembre de 2015). </w:t>
      </w:r>
      <w:r w:rsidRPr="00B2041F">
        <w:rPr>
          <w:i/>
        </w:rPr>
        <w:t>Observatorio de la Política Internacional (OPI).</w:t>
      </w:r>
      <w:r w:rsidRPr="00B2041F">
        <w:t xml:space="preserve"> Recuperado de: </w:t>
      </w:r>
      <w:hyperlink r:id="rId20" w:history="1">
        <w:r w:rsidRPr="00B2041F">
          <w:rPr>
            <w:rStyle w:val="Hipervnculo"/>
          </w:rPr>
          <w:t>https://opi.ucr.ac.cr/node/558</w:t>
        </w:r>
      </w:hyperlink>
      <w:r w:rsidRPr="00B2041F">
        <w:t xml:space="preserve"> </w:t>
      </w:r>
    </w:p>
    <w:p w14:paraId="79F7A066" w14:textId="1022D045" w:rsidR="00D71C24" w:rsidRPr="00D71C24" w:rsidRDefault="00D71C24" w:rsidP="00617465">
      <w:pPr>
        <w:ind w:left="709" w:hanging="709"/>
        <w:jc w:val="both"/>
      </w:pPr>
      <w:r w:rsidRPr="00D71C24">
        <w:t xml:space="preserve">Johanning, J. (2017a). Análisis semanal 99: Los </w:t>
      </w:r>
      <w:proofErr w:type="spellStart"/>
      <w:r w:rsidRPr="00D71C24">
        <w:t>Rohingyas</w:t>
      </w:r>
      <w:proofErr w:type="spellEnd"/>
      <w:r w:rsidRPr="00D71C24">
        <w:t xml:space="preserve"> en el Estado de Myanmar: ¿Cuándo la democracia no es suficiente?</w:t>
      </w:r>
      <w:r w:rsidRPr="00D71C24">
        <w:rPr>
          <w:i/>
        </w:rPr>
        <w:t xml:space="preserve"> Observatorio de la Política Internacional (OPI).</w:t>
      </w:r>
      <w:r>
        <w:t xml:space="preserve"> Recuperado de: </w:t>
      </w:r>
      <w:hyperlink r:id="rId21" w:history="1">
        <w:r>
          <w:rPr>
            <w:rStyle w:val="Hipervnculo"/>
          </w:rPr>
          <w:t>https://opi.ucr.ac.cr/node/825</w:t>
        </w:r>
      </w:hyperlink>
      <w:r>
        <w:t xml:space="preserve"> </w:t>
      </w:r>
    </w:p>
    <w:p w14:paraId="046A15F8" w14:textId="0F141DE3" w:rsidR="00D71C24" w:rsidRPr="00D71C24" w:rsidRDefault="00D71C24" w:rsidP="00617465">
      <w:pPr>
        <w:ind w:left="709" w:hanging="709"/>
        <w:jc w:val="both"/>
      </w:pPr>
      <w:r w:rsidRPr="00D71C24">
        <w:t xml:space="preserve">Johanning, J. (2017b). Análisis semanal 170: Limpieza étnica en el Sudeste Asiático: los </w:t>
      </w:r>
      <w:proofErr w:type="spellStart"/>
      <w:r w:rsidRPr="00D71C24">
        <w:t>Rohingya</w:t>
      </w:r>
      <w:proofErr w:type="spellEnd"/>
      <w:r w:rsidRPr="00D71C24">
        <w:t xml:space="preserve"> en Myanmar</w:t>
      </w:r>
      <w:r>
        <w:t xml:space="preserve">. </w:t>
      </w:r>
      <w:r w:rsidRPr="00D71C24">
        <w:rPr>
          <w:i/>
        </w:rPr>
        <w:t>Observatorio de la Política Internacional (OPI).</w:t>
      </w:r>
      <w:r>
        <w:t xml:space="preserve"> Recuperado de: </w:t>
      </w:r>
      <w:hyperlink r:id="rId22" w:history="1">
        <w:r>
          <w:rPr>
            <w:rStyle w:val="Hipervnculo"/>
          </w:rPr>
          <w:t>https://opi.ucr.ac.cr/node/997</w:t>
        </w:r>
      </w:hyperlink>
      <w:r>
        <w:t xml:space="preserve"> </w:t>
      </w:r>
    </w:p>
    <w:p w14:paraId="71A918E4" w14:textId="1D170BA5" w:rsidR="00617465" w:rsidRDefault="00617465" w:rsidP="00617465">
      <w:pPr>
        <w:ind w:left="709" w:hanging="709"/>
        <w:rPr>
          <w:lang w:val="en-US"/>
        </w:rPr>
      </w:pPr>
      <w:r w:rsidRPr="000644AF">
        <w:rPr>
          <w:lang w:val="en-US"/>
        </w:rPr>
        <w:t xml:space="preserve">Jones, L. (2017). Beyond </w:t>
      </w:r>
      <w:r w:rsidRPr="000644AF">
        <w:rPr>
          <w:rFonts w:hint="cs"/>
          <w:lang w:val="en-US"/>
        </w:rPr>
        <w:t>“</w:t>
      </w:r>
      <w:r w:rsidRPr="000644AF">
        <w:rPr>
          <w:lang w:val="en-US"/>
        </w:rPr>
        <w:t>Land Grabs</w:t>
      </w:r>
      <w:r w:rsidRPr="000644AF">
        <w:rPr>
          <w:rFonts w:hint="cs"/>
          <w:lang w:val="en-US"/>
        </w:rPr>
        <w:t>”</w:t>
      </w:r>
      <w:r w:rsidRPr="000644AF">
        <w:rPr>
          <w:lang w:val="en-US"/>
        </w:rPr>
        <w:t xml:space="preserve">: A Better Political Economy of the Rohingya Crisis. </w:t>
      </w:r>
      <w:r w:rsidRPr="000644AF">
        <w:rPr>
          <w:i/>
          <w:lang w:val="en-US"/>
        </w:rPr>
        <w:t>Global-e: A Global. Studies Journal, 10(80),</w:t>
      </w:r>
      <w:r w:rsidRPr="000644AF">
        <w:rPr>
          <w:lang w:val="en-US"/>
        </w:rPr>
        <w:t xml:space="preserve"> pp. 1-5.</w:t>
      </w:r>
    </w:p>
    <w:p w14:paraId="3D3E2688" w14:textId="62D8303A" w:rsidR="004E5454" w:rsidRPr="004E5454" w:rsidRDefault="004E5454" w:rsidP="004E5454">
      <w:pPr>
        <w:ind w:left="709" w:hanging="709"/>
      </w:pPr>
      <w:r>
        <w:rPr>
          <w:lang w:val="en-US"/>
        </w:rPr>
        <w:t xml:space="preserve">Kudo, T. (2012).  </w:t>
      </w:r>
      <w:r w:rsidRPr="004E5454">
        <w:rPr>
          <w:lang w:val="en-US"/>
        </w:rPr>
        <w:t>China’s Policy toward Myanmar: Challenges and Prospects</w:t>
      </w:r>
      <w:r w:rsidRPr="004E5454">
        <w:rPr>
          <w:i/>
          <w:iCs/>
          <w:lang w:val="en-US"/>
        </w:rPr>
        <w:t xml:space="preserve">. </w:t>
      </w:r>
      <w:r w:rsidRPr="004E5454">
        <w:rPr>
          <w:i/>
          <w:iCs/>
        </w:rPr>
        <w:t>IDE-JETRO</w:t>
      </w:r>
      <w:r w:rsidRPr="004E5454">
        <w:t xml:space="preserve">. Disponible en: </w:t>
      </w:r>
      <w:hyperlink r:id="rId23" w:history="1">
        <w:r>
          <w:rPr>
            <w:rStyle w:val="Hipervnculo"/>
          </w:rPr>
          <w:t>https://www.ide.go.jp/English/Research/Region/Asia/201209_kudo.html</w:t>
        </w:r>
      </w:hyperlink>
    </w:p>
    <w:p w14:paraId="18267722" w14:textId="6F1625FD" w:rsidR="000A7F19" w:rsidRPr="000644AF" w:rsidRDefault="000A7F19" w:rsidP="00617465">
      <w:pPr>
        <w:ind w:left="709" w:hanging="709"/>
        <w:rPr>
          <w:lang w:val="en-US"/>
        </w:rPr>
      </w:pPr>
      <w:r>
        <w:rPr>
          <w:lang w:val="en-US"/>
        </w:rPr>
        <w:t xml:space="preserve">Kyaw, N. (2018). </w:t>
      </w:r>
      <w:r w:rsidRPr="000A7F19">
        <w:rPr>
          <w:i/>
          <w:iCs/>
          <w:lang w:val="en-US"/>
        </w:rPr>
        <w:t>Freedom of Religion, the Role of the State and Interreligious Relations in Myanmar.</w:t>
      </w:r>
      <w:r>
        <w:rPr>
          <w:lang w:val="en-US"/>
        </w:rPr>
        <w:t xml:space="preserve"> </w:t>
      </w:r>
      <w:r w:rsidRPr="000A7F19">
        <w:rPr>
          <w:lang w:val="en-US"/>
        </w:rPr>
        <w:t xml:space="preserve">Colombo: ICES y </w:t>
      </w:r>
      <w:proofErr w:type="spellStart"/>
      <w:r w:rsidRPr="000A7F19">
        <w:rPr>
          <w:lang w:val="en-US"/>
        </w:rPr>
        <w:t>Equitas</w:t>
      </w:r>
      <w:proofErr w:type="spellEnd"/>
    </w:p>
    <w:p w14:paraId="27F8FD5C" w14:textId="1C5B3265" w:rsidR="00100707" w:rsidRPr="006866B6" w:rsidRDefault="00100707" w:rsidP="00617465">
      <w:pPr>
        <w:ind w:left="709" w:hanging="709"/>
        <w:jc w:val="both"/>
        <w:rPr>
          <w:lang w:val="en-US"/>
        </w:rPr>
      </w:pPr>
      <w:proofErr w:type="spellStart"/>
      <w:r w:rsidRPr="000644AF">
        <w:rPr>
          <w:lang w:val="en-US"/>
        </w:rPr>
        <w:t>Leider</w:t>
      </w:r>
      <w:proofErr w:type="spellEnd"/>
      <w:r w:rsidRPr="000644AF">
        <w:rPr>
          <w:lang w:val="en-US"/>
        </w:rPr>
        <w:t xml:space="preserve">, J. (2013). </w:t>
      </w:r>
      <w:r w:rsidRPr="00B2041F">
        <w:rPr>
          <w:lang w:val="en-US"/>
        </w:rPr>
        <w:t xml:space="preserve">Rohingya: the name, the movement and the quest for identity. </w:t>
      </w:r>
      <w:proofErr w:type="spellStart"/>
      <w:r w:rsidRPr="006866B6">
        <w:rPr>
          <w:lang w:val="en-US"/>
        </w:rPr>
        <w:t>En</w:t>
      </w:r>
      <w:proofErr w:type="spellEnd"/>
      <w:r w:rsidRPr="006866B6">
        <w:rPr>
          <w:lang w:val="en-US"/>
        </w:rPr>
        <w:t xml:space="preserve">: </w:t>
      </w:r>
      <w:r w:rsidRPr="006866B6">
        <w:rPr>
          <w:i/>
          <w:lang w:val="en-US"/>
        </w:rPr>
        <w:t>Nation building in Myanmar</w:t>
      </w:r>
      <w:r w:rsidRPr="006866B6">
        <w:rPr>
          <w:lang w:val="en-US"/>
        </w:rPr>
        <w:t>. Yangon: Myanmar EGRESS/Myanmar peace Centre.</w:t>
      </w:r>
    </w:p>
    <w:p w14:paraId="0714AABE" w14:textId="450B0A1B" w:rsidR="00BF6532" w:rsidRPr="00BF6532" w:rsidRDefault="00BF6532" w:rsidP="00BF6532">
      <w:pPr>
        <w:ind w:left="709" w:hanging="709"/>
        <w:jc w:val="both"/>
        <w:rPr>
          <w:lang w:val="en-US"/>
        </w:rPr>
      </w:pPr>
      <w:proofErr w:type="spellStart"/>
      <w:r w:rsidRPr="00BF6532">
        <w:t>Lwin</w:t>
      </w:r>
      <w:proofErr w:type="spellEnd"/>
      <w:r w:rsidRPr="00BF6532">
        <w:t>, N. (4 de diciembre d</w:t>
      </w:r>
      <w:r>
        <w:t xml:space="preserve">e 2018). </w:t>
      </w:r>
      <w:r w:rsidRPr="00BF6532">
        <w:rPr>
          <w:lang w:val="en-US"/>
        </w:rPr>
        <w:t xml:space="preserve">Myanmar to Consider Low-Interest Loans from China for Economic Corridor. </w:t>
      </w:r>
      <w:r w:rsidRPr="00BF6532">
        <w:rPr>
          <w:i/>
          <w:iCs/>
          <w:lang w:val="en-US"/>
        </w:rPr>
        <w:t xml:space="preserve">The </w:t>
      </w:r>
      <w:proofErr w:type="spellStart"/>
      <w:r w:rsidRPr="00BF6532">
        <w:rPr>
          <w:i/>
          <w:iCs/>
          <w:lang w:val="en-US"/>
        </w:rPr>
        <w:t>Irrawady</w:t>
      </w:r>
      <w:proofErr w:type="spellEnd"/>
      <w:r w:rsidRPr="00BF6532">
        <w:rPr>
          <w:i/>
          <w:iCs/>
          <w:lang w:val="en-US"/>
        </w:rPr>
        <w:t>, Burma</w:t>
      </w:r>
      <w:r>
        <w:rPr>
          <w:lang w:val="en-US"/>
        </w:rPr>
        <w:t xml:space="preserve">. Disponible </w:t>
      </w:r>
      <w:proofErr w:type="spellStart"/>
      <w:r>
        <w:rPr>
          <w:lang w:val="en-US"/>
        </w:rPr>
        <w:t>en</w:t>
      </w:r>
      <w:proofErr w:type="spellEnd"/>
      <w:r>
        <w:rPr>
          <w:lang w:val="en-US"/>
        </w:rPr>
        <w:t xml:space="preserve">: </w:t>
      </w:r>
      <w:hyperlink r:id="rId24" w:history="1">
        <w:r w:rsidRPr="00BF6532">
          <w:rPr>
            <w:rStyle w:val="Hipervnculo"/>
            <w:lang w:val="en-US"/>
          </w:rPr>
          <w:t>https://www.irrawaddy.com/news/burma/myanmar-consider-low-interest-loans-china-economic-corridor.html</w:t>
        </w:r>
      </w:hyperlink>
      <w:r w:rsidRPr="00BF6532">
        <w:rPr>
          <w:lang w:val="en-US"/>
        </w:rPr>
        <w:t xml:space="preserve"> </w:t>
      </w:r>
    </w:p>
    <w:p w14:paraId="385EEC37" w14:textId="383BE8BB" w:rsidR="00C82A0B" w:rsidRPr="00C82A0B" w:rsidRDefault="00C82A0B" w:rsidP="00617465">
      <w:pPr>
        <w:ind w:left="709" w:hanging="709"/>
        <w:jc w:val="both"/>
        <w:rPr>
          <w:lang w:val="en-US"/>
        </w:rPr>
      </w:pPr>
      <w:r w:rsidRPr="000644AF">
        <w:rPr>
          <w:lang w:val="en-US"/>
        </w:rPr>
        <w:t xml:space="preserve">Mackay, M. y Chit Win, K. (2018). </w:t>
      </w:r>
      <w:r w:rsidRPr="00C82A0B">
        <w:rPr>
          <w:lang w:val="en-US"/>
        </w:rPr>
        <w:t xml:space="preserve">Myanmar’s gender paradox. </w:t>
      </w:r>
      <w:r w:rsidRPr="00617465">
        <w:rPr>
          <w:i/>
          <w:lang w:val="en-US"/>
        </w:rPr>
        <w:t>Anthropology Today, 34(1),</w:t>
      </w:r>
      <w:r>
        <w:rPr>
          <w:lang w:val="en-US"/>
        </w:rPr>
        <w:t xml:space="preserve"> pp. </w:t>
      </w:r>
      <w:r w:rsidR="00617465">
        <w:rPr>
          <w:lang w:val="en-US"/>
        </w:rPr>
        <w:t>1-3.</w:t>
      </w:r>
    </w:p>
    <w:p w14:paraId="60B5E336" w14:textId="16EAD50F" w:rsidR="00BF6532" w:rsidRPr="00BF6532" w:rsidRDefault="00BF6532" w:rsidP="00BF6532">
      <w:pPr>
        <w:ind w:left="709" w:hanging="709"/>
        <w:jc w:val="both"/>
        <w:rPr>
          <w:lang w:val="en-US"/>
        </w:rPr>
      </w:pPr>
      <w:proofErr w:type="spellStart"/>
      <w:r w:rsidRPr="00BF6532">
        <w:t>Maizland</w:t>
      </w:r>
      <w:proofErr w:type="spellEnd"/>
      <w:r w:rsidRPr="00BF6532">
        <w:t>, L. (11 de abril d</w:t>
      </w:r>
      <w:r>
        <w:t xml:space="preserve">e 2019). </w:t>
      </w:r>
      <w:r w:rsidRPr="00BF6532">
        <w:rPr>
          <w:lang w:val="en-US"/>
        </w:rPr>
        <w:t xml:space="preserve">China’s Crackdown on Uighurs in Xinjiang. </w:t>
      </w:r>
      <w:r w:rsidRPr="00BF6532">
        <w:rPr>
          <w:i/>
          <w:iCs/>
          <w:lang w:val="en-US"/>
        </w:rPr>
        <w:t>Council of Foreign Relations (</w:t>
      </w:r>
      <w:proofErr w:type="spellStart"/>
      <w:r w:rsidRPr="00BF6532">
        <w:rPr>
          <w:i/>
          <w:iCs/>
          <w:lang w:val="en-US"/>
        </w:rPr>
        <w:t>cfr</w:t>
      </w:r>
      <w:proofErr w:type="spellEnd"/>
      <w:r w:rsidRPr="00BF6532">
        <w:rPr>
          <w:i/>
          <w:iCs/>
          <w:lang w:val="en-US"/>
        </w:rPr>
        <w:t>)</w:t>
      </w:r>
      <w:r>
        <w:rPr>
          <w:lang w:val="en-US"/>
        </w:rPr>
        <w:t xml:space="preserve">. Disponible </w:t>
      </w:r>
      <w:proofErr w:type="spellStart"/>
      <w:r>
        <w:rPr>
          <w:lang w:val="en-US"/>
        </w:rPr>
        <w:t>en</w:t>
      </w:r>
      <w:proofErr w:type="spellEnd"/>
      <w:r>
        <w:rPr>
          <w:lang w:val="en-US"/>
        </w:rPr>
        <w:t xml:space="preserve">: </w:t>
      </w:r>
      <w:hyperlink r:id="rId25" w:history="1">
        <w:r w:rsidRPr="00BF6532">
          <w:rPr>
            <w:rStyle w:val="Hipervnculo"/>
            <w:lang w:val="en-US"/>
          </w:rPr>
          <w:t>https://www.cfr.org/backgrounder/chinas-crackdown-uighurs-xinjiang?fbclid=IwAR1NdFywgc80OToQH19xT4opzH94rr9dWT2wA92YGwDsvCSifmyqxB-1q7Y</w:t>
        </w:r>
      </w:hyperlink>
    </w:p>
    <w:p w14:paraId="161C7689" w14:textId="703199C0" w:rsidR="00B2041F" w:rsidRPr="006866B6" w:rsidRDefault="00B2041F" w:rsidP="00617465">
      <w:pPr>
        <w:ind w:left="709" w:hanging="709"/>
        <w:jc w:val="both"/>
        <w:rPr>
          <w:lang w:val="en-US"/>
        </w:rPr>
      </w:pPr>
      <w:proofErr w:type="spellStart"/>
      <w:r w:rsidRPr="000644AF">
        <w:rPr>
          <w:lang w:val="en-US"/>
        </w:rPr>
        <w:t>Naushin</w:t>
      </w:r>
      <w:proofErr w:type="spellEnd"/>
      <w:r w:rsidRPr="000644AF">
        <w:rPr>
          <w:lang w:val="en-US"/>
        </w:rPr>
        <w:t xml:space="preserve">, S. (2013). </w:t>
      </w:r>
      <w:r w:rsidRPr="006866B6">
        <w:rPr>
          <w:lang w:val="en-US"/>
        </w:rPr>
        <w:t xml:space="preserve">The Crisis of the Rohingya as a Muslim Minority in Myanmar and Bilateral Relations with Bangladesh. </w:t>
      </w:r>
      <w:r w:rsidRPr="006866B6">
        <w:rPr>
          <w:i/>
          <w:lang w:val="en-US"/>
        </w:rPr>
        <w:t>Journal of Muslim Minority Affairs, 33(2),</w:t>
      </w:r>
      <w:r w:rsidRPr="006866B6">
        <w:rPr>
          <w:lang w:val="en-US"/>
        </w:rPr>
        <w:t xml:space="preserve"> pp. 281–297, http://dx.doi.org/10.1080/13602004.2013.826453</w:t>
      </w:r>
    </w:p>
    <w:p w14:paraId="5CFC1D84" w14:textId="17B0CA7C" w:rsidR="00100707" w:rsidRDefault="00100707" w:rsidP="00617465">
      <w:pPr>
        <w:ind w:left="709" w:hanging="709"/>
        <w:jc w:val="both"/>
      </w:pPr>
      <w:proofErr w:type="spellStart"/>
      <w:r w:rsidRPr="006866B6">
        <w:rPr>
          <w:lang w:val="en-US"/>
        </w:rPr>
        <w:lastRenderedPageBreak/>
        <w:t>Nemoto</w:t>
      </w:r>
      <w:proofErr w:type="spellEnd"/>
      <w:r w:rsidRPr="006866B6">
        <w:rPr>
          <w:lang w:val="en-US"/>
        </w:rPr>
        <w:t xml:space="preserve">, K. (2013). </w:t>
      </w:r>
      <w:r w:rsidRPr="00B2041F">
        <w:rPr>
          <w:i/>
          <w:lang w:val="en-US"/>
        </w:rPr>
        <w:t>The Rohingya issue: A Thorny Obstacle Between Burma (Myanmar) and Bangladesh</w:t>
      </w:r>
      <w:r w:rsidRPr="00B2041F">
        <w:rPr>
          <w:lang w:val="en-US"/>
        </w:rPr>
        <w:t>.</w:t>
      </w:r>
      <w:r w:rsidR="00B2041F">
        <w:rPr>
          <w:lang w:val="en-US"/>
        </w:rPr>
        <w:t xml:space="preserve"> </w:t>
      </w:r>
      <w:r w:rsidR="00B2041F" w:rsidRPr="00B2041F">
        <w:t>Recupera</w:t>
      </w:r>
      <w:r w:rsidR="00B2041F">
        <w:t>do de</w:t>
      </w:r>
      <w:r w:rsidRPr="00B2041F">
        <w:t xml:space="preserve">: </w:t>
      </w:r>
      <w:hyperlink r:id="rId26" w:history="1">
        <w:r w:rsidR="00B2041F" w:rsidRPr="00B2041F">
          <w:rPr>
            <w:rStyle w:val="Hipervnculo"/>
          </w:rPr>
          <w:t>http://www.burmalibrary.org/docs14/Kei_Nemoto-Rohingya.pdf</w:t>
        </w:r>
      </w:hyperlink>
      <w:r w:rsidR="00B2041F" w:rsidRPr="00B2041F">
        <w:t xml:space="preserve"> </w:t>
      </w:r>
    </w:p>
    <w:p w14:paraId="7454AA85" w14:textId="2465CB36" w:rsidR="00BF6532" w:rsidRPr="00BF6532" w:rsidRDefault="00BF6532" w:rsidP="00617465">
      <w:pPr>
        <w:ind w:left="709" w:hanging="709"/>
        <w:jc w:val="both"/>
      </w:pPr>
      <w:r w:rsidRPr="00BF6532">
        <w:t xml:space="preserve">OEC. (2019). </w:t>
      </w:r>
      <w:proofErr w:type="spellStart"/>
      <w:r w:rsidRPr="00BF6532">
        <w:rPr>
          <w:i/>
          <w:iCs/>
        </w:rPr>
        <w:t>Burma</w:t>
      </w:r>
      <w:proofErr w:type="spellEnd"/>
      <w:r w:rsidRPr="00BF6532">
        <w:t>. D</w:t>
      </w:r>
      <w:r>
        <w:t xml:space="preserve">isponible en: </w:t>
      </w:r>
      <w:hyperlink r:id="rId27" w:history="1">
        <w:r>
          <w:rPr>
            <w:rStyle w:val="Hipervnculo"/>
          </w:rPr>
          <w:t>https://oec.world/en/visualize/tree_map/hs92/export/mmr/show/all/2017/</w:t>
        </w:r>
      </w:hyperlink>
      <w:r>
        <w:t xml:space="preserve"> </w:t>
      </w:r>
    </w:p>
    <w:p w14:paraId="3060A612" w14:textId="308F8299" w:rsidR="008851A4" w:rsidRPr="008851A4" w:rsidRDefault="008851A4" w:rsidP="00617465">
      <w:pPr>
        <w:ind w:left="709" w:hanging="709"/>
        <w:jc w:val="both"/>
      </w:pPr>
      <w:r w:rsidRPr="00BF6532">
        <w:t xml:space="preserve">Osorio, J. (2017). </w:t>
      </w:r>
      <w:r w:rsidRPr="008851A4">
        <w:rPr>
          <w:i/>
        </w:rPr>
        <w:t>Sistema mundial, intercambio desigual y renta de la tierra</w:t>
      </w:r>
      <w:r>
        <w:t>. Ciudad de México: UAM.</w:t>
      </w:r>
    </w:p>
    <w:p w14:paraId="5984B548" w14:textId="5FADF2DA" w:rsidR="00D71C24" w:rsidRPr="000644AF" w:rsidRDefault="00D71C24" w:rsidP="00617465">
      <w:pPr>
        <w:ind w:left="709" w:hanging="709"/>
        <w:jc w:val="both"/>
        <w:rPr>
          <w:lang w:val="en-US"/>
        </w:rPr>
      </w:pPr>
      <w:proofErr w:type="spellStart"/>
      <w:r w:rsidRPr="00D71C24">
        <w:t>Ousborne</w:t>
      </w:r>
      <w:proofErr w:type="spellEnd"/>
      <w:r w:rsidRPr="00D71C24">
        <w:t xml:space="preserve">, S. (27 de septiembre de 2017). </w:t>
      </w:r>
      <w:r w:rsidRPr="000644AF">
        <w:t xml:space="preserve">Israel </w:t>
      </w:r>
      <w:proofErr w:type="spellStart"/>
      <w:r w:rsidRPr="000644AF">
        <w:t>refuses</w:t>
      </w:r>
      <w:proofErr w:type="spellEnd"/>
      <w:r w:rsidRPr="000644AF">
        <w:t xml:space="preserve"> </w:t>
      </w:r>
      <w:proofErr w:type="spellStart"/>
      <w:r w:rsidRPr="000644AF">
        <w:t>to</w:t>
      </w:r>
      <w:proofErr w:type="spellEnd"/>
      <w:r w:rsidRPr="000644AF">
        <w:t xml:space="preserve"> embargo </w:t>
      </w:r>
      <w:proofErr w:type="spellStart"/>
      <w:r w:rsidRPr="000644AF">
        <w:t>arms</w:t>
      </w:r>
      <w:proofErr w:type="spellEnd"/>
      <w:r w:rsidRPr="000644AF">
        <w:t xml:space="preserve"> sales </w:t>
      </w:r>
      <w:proofErr w:type="spellStart"/>
      <w:r w:rsidRPr="000644AF">
        <w:t>to</w:t>
      </w:r>
      <w:proofErr w:type="spellEnd"/>
      <w:r w:rsidRPr="000644AF">
        <w:t xml:space="preserve"> </w:t>
      </w:r>
      <w:proofErr w:type="spellStart"/>
      <w:r w:rsidRPr="000644AF">
        <w:t>Burma</w:t>
      </w:r>
      <w:proofErr w:type="spellEnd"/>
      <w:r w:rsidRPr="000644AF">
        <w:t xml:space="preserve"> </w:t>
      </w:r>
      <w:proofErr w:type="spellStart"/>
      <w:r w:rsidRPr="000644AF">
        <w:t>despite</w:t>
      </w:r>
      <w:proofErr w:type="spellEnd"/>
      <w:r w:rsidRPr="000644AF">
        <w:t xml:space="preserve"> </w:t>
      </w:r>
      <w:proofErr w:type="spellStart"/>
      <w:r w:rsidRPr="000644AF">
        <w:t>reports</w:t>
      </w:r>
      <w:proofErr w:type="spellEnd"/>
      <w:r w:rsidRPr="000644AF">
        <w:t xml:space="preserve"> </w:t>
      </w:r>
      <w:proofErr w:type="spellStart"/>
      <w:r w:rsidRPr="000644AF">
        <w:t>of</w:t>
      </w:r>
      <w:proofErr w:type="spellEnd"/>
      <w:r w:rsidRPr="000644AF">
        <w:t xml:space="preserve"> </w:t>
      </w:r>
      <w:proofErr w:type="spellStart"/>
      <w:r w:rsidRPr="000644AF">
        <w:t>ethnic</w:t>
      </w:r>
      <w:proofErr w:type="spellEnd"/>
      <w:r w:rsidRPr="000644AF">
        <w:t xml:space="preserve"> </w:t>
      </w:r>
      <w:proofErr w:type="spellStart"/>
      <w:r w:rsidRPr="000644AF">
        <w:t>cleansing</w:t>
      </w:r>
      <w:proofErr w:type="spellEnd"/>
      <w:r w:rsidRPr="000644AF">
        <w:t xml:space="preserve"> </w:t>
      </w:r>
      <w:proofErr w:type="spellStart"/>
      <w:r w:rsidRPr="000644AF">
        <w:t>against</w:t>
      </w:r>
      <w:proofErr w:type="spellEnd"/>
      <w:r w:rsidRPr="000644AF">
        <w:t xml:space="preserve"> </w:t>
      </w:r>
      <w:proofErr w:type="spellStart"/>
      <w:r w:rsidRPr="000644AF">
        <w:t>Rohignya</w:t>
      </w:r>
      <w:proofErr w:type="spellEnd"/>
      <w:r w:rsidRPr="000644AF">
        <w:t xml:space="preserve"> </w:t>
      </w:r>
      <w:proofErr w:type="spellStart"/>
      <w:r w:rsidRPr="000644AF">
        <w:t>Muslims</w:t>
      </w:r>
      <w:proofErr w:type="spellEnd"/>
      <w:r w:rsidRPr="000644AF">
        <w:t xml:space="preserve">. </w:t>
      </w:r>
      <w:r w:rsidRPr="00D71C24">
        <w:rPr>
          <w:i/>
          <w:lang w:val="en-US"/>
        </w:rPr>
        <w:t>The Independent, News, World, Middle East</w:t>
      </w:r>
      <w:r>
        <w:rPr>
          <w:lang w:val="en-US"/>
        </w:rPr>
        <w:t xml:space="preserve">. </w:t>
      </w:r>
      <w:proofErr w:type="spellStart"/>
      <w:r w:rsidRPr="000644AF">
        <w:rPr>
          <w:lang w:val="en-US"/>
        </w:rPr>
        <w:t>Recuperado</w:t>
      </w:r>
      <w:proofErr w:type="spellEnd"/>
      <w:r w:rsidRPr="000644AF">
        <w:rPr>
          <w:lang w:val="en-US"/>
        </w:rPr>
        <w:t xml:space="preserve"> de: </w:t>
      </w:r>
      <w:hyperlink r:id="rId28" w:history="1">
        <w:r w:rsidRPr="000644AF">
          <w:rPr>
            <w:rStyle w:val="Hipervnculo"/>
            <w:lang w:val="en-US"/>
          </w:rPr>
          <w:t>https://www.independent.co.uk/news/world/middle-east/israel-burma-stop-selling-arms-burma-rohingya-muslims-ethnic-cleansing-weapons-myanmar-army-military-a7969291.html</w:t>
        </w:r>
      </w:hyperlink>
      <w:r w:rsidRPr="000644AF">
        <w:rPr>
          <w:lang w:val="en-US"/>
        </w:rPr>
        <w:t xml:space="preserve"> </w:t>
      </w:r>
    </w:p>
    <w:p w14:paraId="5AE445D0" w14:textId="6C7EDA2C" w:rsidR="00347620" w:rsidRPr="00347620" w:rsidRDefault="00347620" w:rsidP="00617465">
      <w:pPr>
        <w:ind w:left="709" w:hanging="709"/>
        <w:jc w:val="both"/>
      </w:pPr>
      <w:r w:rsidRPr="00D71C24">
        <w:rPr>
          <w:lang w:val="en-US"/>
        </w:rPr>
        <w:t xml:space="preserve">Oxford Burma Alliance. </w:t>
      </w:r>
      <w:r w:rsidRPr="000644AF">
        <w:rPr>
          <w:lang w:val="en-US"/>
        </w:rPr>
        <w:t xml:space="preserve">(2019). </w:t>
      </w:r>
      <w:r w:rsidRPr="00347620">
        <w:rPr>
          <w:i/>
          <w:lang w:val="en-US"/>
        </w:rPr>
        <w:t>Ethnic Nationalities of Burma</w:t>
      </w:r>
      <w:r w:rsidRPr="00347620">
        <w:rPr>
          <w:lang w:val="en-US"/>
        </w:rPr>
        <w:t xml:space="preserve">. </w:t>
      </w:r>
      <w:r w:rsidRPr="00347620">
        <w:t xml:space="preserve">Recuperado de: </w:t>
      </w:r>
      <w:hyperlink r:id="rId29" w:history="1">
        <w:r>
          <w:rPr>
            <w:rStyle w:val="Hipervnculo"/>
          </w:rPr>
          <w:t>http://www.oxfordburmaalliance.org/ethnic-groups.html</w:t>
        </w:r>
      </w:hyperlink>
      <w:r>
        <w:t xml:space="preserve"> </w:t>
      </w:r>
    </w:p>
    <w:p w14:paraId="1342673B" w14:textId="4E2775F0" w:rsidR="001825C5" w:rsidRPr="0082123F" w:rsidRDefault="001825C5" w:rsidP="00617465">
      <w:pPr>
        <w:ind w:left="709" w:hanging="709"/>
        <w:jc w:val="both"/>
      </w:pPr>
      <w:proofErr w:type="spellStart"/>
      <w:r w:rsidRPr="008851A4">
        <w:t>Rendueles</w:t>
      </w:r>
      <w:proofErr w:type="spellEnd"/>
      <w:r w:rsidRPr="008851A4">
        <w:t xml:space="preserve">, C. (2017). </w:t>
      </w:r>
      <w:r w:rsidRPr="001825C5">
        <w:t>Hacia una t</w:t>
      </w:r>
      <w:r>
        <w:t xml:space="preserve">eoría de la historia: superestructura, bloque histórico y hegemonía. </w:t>
      </w:r>
      <w:r w:rsidRPr="0082123F">
        <w:t xml:space="preserve">En Gramsci, A. (2017). </w:t>
      </w:r>
      <w:r w:rsidRPr="0082123F">
        <w:rPr>
          <w:i/>
        </w:rPr>
        <w:t>Antología</w:t>
      </w:r>
      <w:r w:rsidRPr="0082123F">
        <w:t>. Madrid: Alianza Editorial.</w:t>
      </w:r>
    </w:p>
    <w:p w14:paraId="624BD775" w14:textId="33E11F8F" w:rsidR="00BF6532" w:rsidRDefault="00BF6532" w:rsidP="00BF6532">
      <w:pPr>
        <w:ind w:left="709" w:hanging="709"/>
        <w:jc w:val="both"/>
        <w:rPr>
          <w:lang w:val="en-US"/>
        </w:rPr>
      </w:pPr>
      <w:r w:rsidRPr="0082123F">
        <w:t xml:space="preserve">Said, E. (1981). </w:t>
      </w:r>
      <w:proofErr w:type="spellStart"/>
      <w:r w:rsidRPr="0082123F">
        <w:rPr>
          <w:i/>
          <w:iCs/>
        </w:rPr>
        <w:t>Covering</w:t>
      </w:r>
      <w:proofErr w:type="spellEnd"/>
      <w:r w:rsidRPr="0082123F">
        <w:rPr>
          <w:i/>
          <w:iCs/>
        </w:rPr>
        <w:t xml:space="preserve"> Islam. </w:t>
      </w:r>
      <w:r w:rsidRPr="00BF6532">
        <w:rPr>
          <w:i/>
          <w:iCs/>
          <w:lang w:val="en-US"/>
        </w:rPr>
        <w:t>How the Media and the Experts Determine How We See the Rest of the World.</w:t>
      </w:r>
      <w:r>
        <w:rPr>
          <w:lang w:val="en-US"/>
        </w:rPr>
        <w:t xml:space="preserve"> New York: Vintage Books.</w:t>
      </w:r>
    </w:p>
    <w:p w14:paraId="5E847150" w14:textId="3787B5CD" w:rsidR="00BF6532" w:rsidRPr="00BF6532" w:rsidRDefault="00BF6532" w:rsidP="00BF6532">
      <w:pPr>
        <w:ind w:left="709" w:hanging="709"/>
        <w:jc w:val="both"/>
      </w:pPr>
      <w:r>
        <w:rPr>
          <w:lang w:val="en-US"/>
        </w:rPr>
        <w:t xml:space="preserve">Said, E. (2008). </w:t>
      </w:r>
      <w:r w:rsidRPr="00BF6532">
        <w:rPr>
          <w:i/>
          <w:iCs/>
        </w:rPr>
        <w:t>Orientalismo</w:t>
      </w:r>
      <w:r w:rsidRPr="00BF6532">
        <w:t>. Madrid: Debolsillo.</w:t>
      </w:r>
    </w:p>
    <w:p w14:paraId="26AE1764" w14:textId="46B3297F" w:rsidR="00C82A0B" w:rsidRPr="00C82A0B" w:rsidRDefault="00C82A0B" w:rsidP="00BF6532">
      <w:pPr>
        <w:ind w:left="709" w:hanging="709"/>
        <w:jc w:val="both"/>
        <w:rPr>
          <w:lang w:val="en-US"/>
        </w:rPr>
      </w:pPr>
      <w:proofErr w:type="spellStart"/>
      <w:r w:rsidRPr="0082123F">
        <w:rPr>
          <w:lang w:val="en-US"/>
        </w:rPr>
        <w:t>Selth</w:t>
      </w:r>
      <w:proofErr w:type="spellEnd"/>
      <w:r w:rsidRPr="0082123F">
        <w:rPr>
          <w:lang w:val="en-US"/>
        </w:rPr>
        <w:t xml:space="preserve">, A. (2018). </w:t>
      </w:r>
      <w:r w:rsidRPr="00C82A0B">
        <w:rPr>
          <w:lang w:val="en-US"/>
        </w:rPr>
        <w:t xml:space="preserve">All Going According to Plan? The Armed Forces and Government in Myanmar. </w:t>
      </w:r>
      <w:r w:rsidRPr="000644AF">
        <w:rPr>
          <w:i/>
          <w:lang w:val="en-US"/>
        </w:rPr>
        <w:t>Contemporary Southeast Asia , 40(1)</w:t>
      </w:r>
      <w:r w:rsidRPr="000644AF">
        <w:rPr>
          <w:lang w:val="en-US"/>
        </w:rPr>
        <w:t>, pp. 1-26.</w:t>
      </w:r>
    </w:p>
    <w:p w14:paraId="396EB5A9" w14:textId="0E4FCE68" w:rsidR="008851A4" w:rsidRDefault="008851A4" w:rsidP="00617465">
      <w:pPr>
        <w:ind w:left="709" w:hanging="709"/>
        <w:jc w:val="both"/>
      </w:pPr>
      <w:r>
        <w:rPr>
          <w:lang w:val="en-US"/>
        </w:rPr>
        <w:t xml:space="preserve">Singh, J. (2017). Rohingya Crisis in the Southeast Asia: The Jihadi Dimension. </w:t>
      </w:r>
      <w:r w:rsidRPr="00C53E19">
        <w:rPr>
          <w:i/>
        </w:rPr>
        <w:t xml:space="preserve">RSISI </w:t>
      </w:r>
      <w:proofErr w:type="spellStart"/>
      <w:r w:rsidRPr="00C53E19">
        <w:rPr>
          <w:i/>
        </w:rPr>
        <w:t>Commentary</w:t>
      </w:r>
      <w:proofErr w:type="spellEnd"/>
      <w:r w:rsidRPr="00C53E19">
        <w:rPr>
          <w:i/>
        </w:rPr>
        <w:t xml:space="preserve">, </w:t>
      </w:r>
      <w:proofErr w:type="spellStart"/>
      <w:r w:rsidRPr="00C53E19">
        <w:rPr>
          <w:i/>
        </w:rPr>
        <w:t>N°</w:t>
      </w:r>
      <w:proofErr w:type="spellEnd"/>
      <w:r w:rsidRPr="00C53E19">
        <w:rPr>
          <w:i/>
        </w:rPr>
        <w:t xml:space="preserve"> 069</w:t>
      </w:r>
      <w:r w:rsidRPr="00C53E19">
        <w:t xml:space="preserve">. Recuperado de:  </w:t>
      </w:r>
      <w:hyperlink r:id="rId30" w:history="1">
        <w:r w:rsidRPr="00BC660A">
          <w:rPr>
            <w:rStyle w:val="Hipervnculo"/>
          </w:rPr>
          <w:t>https://www.rsis.edu.sg/wp-content/uploads/2017/04/CO17069.pdf</w:t>
        </w:r>
      </w:hyperlink>
    </w:p>
    <w:p w14:paraId="6B0B143F" w14:textId="5B018F96" w:rsidR="00347620" w:rsidRDefault="00347620" w:rsidP="00617465">
      <w:pPr>
        <w:ind w:left="709" w:hanging="709"/>
        <w:jc w:val="both"/>
      </w:pPr>
      <w:r w:rsidRPr="00347620">
        <w:rPr>
          <w:lang w:val="en-US"/>
        </w:rPr>
        <w:t>Smith, M. (2002). B</w:t>
      </w:r>
      <w:r>
        <w:rPr>
          <w:lang w:val="en-US"/>
        </w:rPr>
        <w:t xml:space="preserve">urma(Myanmar): </w:t>
      </w:r>
      <w:r w:rsidRPr="00347620">
        <w:rPr>
          <w:i/>
          <w:lang w:val="en-US"/>
        </w:rPr>
        <w:t>The Time for Change. Minority Rights Group International Report</w:t>
      </w:r>
      <w:r>
        <w:rPr>
          <w:lang w:val="en-US"/>
        </w:rPr>
        <w:t xml:space="preserve">. </w:t>
      </w:r>
      <w:r w:rsidRPr="000644AF">
        <w:t xml:space="preserve">Recuperado de: </w:t>
      </w:r>
      <w:hyperlink r:id="rId31" w:history="1">
        <w:r>
          <w:rPr>
            <w:rStyle w:val="Hipervnculo"/>
          </w:rPr>
          <w:t>https://www.refworld.org/pdfid/469cbf8cd.pdf</w:t>
        </w:r>
      </w:hyperlink>
      <w:r>
        <w:t xml:space="preserve"> </w:t>
      </w:r>
    </w:p>
    <w:p w14:paraId="372D4812" w14:textId="482F270D" w:rsidR="004E5454" w:rsidRPr="0082123F" w:rsidRDefault="004E5454" w:rsidP="004E5454">
      <w:pPr>
        <w:ind w:left="709" w:hanging="709"/>
        <w:jc w:val="both"/>
        <w:rPr>
          <w:lang w:val="en-US"/>
        </w:rPr>
      </w:pPr>
      <w:proofErr w:type="spellStart"/>
      <w:r w:rsidRPr="004E5454">
        <w:t>Snaith</w:t>
      </w:r>
      <w:proofErr w:type="spellEnd"/>
      <w:r w:rsidRPr="004E5454">
        <w:t xml:space="preserve">, E. (6 de junio de 2019). </w:t>
      </w:r>
      <w:r w:rsidRPr="004E5454">
        <w:rPr>
          <w:lang w:val="en-US"/>
        </w:rPr>
        <w:t xml:space="preserve">Aung San Suu Kyi and Viktor </w:t>
      </w:r>
      <w:proofErr w:type="spellStart"/>
      <w:r w:rsidRPr="004E5454">
        <w:rPr>
          <w:lang w:val="en-US"/>
        </w:rPr>
        <w:t>Orban</w:t>
      </w:r>
      <w:proofErr w:type="spellEnd"/>
      <w:r w:rsidRPr="004E5454">
        <w:rPr>
          <w:lang w:val="en-US"/>
        </w:rPr>
        <w:t xml:space="preserve"> agree ‘continuously growing Muslim populations’ is one of greatest challenges</w:t>
      </w:r>
      <w:r>
        <w:rPr>
          <w:lang w:val="en-US"/>
        </w:rPr>
        <w:t xml:space="preserve">. </w:t>
      </w:r>
      <w:r w:rsidRPr="004E5454">
        <w:rPr>
          <w:i/>
          <w:iCs/>
          <w:lang w:val="en-US"/>
        </w:rPr>
        <w:t>The Independent, News, World, Europe</w:t>
      </w:r>
      <w:r>
        <w:rPr>
          <w:lang w:val="en-US"/>
        </w:rPr>
        <w:t xml:space="preserve">. </w:t>
      </w:r>
      <w:r w:rsidRPr="0082123F">
        <w:rPr>
          <w:lang w:val="en-US"/>
        </w:rPr>
        <w:t xml:space="preserve">Disponible </w:t>
      </w:r>
      <w:proofErr w:type="spellStart"/>
      <w:r w:rsidRPr="0082123F">
        <w:rPr>
          <w:lang w:val="en-US"/>
        </w:rPr>
        <w:t>en</w:t>
      </w:r>
      <w:proofErr w:type="spellEnd"/>
      <w:r w:rsidRPr="0082123F">
        <w:rPr>
          <w:lang w:val="en-US"/>
        </w:rPr>
        <w:t xml:space="preserve">: </w:t>
      </w:r>
      <w:hyperlink r:id="rId32" w:history="1">
        <w:r w:rsidRPr="0082123F">
          <w:rPr>
            <w:rStyle w:val="Hipervnculo"/>
            <w:lang w:val="en-US"/>
          </w:rPr>
          <w:t>https://www.independent.co.uk/news/world/europe/aung-san-suu-kyi-viktor-orban-muslim-population-immigration-meeting-budapest-a8946686.html?fbclid=IwAR25u0xrYLAXaNIH65xm4wPsfYAEDvI5RQTwttgdPrAp3o_v6e3SHT0BKeI</w:t>
        </w:r>
      </w:hyperlink>
      <w:r w:rsidRPr="0082123F">
        <w:rPr>
          <w:lang w:val="en-US"/>
        </w:rPr>
        <w:t xml:space="preserve"> </w:t>
      </w:r>
    </w:p>
    <w:p w14:paraId="5AFC0E1D" w14:textId="6081E437" w:rsidR="00BF6532" w:rsidRPr="00BF6532" w:rsidRDefault="00BF6532" w:rsidP="004E5454">
      <w:pPr>
        <w:ind w:left="709" w:hanging="709"/>
        <w:jc w:val="both"/>
        <w:rPr>
          <w:lang w:val="en-US"/>
        </w:rPr>
      </w:pPr>
      <w:proofErr w:type="spellStart"/>
      <w:r w:rsidRPr="00BF6532">
        <w:t>Steill</w:t>
      </w:r>
      <w:proofErr w:type="spellEnd"/>
      <w:r w:rsidRPr="00BF6532">
        <w:t>, B. y Della R</w:t>
      </w:r>
      <w:r>
        <w:t xml:space="preserve">occa, B. (8 de mayo de 2019). </w:t>
      </w:r>
      <w:r w:rsidRPr="00BF6532">
        <w:rPr>
          <w:lang w:val="en-US"/>
        </w:rPr>
        <w:t>Belt and R</w:t>
      </w:r>
      <w:r>
        <w:rPr>
          <w:lang w:val="en-US"/>
        </w:rPr>
        <w:t xml:space="preserve">oad Tracker. </w:t>
      </w:r>
      <w:r w:rsidRPr="00BF6532">
        <w:rPr>
          <w:i/>
          <w:iCs/>
          <w:lang w:val="en-US"/>
        </w:rPr>
        <w:t>Council of Foreign Relations (</w:t>
      </w:r>
      <w:proofErr w:type="spellStart"/>
      <w:r w:rsidRPr="00BF6532">
        <w:rPr>
          <w:i/>
          <w:iCs/>
          <w:lang w:val="en-US"/>
        </w:rPr>
        <w:t>cfr</w:t>
      </w:r>
      <w:proofErr w:type="spellEnd"/>
      <w:r w:rsidRPr="00BF6532">
        <w:rPr>
          <w:i/>
          <w:iCs/>
          <w:lang w:val="en-US"/>
        </w:rPr>
        <w:t>)</w:t>
      </w:r>
      <w:r>
        <w:rPr>
          <w:lang w:val="en-US"/>
        </w:rPr>
        <w:t xml:space="preserve">. Disponible </w:t>
      </w:r>
      <w:proofErr w:type="spellStart"/>
      <w:r>
        <w:rPr>
          <w:lang w:val="en-US"/>
        </w:rPr>
        <w:t>en</w:t>
      </w:r>
      <w:proofErr w:type="spellEnd"/>
      <w:r>
        <w:rPr>
          <w:lang w:val="en-US"/>
        </w:rPr>
        <w:t xml:space="preserve">: </w:t>
      </w:r>
      <w:hyperlink r:id="rId33" w:history="1">
        <w:r w:rsidRPr="00BF6532">
          <w:rPr>
            <w:rStyle w:val="Hipervnculo"/>
            <w:lang w:val="en-US"/>
          </w:rPr>
          <w:t>https://www.cfr.org/article/belt-and-road-tracker?fbclid=IwAR3I5L7yyBXWE8QEGbMA9bTSCNnJvETdMcZaolW_8btYgYPPH-TlfHcc_H4</w:t>
        </w:r>
      </w:hyperlink>
    </w:p>
    <w:p w14:paraId="5052899E" w14:textId="538F7A03" w:rsidR="004E5454" w:rsidRDefault="00100707" w:rsidP="004E5454">
      <w:pPr>
        <w:ind w:left="709" w:hanging="709"/>
        <w:jc w:val="both"/>
      </w:pPr>
      <w:proofErr w:type="spellStart"/>
      <w:r w:rsidRPr="00BF6532">
        <w:rPr>
          <w:lang w:val="en-US"/>
        </w:rPr>
        <w:t>Stoakes</w:t>
      </w:r>
      <w:proofErr w:type="spellEnd"/>
      <w:r w:rsidRPr="00BF6532">
        <w:rPr>
          <w:lang w:val="en-US"/>
        </w:rPr>
        <w:t xml:space="preserve">, E. (2014). </w:t>
      </w:r>
      <w:r w:rsidRPr="006866B6">
        <w:rPr>
          <w:lang w:val="en-US"/>
        </w:rPr>
        <w:t xml:space="preserve">Myanmar’s Rohingya Apartheid. </w:t>
      </w:r>
      <w:proofErr w:type="spellStart"/>
      <w:r w:rsidRPr="0082123F">
        <w:rPr>
          <w:i/>
        </w:rPr>
        <w:t>The</w:t>
      </w:r>
      <w:proofErr w:type="spellEnd"/>
      <w:r w:rsidRPr="0082123F">
        <w:rPr>
          <w:i/>
        </w:rPr>
        <w:t xml:space="preserve"> </w:t>
      </w:r>
      <w:proofErr w:type="spellStart"/>
      <w:r w:rsidRPr="0082123F">
        <w:rPr>
          <w:i/>
        </w:rPr>
        <w:t>Diplomat</w:t>
      </w:r>
      <w:proofErr w:type="spellEnd"/>
      <w:r w:rsidRPr="0082123F">
        <w:t xml:space="preserve">. </w:t>
      </w:r>
      <w:r w:rsidR="00B2041F">
        <w:t>Recuperado de:</w:t>
      </w:r>
      <w:r w:rsidRPr="00B2041F">
        <w:t xml:space="preserve"> </w:t>
      </w:r>
      <w:hyperlink r:id="rId34" w:history="1">
        <w:r w:rsidR="00B2041F" w:rsidRPr="00141EA4">
          <w:rPr>
            <w:rStyle w:val="Hipervnculo"/>
          </w:rPr>
          <w:t>http://thediplomat.com/2014/10/myanmars-rohingya-apartheid/</w:t>
        </w:r>
      </w:hyperlink>
      <w:r w:rsidR="00B2041F">
        <w:t xml:space="preserve"> </w:t>
      </w:r>
    </w:p>
    <w:p w14:paraId="42489484" w14:textId="4DBED470" w:rsidR="00BF6532" w:rsidRPr="00BF6532" w:rsidRDefault="00BF6532" w:rsidP="004E5454">
      <w:pPr>
        <w:ind w:left="709" w:hanging="709"/>
        <w:jc w:val="both"/>
      </w:pPr>
      <w:r>
        <w:lastRenderedPageBreak/>
        <w:t xml:space="preserve">Storey, I. (12 de abril de 2006). </w:t>
      </w:r>
      <w:proofErr w:type="spellStart"/>
      <w:r w:rsidRPr="0082123F">
        <w:t>China’s</w:t>
      </w:r>
      <w:proofErr w:type="spellEnd"/>
      <w:r w:rsidRPr="0082123F">
        <w:t xml:space="preserve"> “</w:t>
      </w:r>
      <w:proofErr w:type="spellStart"/>
      <w:r w:rsidRPr="0082123F">
        <w:t>Malacca</w:t>
      </w:r>
      <w:proofErr w:type="spellEnd"/>
      <w:r w:rsidRPr="0082123F">
        <w:t xml:space="preserve"> </w:t>
      </w:r>
      <w:proofErr w:type="spellStart"/>
      <w:r w:rsidRPr="0082123F">
        <w:t>Dilemma</w:t>
      </w:r>
      <w:proofErr w:type="spellEnd"/>
      <w:r w:rsidRPr="0082123F">
        <w:t xml:space="preserve">”. </w:t>
      </w:r>
      <w:r w:rsidRPr="00BF6532">
        <w:rPr>
          <w:i/>
          <w:iCs/>
        </w:rPr>
        <w:t xml:space="preserve">China </w:t>
      </w:r>
      <w:proofErr w:type="spellStart"/>
      <w:r w:rsidRPr="00BF6532">
        <w:rPr>
          <w:i/>
          <w:iCs/>
        </w:rPr>
        <w:t>Brief</w:t>
      </w:r>
      <w:proofErr w:type="spellEnd"/>
      <w:r w:rsidRPr="00BF6532">
        <w:rPr>
          <w:i/>
          <w:iCs/>
        </w:rPr>
        <w:t>, 6(8).</w:t>
      </w:r>
      <w:r w:rsidRPr="00BF6532">
        <w:t xml:space="preserve"> Disponible en: </w:t>
      </w:r>
      <w:hyperlink r:id="rId35" w:history="1">
        <w:r>
          <w:rPr>
            <w:rStyle w:val="Hipervnculo"/>
          </w:rPr>
          <w:t>https://jamestown.org/program/chinas-malacca-dilemma/</w:t>
        </w:r>
      </w:hyperlink>
    </w:p>
    <w:p w14:paraId="2EDD1C21" w14:textId="4594E105" w:rsidR="004E5454" w:rsidRPr="0082123F" w:rsidRDefault="004E5454" w:rsidP="004E5454">
      <w:pPr>
        <w:ind w:left="709" w:hanging="709"/>
        <w:jc w:val="both"/>
        <w:rPr>
          <w:lang w:val="en-US"/>
        </w:rPr>
      </w:pPr>
      <w:r w:rsidRPr="004E5454">
        <w:rPr>
          <w:lang w:val="en-US"/>
        </w:rPr>
        <w:t>SUN, Yun (2012), China and the Changing Myanmar</w:t>
      </w:r>
      <w:r>
        <w:rPr>
          <w:lang w:val="en-US"/>
        </w:rPr>
        <w:t>.</w:t>
      </w:r>
      <w:r w:rsidRPr="004E5454">
        <w:rPr>
          <w:lang w:val="en-US"/>
        </w:rPr>
        <w:t xml:space="preserve"> </w:t>
      </w:r>
      <w:r w:rsidRPr="004E5454">
        <w:rPr>
          <w:i/>
          <w:iCs/>
          <w:lang w:val="en-US"/>
        </w:rPr>
        <w:t>Journal of Current Southeast Asian Affairs, 31, 4</w:t>
      </w:r>
      <w:r w:rsidRPr="004E5454">
        <w:rPr>
          <w:lang w:val="en-US"/>
        </w:rPr>
        <w:t xml:space="preserve">, </w:t>
      </w:r>
      <w:r>
        <w:rPr>
          <w:lang w:val="en-US"/>
        </w:rPr>
        <w:t xml:space="preserve">pp. </w:t>
      </w:r>
      <w:r w:rsidRPr="004E5454">
        <w:rPr>
          <w:lang w:val="en-US"/>
        </w:rPr>
        <w:t>51-77. ISSN: 1868-4882</w:t>
      </w:r>
    </w:p>
    <w:p w14:paraId="23F4B163" w14:textId="377216AF" w:rsidR="004E5454" w:rsidRPr="0082123F" w:rsidRDefault="004E5454" w:rsidP="004E5454">
      <w:pPr>
        <w:ind w:left="709" w:hanging="709"/>
        <w:jc w:val="both"/>
      </w:pPr>
      <w:r w:rsidRPr="004E5454">
        <w:rPr>
          <w:lang w:val="en-US"/>
        </w:rPr>
        <w:t>Transnational Institute. (2018). China’s Engagement in Myanmar: From Malacca Dilemma to Transition Dilemma</w:t>
      </w:r>
      <w:r>
        <w:rPr>
          <w:lang w:val="en-US"/>
        </w:rPr>
        <w:t xml:space="preserve">. </w:t>
      </w:r>
      <w:r w:rsidRPr="0082123F">
        <w:rPr>
          <w:i/>
          <w:iCs/>
        </w:rPr>
        <w:t xml:space="preserve">Myanmar </w:t>
      </w:r>
      <w:proofErr w:type="spellStart"/>
      <w:r w:rsidRPr="0082123F">
        <w:rPr>
          <w:i/>
          <w:iCs/>
        </w:rPr>
        <w:t>Policy</w:t>
      </w:r>
      <w:proofErr w:type="spellEnd"/>
      <w:r w:rsidRPr="0082123F">
        <w:rPr>
          <w:i/>
          <w:iCs/>
        </w:rPr>
        <w:t xml:space="preserve"> Briefing, N°19</w:t>
      </w:r>
      <w:r w:rsidRPr="0082123F">
        <w:t xml:space="preserve">. </w:t>
      </w:r>
    </w:p>
    <w:p w14:paraId="3BDC2545" w14:textId="57799456" w:rsidR="00347620" w:rsidRPr="00347620" w:rsidRDefault="00347620" w:rsidP="00617465">
      <w:pPr>
        <w:ind w:left="709" w:hanging="709"/>
        <w:jc w:val="both"/>
        <w:rPr>
          <w:lang w:val="es-ES_tradnl"/>
        </w:rPr>
      </w:pPr>
      <w:r>
        <w:t xml:space="preserve">Viveros </w:t>
      </w:r>
      <w:proofErr w:type="spellStart"/>
      <w:r>
        <w:t>Vigoya</w:t>
      </w:r>
      <w:proofErr w:type="spellEnd"/>
      <w:r>
        <w:t>, M. (2016). La interseccionalidad: una aproximación situada a la dominación. Debate Feminista, 56, pp. 1-17.</w:t>
      </w:r>
    </w:p>
    <w:p w14:paraId="3B38285F" w14:textId="7E5FCA2D" w:rsidR="00347620" w:rsidRPr="00347620" w:rsidRDefault="00347620" w:rsidP="00617465">
      <w:pPr>
        <w:ind w:left="709" w:hanging="709"/>
        <w:jc w:val="both"/>
      </w:pPr>
      <w:r w:rsidRPr="00347620">
        <w:rPr>
          <w:lang w:val="en-US"/>
        </w:rPr>
        <w:t xml:space="preserve">World Population Review. (2019). </w:t>
      </w:r>
      <w:r w:rsidRPr="00347620">
        <w:rPr>
          <w:i/>
        </w:rPr>
        <w:t xml:space="preserve">Myanmar </w:t>
      </w:r>
      <w:proofErr w:type="spellStart"/>
      <w:r w:rsidRPr="00347620">
        <w:rPr>
          <w:i/>
        </w:rPr>
        <w:t>Population</w:t>
      </w:r>
      <w:proofErr w:type="spellEnd"/>
      <w:r w:rsidRPr="00347620">
        <w:rPr>
          <w:i/>
        </w:rPr>
        <w:t xml:space="preserve"> 2019</w:t>
      </w:r>
      <w:r w:rsidRPr="00347620">
        <w:t xml:space="preserve">. Recuperado de: </w:t>
      </w:r>
      <w:hyperlink r:id="rId36" w:history="1">
        <w:r>
          <w:rPr>
            <w:rStyle w:val="Hipervnculo"/>
          </w:rPr>
          <w:t>http://worldpopulationreview.com/countries/myanmar-population/</w:t>
        </w:r>
      </w:hyperlink>
      <w:r>
        <w:t xml:space="preserve"> </w:t>
      </w:r>
    </w:p>
    <w:p w14:paraId="1516761C" w14:textId="19E3BA6A" w:rsidR="00100707" w:rsidRPr="00347620" w:rsidRDefault="00100707" w:rsidP="00617465">
      <w:pPr>
        <w:ind w:left="709" w:hanging="709"/>
        <w:jc w:val="both"/>
      </w:pPr>
    </w:p>
    <w:p w14:paraId="61615F7B" w14:textId="6F98E05A" w:rsidR="001E6010" w:rsidRPr="00D71C24" w:rsidRDefault="001E6010" w:rsidP="00617465">
      <w:pPr>
        <w:ind w:left="709" w:hanging="709"/>
        <w:jc w:val="both"/>
        <w:rPr>
          <w:lang w:val="en-US"/>
        </w:rPr>
      </w:pPr>
    </w:p>
    <w:p w14:paraId="6B6FAC29" w14:textId="77777777" w:rsidR="003D58A6" w:rsidRPr="00B2041F" w:rsidRDefault="003D58A6" w:rsidP="00617465">
      <w:pPr>
        <w:ind w:left="709" w:hanging="709"/>
      </w:pPr>
    </w:p>
    <w:sectPr w:rsidR="003D58A6" w:rsidRPr="00B2041F">
      <w:headerReference w:type="default" r:id="rId37"/>
      <w:footerReference w:type="default" r:id="rId38"/>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1F63A14" w14:textId="77777777" w:rsidR="003800E0" w:rsidRDefault="003800E0" w:rsidP="00290257">
      <w:pPr>
        <w:spacing w:after="0" w:line="240" w:lineRule="auto"/>
      </w:pPr>
      <w:r>
        <w:separator/>
      </w:r>
    </w:p>
  </w:endnote>
  <w:endnote w:type="continuationSeparator" w:id="0">
    <w:p w14:paraId="5F4E8919" w14:textId="77777777" w:rsidR="003800E0" w:rsidRDefault="003800E0" w:rsidP="002902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de">
    <w:altName w:val="Calibri"/>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26705635"/>
      <w:docPartObj>
        <w:docPartGallery w:val="Page Numbers (Bottom of Page)"/>
        <w:docPartUnique/>
      </w:docPartObj>
    </w:sdtPr>
    <w:sdtEndPr/>
    <w:sdtContent>
      <w:p w14:paraId="0CC36C78" w14:textId="77777777" w:rsidR="000A7F19" w:rsidRDefault="000A7F19">
        <w:pPr>
          <w:pStyle w:val="Piedepgina"/>
          <w:jc w:val="right"/>
        </w:pPr>
        <w:r>
          <w:fldChar w:fldCharType="begin"/>
        </w:r>
        <w:r>
          <w:instrText>PAGE   \* MERGEFORMAT</w:instrText>
        </w:r>
        <w:r>
          <w:fldChar w:fldCharType="separate"/>
        </w:r>
        <w:r w:rsidRPr="00D8787B">
          <w:rPr>
            <w:noProof/>
            <w:lang w:val="es-ES"/>
          </w:rPr>
          <w:t>2</w:t>
        </w:r>
        <w:r>
          <w:fldChar w:fldCharType="end"/>
        </w:r>
      </w:p>
    </w:sdtContent>
  </w:sdt>
  <w:p w14:paraId="4024DF4E" w14:textId="77777777" w:rsidR="000A7F19" w:rsidRDefault="000A7F1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A38B65E" w14:textId="77777777" w:rsidR="003800E0" w:rsidRDefault="003800E0" w:rsidP="00290257">
      <w:pPr>
        <w:spacing w:after="0" w:line="240" w:lineRule="auto"/>
      </w:pPr>
      <w:r>
        <w:separator/>
      </w:r>
    </w:p>
  </w:footnote>
  <w:footnote w:type="continuationSeparator" w:id="0">
    <w:p w14:paraId="50FBCFD3" w14:textId="77777777" w:rsidR="003800E0" w:rsidRDefault="003800E0" w:rsidP="00290257">
      <w:pPr>
        <w:spacing w:after="0" w:line="240" w:lineRule="auto"/>
      </w:pPr>
      <w:r>
        <w:continuationSeparator/>
      </w:r>
    </w:p>
  </w:footnote>
  <w:footnote w:id="1">
    <w:p w14:paraId="4DAFC45C" w14:textId="77777777" w:rsidR="000A7F19" w:rsidRPr="00D87658" w:rsidRDefault="000A7F19" w:rsidP="00D87658">
      <w:pPr>
        <w:pStyle w:val="Textonotapie"/>
        <w:jc w:val="both"/>
        <w:rPr>
          <w:sz w:val="18"/>
          <w:szCs w:val="18"/>
        </w:rPr>
      </w:pPr>
      <w:r w:rsidRPr="00D87658">
        <w:rPr>
          <w:rStyle w:val="Refdenotaalpie"/>
          <w:sz w:val="18"/>
          <w:szCs w:val="18"/>
        </w:rPr>
        <w:footnoteRef/>
      </w:r>
      <w:r w:rsidRPr="00D87658">
        <w:rPr>
          <w:sz w:val="18"/>
          <w:szCs w:val="18"/>
        </w:rPr>
        <w:t xml:space="preserve"> Myanmar se organiza en siete regiones con una mayoría étnica birmana, siete estados con mayoría étnica diferente a la birmana, y Zonas Administrativas Especiales, que son más pequeñas que los estados, y que también se organizan en términos étnicos, con mayoría étnica diferente a la birmana (</w:t>
      </w:r>
      <w:proofErr w:type="spellStart"/>
      <w:r w:rsidRPr="00D87658">
        <w:rPr>
          <w:sz w:val="18"/>
          <w:szCs w:val="18"/>
        </w:rPr>
        <w:t>Burke</w:t>
      </w:r>
      <w:proofErr w:type="spellEnd"/>
      <w:r w:rsidRPr="00D87658">
        <w:rPr>
          <w:sz w:val="18"/>
          <w:szCs w:val="18"/>
        </w:rPr>
        <w:t>, 2016, p. 262).</w:t>
      </w:r>
    </w:p>
  </w:footnote>
  <w:footnote w:id="2">
    <w:p w14:paraId="005A0479" w14:textId="678FF104" w:rsidR="000A7F19" w:rsidRPr="00BB62F8" w:rsidRDefault="000A7F19" w:rsidP="00BB62F8">
      <w:pPr>
        <w:pStyle w:val="Textonotapie"/>
        <w:jc w:val="both"/>
        <w:rPr>
          <w:sz w:val="18"/>
          <w:szCs w:val="18"/>
        </w:rPr>
      </w:pPr>
      <w:r w:rsidRPr="00BB62F8">
        <w:rPr>
          <w:rStyle w:val="Refdenotaalpie"/>
          <w:sz w:val="18"/>
          <w:szCs w:val="18"/>
        </w:rPr>
        <w:footnoteRef/>
      </w:r>
      <w:r w:rsidRPr="00BB62F8">
        <w:rPr>
          <w:sz w:val="18"/>
          <w:szCs w:val="18"/>
        </w:rPr>
        <w:t xml:space="preserve"> Actualmente, según datos del censo de 2014, el más reciente luego del censo de 1983, se estima que la población de Myanmar asciende a 54,212,010, de la cual el 68% es birmana, 9% Shan, 7% Karen, 3,5% </w:t>
      </w:r>
      <w:proofErr w:type="spellStart"/>
      <w:r w:rsidRPr="00BB62F8">
        <w:rPr>
          <w:sz w:val="18"/>
          <w:szCs w:val="18"/>
        </w:rPr>
        <w:t>Rakhine</w:t>
      </w:r>
      <w:proofErr w:type="spellEnd"/>
      <w:r w:rsidRPr="00BB62F8">
        <w:rPr>
          <w:sz w:val="18"/>
          <w:szCs w:val="18"/>
        </w:rPr>
        <w:t>/</w:t>
      </w:r>
      <w:proofErr w:type="spellStart"/>
      <w:r w:rsidRPr="00BB62F8">
        <w:rPr>
          <w:sz w:val="18"/>
          <w:szCs w:val="18"/>
        </w:rPr>
        <w:t>Arkanés</w:t>
      </w:r>
      <w:proofErr w:type="spellEnd"/>
      <w:r w:rsidRPr="00BB62F8">
        <w:rPr>
          <w:sz w:val="18"/>
          <w:szCs w:val="18"/>
        </w:rPr>
        <w:t xml:space="preserve">, 2,5% de migrantes de China, 2% </w:t>
      </w:r>
      <w:proofErr w:type="spellStart"/>
      <w:r w:rsidRPr="00BB62F8">
        <w:rPr>
          <w:sz w:val="18"/>
          <w:szCs w:val="18"/>
        </w:rPr>
        <w:t>Mon</w:t>
      </w:r>
      <w:proofErr w:type="spellEnd"/>
      <w:r w:rsidRPr="00BB62F8">
        <w:rPr>
          <w:sz w:val="18"/>
          <w:szCs w:val="18"/>
        </w:rPr>
        <w:t xml:space="preserve">, 1,5% </w:t>
      </w:r>
      <w:proofErr w:type="spellStart"/>
      <w:r w:rsidRPr="00BB62F8">
        <w:rPr>
          <w:sz w:val="18"/>
          <w:szCs w:val="18"/>
        </w:rPr>
        <w:t>Kachin</w:t>
      </w:r>
      <w:proofErr w:type="spellEnd"/>
      <w:r w:rsidRPr="00BB62F8">
        <w:rPr>
          <w:sz w:val="18"/>
          <w:szCs w:val="18"/>
        </w:rPr>
        <w:t xml:space="preserve">, 1,25% de migrantes de la India, 0,25% </w:t>
      </w:r>
      <w:proofErr w:type="spellStart"/>
      <w:r w:rsidRPr="00BB62F8">
        <w:rPr>
          <w:sz w:val="18"/>
          <w:szCs w:val="18"/>
        </w:rPr>
        <w:t>Kayah</w:t>
      </w:r>
      <w:proofErr w:type="spellEnd"/>
      <w:r w:rsidRPr="00BB62F8">
        <w:rPr>
          <w:sz w:val="18"/>
          <w:szCs w:val="18"/>
        </w:rPr>
        <w:t xml:space="preserve">, así como otras etnias como la </w:t>
      </w:r>
      <w:proofErr w:type="spellStart"/>
      <w:r w:rsidRPr="00BB62F8">
        <w:rPr>
          <w:sz w:val="18"/>
          <w:szCs w:val="18"/>
        </w:rPr>
        <w:t>Wa</w:t>
      </w:r>
      <w:proofErr w:type="spellEnd"/>
      <w:r w:rsidRPr="00BB62F8">
        <w:rPr>
          <w:sz w:val="18"/>
          <w:szCs w:val="18"/>
        </w:rPr>
        <w:t xml:space="preserve">, </w:t>
      </w:r>
      <w:proofErr w:type="spellStart"/>
      <w:r w:rsidRPr="00BB62F8">
        <w:rPr>
          <w:sz w:val="18"/>
          <w:szCs w:val="18"/>
        </w:rPr>
        <w:t>Naga</w:t>
      </w:r>
      <w:proofErr w:type="spellEnd"/>
      <w:r w:rsidRPr="00BB62F8">
        <w:rPr>
          <w:sz w:val="18"/>
          <w:szCs w:val="18"/>
        </w:rPr>
        <w:t xml:space="preserve">, </w:t>
      </w:r>
      <w:proofErr w:type="spellStart"/>
      <w:r w:rsidRPr="00BB62F8">
        <w:rPr>
          <w:sz w:val="18"/>
          <w:szCs w:val="18"/>
        </w:rPr>
        <w:t>Lahu</w:t>
      </w:r>
      <w:proofErr w:type="spellEnd"/>
      <w:r w:rsidRPr="00BB62F8">
        <w:rPr>
          <w:sz w:val="18"/>
          <w:szCs w:val="18"/>
        </w:rPr>
        <w:t xml:space="preserve">, </w:t>
      </w:r>
      <w:proofErr w:type="spellStart"/>
      <w:r w:rsidRPr="00BB62F8">
        <w:rPr>
          <w:sz w:val="18"/>
          <w:szCs w:val="18"/>
        </w:rPr>
        <w:t>Lisu</w:t>
      </w:r>
      <w:proofErr w:type="spellEnd"/>
      <w:r w:rsidRPr="00BB62F8">
        <w:rPr>
          <w:sz w:val="18"/>
          <w:szCs w:val="18"/>
        </w:rPr>
        <w:t xml:space="preserve"> y </w:t>
      </w:r>
      <w:proofErr w:type="spellStart"/>
      <w:r w:rsidRPr="00BB62F8">
        <w:rPr>
          <w:sz w:val="18"/>
          <w:szCs w:val="18"/>
        </w:rPr>
        <w:t>Palaung</w:t>
      </w:r>
      <w:proofErr w:type="spellEnd"/>
      <w:r w:rsidRPr="00BB62F8">
        <w:rPr>
          <w:sz w:val="18"/>
          <w:szCs w:val="18"/>
        </w:rPr>
        <w:t xml:space="preserve"> que ascienden en conjunto a 4,5% (Oxford </w:t>
      </w:r>
      <w:proofErr w:type="spellStart"/>
      <w:r w:rsidRPr="00BB62F8">
        <w:rPr>
          <w:sz w:val="18"/>
          <w:szCs w:val="18"/>
        </w:rPr>
        <w:t>Burma</w:t>
      </w:r>
      <w:proofErr w:type="spellEnd"/>
      <w:r w:rsidRPr="00BB62F8">
        <w:rPr>
          <w:sz w:val="18"/>
          <w:szCs w:val="18"/>
        </w:rPr>
        <w:t xml:space="preserve"> Alliance, 2009; </w:t>
      </w:r>
      <w:proofErr w:type="spellStart"/>
      <w:r w:rsidRPr="00BB62F8">
        <w:rPr>
          <w:sz w:val="18"/>
          <w:szCs w:val="18"/>
        </w:rPr>
        <w:t>World</w:t>
      </w:r>
      <w:proofErr w:type="spellEnd"/>
      <w:r w:rsidRPr="00BB62F8">
        <w:rPr>
          <w:sz w:val="18"/>
          <w:szCs w:val="18"/>
        </w:rPr>
        <w:t xml:space="preserve"> </w:t>
      </w:r>
      <w:proofErr w:type="spellStart"/>
      <w:r w:rsidRPr="00BB62F8">
        <w:rPr>
          <w:sz w:val="18"/>
          <w:szCs w:val="18"/>
        </w:rPr>
        <w:t>Population</w:t>
      </w:r>
      <w:proofErr w:type="spellEnd"/>
      <w:r w:rsidRPr="00BB62F8">
        <w:rPr>
          <w:sz w:val="18"/>
          <w:szCs w:val="18"/>
        </w:rPr>
        <w:t xml:space="preserve"> </w:t>
      </w:r>
      <w:proofErr w:type="spellStart"/>
      <w:r w:rsidRPr="00BB62F8">
        <w:rPr>
          <w:sz w:val="18"/>
          <w:szCs w:val="18"/>
        </w:rPr>
        <w:t>Review</w:t>
      </w:r>
      <w:proofErr w:type="spellEnd"/>
      <w:r w:rsidRPr="00BB62F8">
        <w:rPr>
          <w:sz w:val="18"/>
          <w:szCs w:val="18"/>
        </w:rPr>
        <w:t xml:space="preserve">, 2019). Se debe advertir que Myanmar posee más de 135 etnias, por lo que contabilizar a todas es problemático, además de que existen intereses del Gobierno Central, incluso durante el proceso de democratización, que promueve que no se sepa realmente los datos con certeza, como demuestra Jane Ferguson (2015). Para contextualizar, se estima que hay entre 1 millón a 1,5 millones de </w:t>
      </w:r>
      <w:proofErr w:type="spellStart"/>
      <w:r w:rsidRPr="00BB62F8">
        <w:rPr>
          <w:sz w:val="18"/>
          <w:szCs w:val="18"/>
        </w:rPr>
        <w:t>rohingya</w:t>
      </w:r>
      <w:proofErr w:type="spellEnd"/>
      <w:r w:rsidRPr="00BB62F8">
        <w:rPr>
          <w:sz w:val="18"/>
          <w:szCs w:val="18"/>
        </w:rPr>
        <w:t xml:space="preserve"> en Myanmar (Al </w:t>
      </w:r>
      <w:proofErr w:type="spellStart"/>
      <w:r w:rsidRPr="00BB62F8">
        <w:rPr>
          <w:sz w:val="18"/>
          <w:szCs w:val="18"/>
        </w:rPr>
        <w:t>Jazeera</w:t>
      </w:r>
      <w:proofErr w:type="spellEnd"/>
      <w:r w:rsidRPr="00BB62F8">
        <w:rPr>
          <w:sz w:val="18"/>
          <w:szCs w:val="18"/>
        </w:rPr>
        <w:t>, 18 de abril de 2018</w:t>
      </w:r>
      <w:r>
        <w:rPr>
          <w:sz w:val="18"/>
          <w:szCs w:val="18"/>
        </w:rPr>
        <w:t xml:space="preserve">; </w:t>
      </w:r>
      <w:proofErr w:type="spellStart"/>
      <w:r>
        <w:rPr>
          <w:sz w:val="18"/>
          <w:szCs w:val="18"/>
        </w:rPr>
        <w:t>Kyaw</w:t>
      </w:r>
      <w:proofErr w:type="spellEnd"/>
      <w:r>
        <w:rPr>
          <w:sz w:val="18"/>
          <w:szCs w:val="18"/>
        </w:rPr>
        <w:t>, 2018, p. 5</w:t>
      </w:r>
      <w:r w:rsidRPr="00BB62F8">
        <w:rPr>
          <w:sz w:val="18"/>
          <w:szCs w:val="18"/>
        </w:rPr>
        <w:t xml:space="preserve">), ubicándolos en una cantidad similar a los Chin o </w:t>
      </w:r>
      <w:proofErr w:type="spellStart"/>
      <w:r w:rsidRPr="00BB62F8">
        <w:rPr>
          <w:sz w:val="18"/>
          <w:szCs w:val="18"/>
        </w:rPr>
        <w:t>Kachin</w:t>
      </w:r>
      <w:proofErr w:type="spellEnd"/>
      <w:r w:rsidRPr="00BB62F8">
        <w:rPr>
          <w:sz w:val="18"/>
          <w:szCs w:val="18"/>
        </w:rPr>
        <w:t xml:space="preserve">, mostrando que son una minoría dentro del Estado de </w:t>
      </w:r>
      <w:proofErr w:type="spellStart"/>
      <w:r w:rsidRPr="00BB62F8">
        <w:rPr>
          <w:sz w:val="18"/>
          <w:szCs w:val="18"/>
        </w:rPr>
        <w:t>Rakhine</w:t>
      </w:r>
      <w:proofErr w:type="spellEnd"/>
      <w:r w:rsidRPr="00BB62F8">
        <w:rPr>
          <w:sz w:val="18"/>
          <w:szCs w:val="18"/>
        </w:rPr>
        <w:t xml:space="preserve">, donde residen. </w:t>
      </w:r>
    </w:p>
  </w:footnote>
  <w:footnote w:id="3">
    <w:p w14:paraId="77E800C4" w14:textId="1B448DC1" w:rsidR="000A7F19" w:rsidRPr="008C0CE5" w:rsidRDefault="000A7F19" w:rsidP="008C0CE5">
      <w:pPr>
        <w:rPr>
          <w:sz w:val="18"/>
          <w:szCs w:val="18"/>
        </w:rPr>
      </w:pPr>
      <w:r w:rsidRPr="00AC7AF9">
        <w:rPr>
          <w:rStyle w:val="Refdenotaalpie"/>
          <w:sz w:val="18"/>
          <w:szCs w:val="18"/>
        </w:rPr>
        <w:footnoteRef/>
      </w:r>
      <w:r w:rsidRPr="00AC7AF9">
        <w:rPr>
          <w:sz w:val="18"/>
          <w:szCs w:val="18"/>
        </w:rPr>
        <w:t xml:space="preserve"> Para un </w:t>
      </w:r>
      <w:proofErr w:type="spellStart"/>
      <w:r w:rsidRPr="00AC7AF9">
        <w:rPr>
          <w:sz w:val="18"/>
          <w:szCs w:val="18"/>
        </w:rPr>
        <w:t>abrodaje</w:t>
      </w:r>
      <w:proofErr w:type="spellEnd"/>
      <w:r w:rsidRPr="00AC7AF9">
        <w:rPr>
          <w:sz w:val="18"/>
          <w:szCs w:val="18"/>
        </w:rPr>
        <w:t xml:space="preserve"> más detallado de la situación de libertad religiosa y </w:t>
      </w:r>
      <w:proofErr w:type="spellStart"/>
      <w:r w:rsidRPr="00AC7AF9">
        <w:rPr>
          <w:sz w:val="18"/>
          <w:szCs w:val="18"/>
        </w:rPr>
        <w:t>étnia</w:t>
      </w:r>
      <w:proofErr w:type="spellEnd"/>
      <w:r w:rsidRPr="00AC7AF9">
        <w:rPr>
          <w:sz w:val="18"/>
          <w:szCs w:val="18"/>
        </w:rPr>
        <w:t xml:space="preserve"> en Myanmar, se recomienda ver: </w:t>
      </w:r>
      <w:proofErr w:type="spellStart"/>
      <w:r>
        <w:rPr>
          <w:sz w:val="18"/>
          <w:szCs w:val="18"/>
        </w:rPr>
        <w:t>Kyaw</w:t>
      </w:r>
      <w:proofErr w:type="spellEnd"/>
      <w:r>
        <w:rPr>
          <w:sz w:val="18"/>
          <w:szCs w:val="18"/>
        </w:rPr>
        <w:t xml:space="preserve">, N. (2018). </w:t>
      </w:r>
      <w:r w:rsidRPr="008C0CE5">
        <w:rPr>
          <w:i/>
          <w:iCs/>
          <w:sz w:val="18"/>
          <w:szCs w:val="18"/>
          <w:lang w:val="en-US"/>
        </w:rPr>
        <w:t>Freedom of Religion, the Role of the State, and Interreligious Relations in Myanmar</w:t>
      </w:r>
      <w:r>
        <w:rPr>
          <w:sz w:val="18"/>
          <w:szCs w:val="18"/>
          <w:lang w:val="en-US"/>
        </w:rPr>
        <w:t xml:space="preserve">. </w:t>
      </w:r>
      <w:r w:rsidRPr="008C0CE5">
        <w:rPr>
          <w:sz w:val="18"/>
          <w:szCs w:val="18"/>
          <w:lang w:val="en-US"/>
        </w:rPr>
        <w:t xml:space="preserve">Colombo: ICES y </w:t>
      </w:r>
      <w:proofErr w:type="spellStart"/>
      <w:r w:rsidRPr="008C0CE5">
        <w:rPr>
          <w:sz w:val="18"/>
          <w:szCs w:val="18"/>
          <w:lang w:val="en-US"/>
        </w:rPr>
        <w:t>Equitas</w:t>
      </w:r>
      <w:proofErr w:type="spellEnd"/>
      <w:r w:rsidRPr="008C0CE5">
        <w:rPr>
          <w:sz w:val="18"/>
          <w:szCs w:val="18"/>
          <w:lang w:val="en-US"/>
        </w:rPr>
        <w:t>; y, Fink</w:t>
      </w:r>
      <w:r>
        <w:rPr>
          <w:sz w:val="18"/>
          <w:szCs w:val="18"/>
          <w:lang w:val="en-US"/>
        </w:rPr>
        <w:t>, C.</w:t>
      </w:r>
      <w:r w:rsidRPr="008C0CE5">
        <w:rPr>
          <w:sz w:val="18"/>
          <w:szCs w:val="18"/>
          <w:lang w:val="en-US"/>
        </w:rPr>
        <w:t xml:space="preserve"> (2018) Myanmar: Religious Minorites and Constitutional Questions. </w:t>
      </w:r>
      <w:r w:rsidRPr="008C0CE5">
        <w:rPr>
          <w:i/>
          <w:iCs/>
          <w:sz w:val="18"/>
          <w:szCs w:val="18"/>
          <w:lang w:val="en-US"/>
        </w:rPr>
        <w:t>Asian Affairs, 49:2</w:t>
      </w:r>
      <w:r w:rsidRPr="008C0CE5">
        <w:rPr>
          <w:sz w:val="18"/>
          <w:szCs w:val="18"/>
          <w:lang w:val="en-US"/>
        </w:rPr>
        <w:t xml:space="preserve">, pp.  </w:t>
      </w:r>
      <w:r w:rsidRPr="008C0CE5">
        <w:rPr>
          <w:sz w:val="18"/>
          <w:szCs w:val="18"/>
        </w:rPr>
        <w:t>259-277, DOI: 10.1080/03068374.2018.1469860.</w:t>
      </w:r>
    </w:p>
  </w:footnote>
  <w:footnote w:id="4">
    <w:p w14:paraId="425473DC" w14:textId="7FBEE966" w:rsidR="000A7F19" w:rsidRPr="0039167A" w:rsidRDefault="000A7F19" w:rsidP="0039167A">
      <w:pPr>
        <w:pStyle w:val="Textonotapie"/>
        <w:jc w:val="both"/>
        <w:rPr>
          <w:sz w:val="18"/>
          <w:szCs w:val="18"/>
        </w:rPr>
      </w:pPr>
      <w:r w:rsidRPr="0039167A">
        <w:rPr>
          <w:rStyle w:val="Refdenotaalpie"/>
          <w:sz w:val="18"/>
          <w:szCs w:val="18"/>
        </w:rPr>
        <w:footnoteRef/>
      </w:r>
      <w:r w:rsidRPr="0039167A">
        <w:rPr>
          <w:sz w:val="18"/>
          <w:szCs w:val="18"/>
        </w:rPr>
        <w:t xml:space="preserve"> Cabe recordar que Gramsci entiende como bloque histórico las relaciones duraderas entre la sociedad civil y la sociedad política en un territorio, compuesto de múltiples coyunturas, que van condicionando y construyendo históricamente dicho bloque histórico a partir de la correlación de fuerzas entre clases sociales en la conformación de consenso de la dominación de la clase dominante por parte de las clases subordinadas, lo que implica cierto grado de concesiones de la primera hacia la segunda (2017, pp. 198-2018).  </w:t>
      </w:r>
    </w:p>
  </w:footnote>
  <w:footnote w:id="5">
    <w:p w14:paraId="7AFA404C" w14:textId="0D3DA618" w:rsidR="000A7F19" w:rsidRPr="003654EE" w:rsidRDefault="000A7F19" w:rsidP="003654EE">
      <w:pPr>
        <w:pStyle w:val="Textonotapie"/>
        <w:jc w:val="both"/>
        <w:rPr>
          <w:sz w:val="18"/>
          <w:szCs w:val="18"/>
        </w:rPr>
      </w:pPr>
      <w:r w:rsidRPr="003654EE">
        <w:rPr>
          <w:rStyle w:val="Refdenotaalpie"/>
          <w:sz w:val="18"/>
          <w:szCs w:val="18"/>
        </w:rPr>
        <w:footnoteRef/>
      </w:r>
      <w:r w:rsidRPr="003654EE">
        <w:rPr>
          <w:sz w:val="18"/>
          <w:szCs w:val="18"/>
        </w:rPr>
        <w:t xml:space="preserve"> No fue posible obtener datos sobre desigualdad en Myanmar con un nivel de detalle necesario que muestren la desigualdad geográfica, étnica, de género y religiosa en el país.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6BD683" w14:textId="34C11C2D" w:rsidR="000A7F19" w:rsidRPr="00B2041F" w:rsidRDefault="000A7F19" w:rsidP="00B2041F">
    <w:pPr>
      <w:pStyle w:val="Encabezado"/>
      <w:jc w:val="both"/>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FD51C23"/>
    <w:multiLevelType w:val="hybridMultilevel"/>
    <w:tmpl w:val="69DCA020"/>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 w15:restartNumberingAfterBreak="0">
    <w:nsid w:val="4EC81F20"/>
    <w:multiLevelType w:val="hybridMultilevel"/>
    <w:tmpl w:val="F3106C60"/>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 w15:restartNumberingAfterBreak="0">
    <w:nsid w:val="6DFE7CC0"/>
    <w:multiLevelType w:val="hybridMultilevel"/>
    <w:tmpl w:val="13006894"/>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0257"/>
    <w:rsid w:val="000419E7"/>
    <w:rsid w:val="00055714"/>
    <w:rsid w:val="00061377"/>
    <w:rsid w:val="00064327"/>
    <w:rsid w:val="000644AF"/>
    <w:rsid w:val="0007399E"/>
    <w:rsid w:val="000857C1"/>
    <w:rsid w:val="00086D97"/>
    <w:rsid w:val="000948DA"/>
    <w:rsid w:val="000A7F19"/>
    <w:rsid w:val="000D663B"/>
    <w:rsid w:val="000E10ED"/>
    <w:rsid w:val="000E6831"/>
    <w:rsid w:val="00100707"/>
    <w:rsid w:val="00103B80"/>
    <w:rsid w:val="0015756F"/>
    <w:rsid w:val="00163BFC"/>
    <w:rsid w:val="00163EB0"/>
    <w:rsid w:val="00171C66"/>
    <w:rsid w:val="001825C5"/>
    <w:rsid w:val="001C1A7F"/>
    <w:rsid w:val="001D2FA9"/>
    <w:rsid w:val="001D49C5"/>
    <w:rsid w:val="001D53CC"/>
    <w:rsid w:val="001E6010"/>
    <w:rsid w:val="001F6DC1"/>
    <w:rsid w:val="002552C7"/>
    <w:rsid w:val="00271ECD"/>
    <w:rsid w:val="00290257"/>
    <w:rsid w:val="002A1205"/>
    <w:rsid w:val="003023C4"/>
    <w:rsid w:val="00302763"/>
    <w:rsid w:val="0032648D"/>
    <w:rsid w:val="003267DC"/>
    <w:rsid w:val="00347620"/>
    <w:rsid w:val="003654EE"/>
    <w:rsid w:val="003800E0"/>
    <w:rsid w:val="0039167A"/>
    <w:rsid w:val="00394EA4"/>
    <w:rsid w:val="003B55AE"/>
    <w:rsid w:val="003D58A6"/>
    <w:rsid w:val="003E027D"/>
    <w:rsid w:val="003F7978"/>
    <w:rsid w:val="004012FE"/>
    <w:rsid w:val="0041245C"/>
    <w:rsid w:val="00453111"/>
    <w:rsid w:val="00467C45"/>
    <w:rsid w:val="004A597B"/>
    <w:rsid w:val="004E5454"/>
    <w:rsid w:val="005041DD"/>
    <w:rsid w:val="005107C4"/>
    <w:rsid w:val="00516208"/>
    <w:rsid w:val="00537335"/>
    <w:rsid w:val="00546A10"/>
    <w:rsid w:val="005620CB"/>
    <w:rsid w:val="00562AB5"/>
    <w:rsid w:val="005635C0"/>
    <w:rsid w:val="00581FB7"/>
    <w:rsid w:val="00586FE2"/>
    <w:rsid w:val="00593D0C"/>
    <w:rsid w:val="005E04DB"/>
    <w:rsid w:val="00614941"/>
    <w:rsid w:val="00617465"/>
    <w:rsid w:val="00620FAC"/>
    <w:rsid w:val="006232A4"/>
    <w:rsid w:val="00635ACC"/>
    <w:rsid w:val="0065464A"/>
    <w:rsid w:val="00664D79"/>
    <w:rsid w:val="00670E62"/>
    <w:rsid w:val="006866B6"/>
    <w:rsid w:val="006E47BE"/>
    <w:rsid w:val="006E4D82"/>
    <w:rsid w:val="006E5A51"/>
    <w:rsid w:val="006F4B14"/>
    <w:rsid w:val="00701579"/>
    <w:rsid w:val="00714B88"/>
    <w:rsid w:val="00722E63"/>
    <w:rsid w:val="00726677"/>
    <w:rsid w:val="00730647"/>
    <w:rsid w:val="0074105A"/>
    <w:rsid w:val="00775FAF"/>
    <w:rsid w:val="007845CF"/>
    <w:rsid w:val="007A1B5E"/>
    <w:rsid w:val="007E08ED"/>
    <w:rsid w:val="007F2CDE"/>
    <w:rsid w:val="007F48EC"/>
    <w:rsid w:val="0082123F"/>
    <w:rsid w:val="00823D0A"/>
    <w:rsid w:val="00824B6F"/>
    <w:rsid w:val="00837462"/>
    <w:rsid w:val="00837CBA"/>
    <w:rsid w:val="008463C3"/>
    <w:rsid w:val="008851A4"/>
    <w:rsid w:val="00890500"/>
    <w:rsid w:val="008B5B13"/>
    <w:rsid w:val="008C0CE5"/>
    <w:rsid w:val="008C0D16"/>
    <w:rsid w:val="008D6E2C"/>
    <w:rsid w:val="008F6BEC"/>
    <w:rsid w:val="00905207"/>
    <w:rsid w:val="00925A2E"/>
    <w:rsid w:val="00931A13"/>
    <w:rsid w:val="009E19D2"/>
    <w:rsid w:val="009F7F03"/>
    <w:rsid w:val="00A71AB4"/>
    <w:rsid w:val="00A907FB"/>
    <w:rsid w:val="00AA2D73"/>
    <w:rsid w:val="00AC7AF9"/>
    <w:rsid w:val="00B0273A"/>
    <w:rsid w:val="00B127DB"/>
    <w:rsid w:val="00B2041F"/>
    <w:rsid w:val="00B25C32"/>
    <w:rsid w:val="00B43405"/>
    <w:rsid w:val="00B93961"/>
    <w:rsid w:val="00BA6F10"/>
    <w:rsid w:val="00BB62F8"/>
    <w:rsid w:val="00BC0929"/>
    <w:rsid w:val="00BE27B1"/>
    <w:rsid w:val="00BF6532"/>
    <w:rsid w:val="00C1765B"/>
    <w:rsid w:val="00C22DB9"/>
    <w:rsid w:val="00C82A0B"/>
    <w:rsid w:val="00CA4C21"/>
    <w:rsid w:val="00CB06E8"/>
    <w:rsid w:val="00CB29B8"/>
    <w:rsid w:val="00CB44CD"/>
    <w:rsid w:val="00D1180E"/>
    <w:rsid w:val="00D46DF4"/>
    <w:rsid w:val="00D71C24"/>
    <w:rsid w:val="00D87658"/>
    <w:rsid w:val="00D8787B"/>
    <w:rsid w:val="00DD5C6D"/>
    <w:rsid w:val="00DF1033"/>
    <w:rsid w:val="00DF6995"/>
    <w:rsid w:val="00E10A93"/>
    <w:rsid w:val="00E44793"/>
    <w:rsid w:val="00E478D5"/>
    <w:rsid w:val="00E51F9A"/>
    <w:rsid w:val="00E7724C"/>
    <w:rsid w:val="00E93981"/>
    <w:rsid w:val="00ED25B4"/>
    <w:rsid w:val="00F07D83"/>
    <w:rsid w:val="00F2373F"/>
    <w:rsid w:val="00F42A36"/>
    <w:rsid w:val="00F476F6"/>
    <w:rsid w:val="00F51E65"/>
    <w:rsid w:val="00F77603"/>
    <w:rsid w:val="00FA71FB"/>
    <w:rsid w:val="00FE2761"/>
    <w:rsid w:val="00FF5BE4"/>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F825C2"/>
  <w15:chartTrackingRefBased/>
  <w15:docId w15:val="{F9853EFE-92C1-42B9-BD8B-1F2CDFE33D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paragraph" w:styleId="Ttulo1">
    <w:name w:val="heading 1"/>
    <w:basedOn w:val="Normal"/>
    <w:next w:val="Normal"/>
    <w:link w:val="Ttulo1Car"/>
    <w:uiPriority w:val="9"/>
    <w:qFormat/>
    <w:rsid w:val="0029025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290257"/>
    <w:rPr>
      <w:rFonts w:asciiTheme="majorHAnsi" w:eastAsiaTheme="majorEastAsia" w:hAnsiTheme="majorHAnsi" w:cstheme="majorBidi"/>
      <w:color w:val="2F5496" w:themeColor="accent1" w:themeShade="BF"/>
      <w:sz w:val="32"/>
      <w:szCs w:val="32"/>
    </w:rPr>
  </w:style>
  <w:style w:type="paragraph" w:styleId="Textonotapie">
    <w:name w:val="footnote text"/>
    <w:basedOn w:val="Normal"/>
    <w:link w:val="TextonotapieCar"/>
    <w:uiPriority w:val="99"/>
    <w:semiHidden/>
    <w:unhideWhenUsed/>
    <w:rsid w:val="00290257"/>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290257"/>
    <w:rPr>
      <w:sz w:val="20"/>
      <w:szCs w:val="20"/>
    </w:rPr>
  </w:style>
  <w:style w:type="character" w:styleId="Refdenotaalpie">
    <w:name w:val="footnote reference"/>
    <w:basedOn w:val="Fuentedeprrafopredeter"/>
    <w:uiPriority w:val="99"/>
    <w:semiHidden/>
    <w:unhideWhenUsed/>
    <w:rsid w:val="00290257"/>
    <w:rPr>
      <w:vertAlign w:val="superscript"/>
    </w:rPr>
  </w:style>
  <w:style w:type="paragraph" w:styleId="NormalWeb">
    <w:name w:val="Normal (Web)"/>
    <w:basedOn w:val="Normal"/>
    <w:uiPriority w:val="99"/>
    <w:semiHidden/>
    <w:unhideWhenUsed/>
    <w:rsid w:val="00100707"/>
    <w:pPr>
      <w:spacing w:before="100" w:beforeAutospacing="1" w:after="100" w:afterAutospacing="1" w:line="240" w:lineRule="auto"/>
    </w:pPr>
    <w:rPr>
      <w:rFonts w:ascii="Times New Roman" w:eastAsia="Times New Roman" w:hAnsi="Times New Roman" w:cs="Times New Roman"/>
      <w:sz w:val="24"/>
      <w:szCs w:val="24"/>
      <w:lang w:eastAsia="es-CR"/>
    </w:rPr>
  </w:style>
  <w:style w:type="character" w:styleId="Hipervnculo">
    <w:name w:val="Hyperlink"/>
    <w:basedOn w:val="Fuentedeprrafopredeter"/>
    <w:uiPriority w:val="99"/>
    <w:unhideWhenUsed/>
    <w:rsid w:val="00100707"/>
    <w:rPr>
      <w:color w:val="0563C1" w:themeColor="hyperlink"/>
      <w:u w:val="single"/>
    </w:rPr>
  </w:style>
  <w:style w:type="character" w:customStyle="1" w:styleId="Mencinsinresolver1">
    <w:name w:val="Mención sin resolver1"/>
    <w:basedOn w:val="Fuentedeprrafopredeter"/>
    <w:uiPriority w:val="99"/>
    <w:semiHidden/>
    <w:unhideWhenUsed/>
    <w:rsid w:val="00100707"/>
    <w:rPr>
      <w:color w:val="605E5C"/>
      <w:shd w:val="clear" w:color="auto" w:fill="E1DFDD"/>
    </w:rPr>
  </w:style>
  <w:style w:type="paragraph" w:customStyle="1" w:styleId="Default">
    <w:name w:val="Default"/>
    <w:rsid w:val="00B2041F"/>
    <w:pPr>
      <w:autoSpaceDE w:val="0"/>
      <w:autoSpaceDN w:val="0"/>
      <w:adjustRightInd w:val="0"/>
      <w:spacing w:after="0" w:line="240" w:lineRule="auto"/>
    </w:pPr>
    <w:rPr>
      <w:rFonts w:ascii="Code" w:hAnsi="Code" w:cs="Code"/>
      <w:color w:val="000000"/>
      <w:sz w:val="24"/>
      <w:szCs w:val="24"/>
    </w:rPr>
  </w:style>
  <w:style w:type="paragraph" w:styleId="Encabezado">
    <w:name w:val="header"/>
    <w:basedOn w:val="Normal"/>
    <w:link w:val="EncabezadoCar"/>
    <w:uiPriority w:val="99"/>
    <w:unhideWhenUsed/>
    <w:rsid w:val="00B2041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2041F"/>
  </w:style>
  <w:style w:type="paragraph" w:styleId="Piedepgina">
    <w:name w:val="footer"/>
    <w:basedOn w:val="Normal"/>
    <w:link w:val="PiedepginaCar"/>
    <w:uiPriority w:val="99"/>
    <w:unhideWhenUsed/>
    <w:rsid w:val="00B2041F"/>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2041F"/>
  </w:style>
  <w:style w:type="character" w:styleId="Refdecomentario">
    <w:name w:val="annotation reference"/>
    <w:basedOn w:val="Fuentedeprrafopredeter"/>
    <w:uiPriority w:val="99"/>
    <w:semiHidden/>
    <w:unhideWhenUsed/>
    <w:rsid w:val="00DF6995"/>
    <w:rPr>
      <w:sz w:val="16"/>
      <w:szCs w:val="16"/>
    </w:rPr>
  </w:style>
  <w:style w:type="paragraph" w:styleId="Textocomentario">
    <w:name w:val="annotation text"/>
    <w:basedOn w:val="Normal"/>
    <w:link w:val="TextocomentarioCar"/>
    <w:uiPriority w:val="99"/>
    <w:semiHidden/>
    <w:unhideWhenUsed/>
    <w:rsid w:val="00DF6995"/>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DF6995"/>
    <w:rPr>
      <w:sz w:val="20"/>
      <w:szCs w:val="20"/>
    </w:rPr>
  </w:style>
  <w:style w:type="paragraph" w:styleId="Asuntodelcomentario">
    <w:name w:val="annotation subject"/>
    <w:basedOn w:val="Textocomentario"/>
    <w:next w:val="Textocomentario"/>
    <w:link w:val="AsuntodelcomentarioCar"/>
    <w:uiPriority w:val="99"/>
    <w:semiHidden/>
    <w:unhideWhenUsed/>
    <w:rsid w:val="00DF6995"/>
    <w:rPr>
      <w:b/>
      <w:bCs/>
    </w:rPr>
  </w:style>
  <w:style w:type="character" w:customStyle="1" w:styleId="AsuntodelcomentarioCar">
    <w:name w:val="Asunto del comentario Car"/>
    <w:basedOn w:val="TextocomentarioCar"/>
    <w:link w:val="Asuntodelcomentario"/>
    <w:uiPriority w:val="99"/>
    <w:semiHidden/>
    <w:rsid w:val="00DF6995"/>
    <w:rPr>
      <w:b/>
      <w:bCs/>
      <w:sz w:val="20"/>
      <w:szCs w:val="20"/>
    </w:rPr>
  </w:style>
  <w:style w:type="paragraph" w:styleId="Textodeglobo">
    <w:name w:val="Balloon Text"/>
    <w:basedOn w:val="Normal"/>
    <w:link w:val="TextodegloboCar"/>
    <w:uiPriority w:val="99"/>
    <w:semiHidden/>
    <w:unhideWhenUsed/>
    <w:rsid w:val="00DF699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F6995"/>
    <w:rPr>
      <w:rFonts w:ascii="Segoe UI" w:hAnsi="Segoe UI" w:cs="Segoe UI"/>
      <w:sz w:val="18"/>
      <w:szCs w:val="18"/>
    </w:rPr>
  </w:style>
  <w:style w:type="character" w:styleId="Mencinsinresolver">
    <w:name w:val="Unresolved Mention"/>
    <w:basedOn w:val="Fuentedeprrafopredeter"/>
    <w:uiPriority w:val="99"/>
    <w:semiHidden/>
    <w:unhideWhenUsed/>
    <w:rsid w:val="003023C4"/>
    <w:rPr>
      <w:color w:val="605E5C"/>
      <w:shd w:val="clear" w:color="auto" w:fill="E1DFDD"/>
    </w:rPr>
  </w:style>
  <w:style w:type="paragraph" w:styleId="Prrafodelista">
    <w:name w:val="List Paragraph"/>
    <w:basedOn w:val="Normal"/>
    <w:uiPriority w:val="34"/>
    <w:qFormat/>
    <w:rsid w:val="008851A4"/>
    <w:pPr>
      <w:ind w:left="720"/>
      <w:contextualSpacing/>
    </w:pPr>
    <w:rPr>
      <w:lang w:val="es-ES_tradnl"/>
    </w:rPr>
  </w:style>
  <w:style w:type="character" w:styleId="Hipervnculovisitado">
    <w:name w:val="FollowedHyperlink"/>
    <w:basedOn w:val="Fuentedeprrafopredeter"/>
    <w:uiPriority w:val="99"/>
    <w:semiHidden/>
    <w:unhideWhenUsed/>
    <w:rsid w:val="00347620"/>
    <w:rPr>
      <w:color w:val="954F72" w:themeColor="followedHyperlink"/>
      <w:u w:val="single"/>
    </w:rPr>
  </w:style>
  <w:style w:type="character" w:styleId="nfasis">
    <w:name w:val="Emphasis"/>
    <w:basedOn w:val="Fuentedeprrafopredeter"/>
    <w:uiPriority w:val="20"/>
    <w:qFormat/>
    <w:rsid w:val="00D71C2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8482389">
      <w:bodyDiv w:val="1"/>
      <w:marLeft w:val="0"/>
      <w:marRight w:val="0"/>
      <w:marTop w:val="0"/>
      <w:marBottom w:val="0"/>
      <w:divBdr>
        <w:top w:val="none" w:sz="0" w:space="0" w:color="auto"/>
        <w:left w:val="none" w:sz="0" w:space="0" w:color="auto"/>
        <w:bottom w:val="none" w:sz="0" w:space="0" w:color="auto"/>
        <w:right w:val="none" w:sz="0" w:space="0" w:color="auto"/>
      </w:divBdr>
    </w:div>
    <w:div w:id="210962301">
      <w:bodyDiv w:val="1"/>
      <w:marLeft w:val="0"/>
      <w:marRight w:val="0"/>
      <w:marTop w:val="0"/>
      <w:marBottom w:val="0"/>
      <w:divBdr>
        <w:top w:val="none" w:sz="0" w:space="0" w:color="auto"/>
        <w:left w:val="none" w:sz="0" w:space="0" w:color="auto"/>
        <w:bottom w:val="none" w:sz="0" w:space="0" w:color="auto"/>
        <w:right w:val="none" w:sz="0" w:space="0" w:color="auto"/>
      </w:divBdr>
    </w:div>
    <w:div w:id="226306813">
      <w:bodyDiv w:val="1"/>
      <w:marLeft w:val="0"/>
      <w:marRight w:val="0"/>
      <w:marTop w:val="0"/>
      <w:marBottom w:val="0"/>
      <w:divBdr>
        <w:top w:val="none" w:sz="0" w:space="0" w:color="auto"/>
        <w:left w:val="none" w:sz="0" w:space="0" w:color="auto"/>
        <w:bottom w:val="none" w:sz="0" w:space="0" w:color="auto"/>
        <w:right w:val="none" w:sz="0" w:space="0" w:color="auto"/>
      </w:divBdr>
    </w:div>
    <w:div w:id="547491097">
      <w:bodyDiv w:val="1"/>
      <w:marLeft w:val="0"/>
      <w:marRight w:val="0"/>
      <w:marTop w:val="0"/>
      <w:marBottom w:val="0"/>
      <w:divBdr>
        <w:top w:val="none" w:sz="0" w:space="0" w:color="auto"/>
        <w:left w:val="none" w:sz="0" w:space="0" w:color="auto"/>
        <w:bottom w:val="none" w:sz="0" w:space="0" w:color="auto"/>
        <w:right w:val="none" w:sz="0" w:space="0" w:color="auto"/>
      </w:divBdr>
    </w:div>
    <w:div w:id="570583807">
      <w:bodyDiv w:val="1"/>
      <w:marLeft w:val="0"/>
      <w:marRight w:val="0"/>
      <w:marTop w:val="0"/>
      <w:marBottom w:val="0"/>
      <w:divBdr>
        <w:top w:val="none" w:sz="0" w:space="0" w:color="auto"/>
        <w:left w:val="none" w:sz="0" w:space="0" w:color="auto"/>
        <w:bottom w:val="none" w:sz="0" w:space="0" w:color="auto"/>
        <w:right w:val="none" w:sz="0" w:space="0" w:color="auto"/>
      </w:divBdr>
    </w:div>
    <w:div w:id="927689726">
      <w:bodyDiv w:val="1"/>
      <w:marLeft w:val="0"/>
      <w:marRight w:val="0"/>
      <w:marTop w:val="0"/>
      <w:marBottom w:val="0"/>
      <w:divBdr>
        <w:top w:val="none" w:sz="0" w:space="0" w:color="auto"/>
        <w:left w:val="none" w:sz="0" w:space="0" w:color="auto"/>
        <w:bottom w:val="none" w:sz="0" w:space="0" w:color="auto"/>
        <w:right w:val="none" w:sz="0" w:space="0" w:color="auto"/>
      </w:divBdr>
    </w:div>
    <w:div w:id="1106194398">
      <w:bodyDiv w:val="1"/>
      <w:marLeft w:val="0"/>
      <w:marRight w:val="0"/>
      <w:marTop w:val="0"/>
      <w:marBottom w:val="0"/>
      <w:divBdr>
        <w:top w:val="none" w:sz="0" w:space="0" w:color="auto"/>
        <w:left w:val="none" w:sz="0" w:space="0" w:color="auto"/>
        <w:bottom w:val="none" w:sz="0" w:space="0" w:color="auto"/>
        <w:right w:val="none" w:sz="0" w:space="0" w:color="auto"/>
      </w:divBdr>
    </w:div>
    <w:div w:id="1231621145">
      <w:bodyDiv w:val="1"/>
      <w:marLeft w:val="0"/>
      <w:marRight w:val="0"/>
      <w:marTop w:val="0"/>
      <w:marBottom w:val="0"/>
      <w:divBdr>
        <w:top w:val="none" w:sz="0" w:space="0" w:color="auto"/>
        <w:left w:val="none" w:sz="0" w:space="0" w:color="auto"/>
        <w:bottom w:val="none" w:sz="0" w:space="0" w:color="auto"/>
        <w:right w:val="none" w:sz="0" w:space="0" w:color="auto"/>
      </w:divBdr>
    </w:div>
    <w:div w:id="1239555219">
      <w:bodyDiv w:val="1"/>
      <w:marLeft w:val="0"/>
      <w:marRight w:val="0"/>
      <w:marTop w:val="0"/>
      <w:marBottom w:val="0"/>
      <w:divBdr>
        <w:top w:val="none" w:sz="0" w:space="0" w:color="auto"/>
        <w:left w:val="none" w:sz="0" w:space="0" w:color="auto"/>
        <w:bottom w:val="none" w:sz="0" w:space="0" w:color="auto"/>
        <w:right w:val="none" w:sz="0" w:space="0" w:color="auto"/>
      </w:divBdr>
    </w:div>
    <w:div w:id="1287614948">
      <w:bodyDiv w:val="1"/>
      <w:marLeft w:val="0"/>
      <w:marRight w:val="0"/>
      <w:marTop w:val="0"/>
      <w:marBottom w:val="0"/>
      <w:divBdr>
        <w:top w:val="none" w:sz="0" w:space="0" w:color="auto"/>
        <w:left w:val="none" w:sz="0" w:space="0" w:color="auto"/>
        <w:bottom w:val="none" w:sz="0" w:space="0" w:color="auto"/>
        <w:right w:val="none" w:sz="0" w:space="0" w:color="auto"/>
      </w:divBdr>
    </w:div>
    <w:div w:id="1388068686">
      <w:bodyDiv w:val="1"/>
      <w:marLeft w:val="0"/>
      <w:marRight w:val="0"/>
      <w:marTop w:val="0"/>
      <w:marBottom w:val="0"/>
      <w:divBdr>
        <w:top w:val="none" w:sz="0" w:space="0" w:color="auto"/>
        <w:left w:val="none" w:sz="0" w:space="0" w:color="auto"/>
        <w:bottom w:val="none" w:sz="0" w:space="0" w:color="auto"/>
        <w:right w:val="none" w:sz="0" w:space="0" w:color="auto"/>
      </w:divBdr>
    </w:div>
    <w:div w:id="1611664221">
      <w:bodyDiv w:val="1"/>
      <w:marLeft w:val="0"/>
      <w:marRight w:val="0"/>
      <w:marTop w:val="0"/>
      <w:marBottom w:val="0"/>
      <w:divBdr>
        <w:top w:val="none" w:sz="0" w:space="0" w:color="auto"/>
        <w:left w:val="none" w:sz="0" w:space="0" w:color="auto"/>
        <w:bottom w:val="none" w:sz="0" w:space="0" w:color="auto"/>
        <w:right w:val="none" w:sz="0" w:space="0" w:color="auto"/>
      </w:divBdr>
    </w:div>
    <w:div w:id="2128691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hediplomat.com/2018/01/how-did-sanctions-impact-myanmar/" TargetMode="External"/><Relationship Id="rId13" Type="http://schemas.openxmlformats.org/officeDocument/2006/relationships/hyperlink" Target="https://www.haaretz.com/israel-news/israel-sold-arms-to-myanmar-during-ethnic-cleansing-campaign-1.5459614" TargetMode="External"/><Relationship Id="rId18" Type="http://schemas.openxmlformats.org/officeDocument/2006/relationships/hyperlink" Target="https://www.theguardian.com/world/2015/nov/23/final-myanmar-results-show-aung-san-suu-kyis-party-won-77-of-seats" TargetMode="External"/><Relationship Id="rId26" Type="http://schemas.openxmlformats.org/officeDocument/2006/relationships/hyperlink" Target="http://www.burmalibrary.org/docs14/Kei_Nemoto-Rohingya.pdf" TargetMode="External"/><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opi.ucr.ac.cr/node/825" TargetMode="External"/><Relationship Id="rId34" Type="http://schemas.openxmlformats.org/officeDocument/2006/relationships/hyperlink" Target="http://thediplomat.com/2014/10/myanmars-rohingya-apartheid/" TargetMode="External"/><Relationship Id="rId7" Type="http://schemas.openxmlformats.org/officeDocument/2006/relationships/endnotes" Target="endnotes.xml"/><Relationship Id="rId12" Type="http://schemas.openxmlformats.org/officeDocument/2006/relationships/hyperlink" Target="https://www.nbcnews.com/video/rohingya-ethnic-cleansing-question-addressed-by-un-chief-guterres-1045834307548" TargetMode="External"/><Relationship Id="rId17" Type="http://schemas.openxmlformats.org/officeDocument/2006/relationships/hyperlink" Target="https://www.haaretz.com/opinion/editorial/israel-s-dirty-arms-deals-with-myanmar-1.6429524" TargetMode="External"/><Relationship Id="rId25" Type="http://schemas.openxmlformats.org/officeDocument/2006/relationships/hyperlink" Target="https://www.cfr.org/backgrounder/chinas-crackdown-uighurs-xinjiang?fbclid=IwAR1NdFywgc80OToQH19xT4opzH94rr9dWT2wA92YGwDsvCSifmyqxB-1q7Y" TargetMode="External"/><Relationship Id="rId33" Type="http://schemas.openxmlformats.org/officeDocument/2006/relationships/hyperlink" Target="https://www.cfr.org/article/belt-and-road-tracker?fbclid=IwAR3I5L7yyBXWE8QEGbMA9bTSCNnJvETdMcZaolW_8btYgYPPH-TlfHcc_H4" TargetMode="External"/><Relationship Id="rId38"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www.theguardian.com/world/2019/jun/06/aung-san-suu-kyi-finds-common-ground-with-viktor-orban-over-islam?fbclid=IwAR2cX_M5KGHzRn4UpD1kHw7VJH2a7RLO4TFuZiPAudi3xJIKCmAXvp_OWtQ" TargetMode="External"/><Relationship Id="rId20" Type="http://schemas.openxmlformats.org/officeDocument/2006/relationships/hyperlink" Target="https://opi.ucr.ac.cr/node/558" TargetMode="External"/><Relationship Id="rId29" Type="http://schemas.openxmlformats.org/officeDocument/2006/relationships/hyperlink" Target="http://www.oxfordburmaalliance.org/ethnic-groups.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ljazeera.com/indepth/interactive/2017/09/selling-myanmar-military-weapons-170914151902162.html" TargetMode="External"/><Relationship Id="rId24" Type="http://schemas.openxmlformats.org/officeDocument/2006/relationships/hyperlink" Target="https://www.irrawaddy.com/news/burma/myanmar-consider-low-interest-loans-china-economic-corridor.html" TargetMode="External"/><Relationship Id="rId32" Type="http://schemas.openxmlformats.org/officeDocument/2006/relationships/hyperlink" Target="https://www.independent.co.uk/news/world/europe/aung-san-suu-kyi-viktor-orban-muslim-population-immigration-meeting-budapest-a8946686.html?fbclid=IwAR25u0xrYLAXaNIH65xm4wPsfYAEDvI5RQTwttgdPrAp3o_v6e3SHT0BKeI" TargetMode="External"/><Relationship Id="rId37" Type="http://schemas.openxmlformats.org/officeDocument/2006/relationships/header" Target="header1.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aljazeera.com/news/2017/09/myanmar-arakan-rohingya-salvation-army-170912060700394.html" TargetMode="External"/><Relationship Id="rId23" Type="http://schemas.openxmlformats.org/officeDocument/2006/relationships/hyperlink" Target="https://www.ide.go.jp/English/Research/Region/Asia/201209_kudo.html" TargetMode="External"/><Relationship Id="rId28" Type="http://schemas.openxmlformats.org/officeDocument/2006/relationships/hyperlink" Target="https://www.independent.co.uk/news/world/middle-east/israel-burma-stop-selling-arms-burma-rohingya-muslims-ethnic-cleansing-weapons-myanmar-army-military-a7969291.html" TargetMode="External"/><Relationship Id="rId36" Type="http://schemas.openxmlformats.org/officeDocument/2006/relationships/hyperlink" Target="http://worldpopulationreview.com/countries/myanmar-population/" TargetMode="External"/><Relationship Id="rId10" Type="http://schemas.openxmlformats.org/officeDocument/2006/relationships/hyperlink" Target="https://www.aljazeera.com/indepth/features/2017/08/rohingya-muslims-170831065142812.html" TargetMode="External"/><Relationship Id="rId19" Type="http://schemas.openxmlformats.org/officeDocument/2006/relationships/hyperlink" Target="https://opi.ucr.ac.cr/node/429" TargetMode="External"/><Relationship Id="rId31" Type="http://schemas.openxmlformats.org/officeDocument/2006/relationships/hyperlink" Target="https://www.refworld.org/pdfid/469cbf8cd.pdf" TargetMode="External"/><Relationship Id="rId4" Type="http://schemas.openxmlformats.org/officeDocument/2006/relationships/settings" Target="settings.xml"/><Relationship Id="rId9" Type="http://schemas.openxmlformats.org/officeDocument/2006/relationships/hyperlink" Target="http://www.aljazeera.com/news/2017/09/arsa-rebels-declare-truce-rohingya-crisis-170909181712623.html" TargetMode="External"/><Relationship Id="rId14" Type="http://schemas.openxmlformats.org/officeDocument/2006/relationships/hyperlink" Target="https://www.pewresearch.org/fact-tank/2019/04/01/the-countries-with-the-10-largest-christian-populations-and-the-10-largest-muslim-populations/" TargetMode="External"/><Relationship Id="rId22" Type="http://schemas.openxmlformats.org/officeDocument/2006/relationships/hyperlink" Target="https://opi.ucr.ac.cr/node/997" TargetMode="External"/><Relationship Id="rId27" Type="http://schemas.openxmlformats.org/officeDocument/2006/relationships/hyperlink" Target="https://oec.world/en/visualize/tree_map/hs92/export/mmr/show/all/2017/" TargetMode="External"/><Relationship Id="rId30" Type="http://schemas.openxmlformats.org/officeDocument/2006/relationships/hyperlink" Target="https://www.rsis.edu.sg/wp-content/uploads/2017/04/CO17069.pdf" TargetMode="External"/><Relationship Id="rId35" Type="http://schemas.openxmlformats.org/officeDocument/2006/relationships/hyperlink" Target="https://jamestown.org/program/chinas-malacca-dilemma/"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098678-B32B-46CC-B933-755B3BA36F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1293</TotalTime>
  <Pages>28</Pages>
  <Words>14669</Words>
  <Characters>80683</Characters>
  <Application>Microsoft Office Word</Application>
  <DocSecurity>0</DocSecurity>
  <Lines>672</Lines>
  <Paragraphs>190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95162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GABRIELA SOLIS CALDERON</dc:creator>
  <cp:keywords/>
  <dc:description/>
  <cp:lastModifiedBy>Javier  Johanning Solís</cp:lastModifiedBy>
  <cp:revision>63</cp:revision>
  <dcterms:created xsi:type="dcterms:W3CDTF">2019-09-09T20:20:00Z</dcterms:created>
  <dcterms:modified xsi:type="dcterms:W3CDTF">2019-10-17T15:22:00Z</dcterms:modified>
</cp:coreProperties>
</file>