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7DC976" w14:textId="77777777" w:rsidR="00042C1A" w:rsidRPr="00473103" w:rsidRDefault="00042C1A" w:rsidP="000066E4">
      <w:pPr>
        <w:pStyle w:val="Predeterminado"/>
        <w:spacing w:line="240" w:lineRule="auto"/>
        <w:rPr>
          <w:lang w:val="es-ES"/>
        </w:rPr>
      </w:pPr>
    </w:p>
    <w:p w14:paraId="7B044562" w14:textId="272D91B3" w:rsidR="0071563A" w:rsidRPr="00473103" w:rsidRDefault="00C06F30" w:rsidP="0077781E">
      <w:pPr>
        <w:pStyle w:val="Predeterminado"/>
        <w:spacing w:line="240" w:lineRule="auto"/>
        <w:jc w:val="center"/>
        <w:rPr>
          <w:lang w:val="es-ES"/>
        </w:rPr>
      </w:pPr>
      <w:r w:rsidRPr="00473103">
        <w:rPr>
          <w:lang w:val="es-ES"/>
        </w:rPr>
        <w:t>UNIVERSIDAD</w:t>
      </w:r>
      <w:r w:rsidR="008A0B7F" w:rsidRPr="00473103">
        <w:rPr>
          <w:lang w:val="es-ES"/>
        </w:rPr>
        <w:t xml:space="preserve"> DE COSTA RICA</w:t>
      </w:r>
    </w:p>
    <w:p w14:paraId="6DE6B350" w14:textId="77777777" w:rsidR="0071563A" w:rsidRPr="00473103" w:rsidRDefault="00C06F30" w:rsidP="0077781E">
      <w:pPr>
        <w:pStyle w:val="Predeterminado"/>
        <w:spacing w:line="240" w:lineRule="auto"/>
        <w:jc w:val="center"/>
      </w:pPr>
      <w:r w:rsidRPr="00473103">
        <w:rPr>
          <w:lang w:val="es-ES"/>
        </w:rPr>
        <w:t>SISTEMA DE ESTUDIOS DE POSGRADO</w:t>
      </w:r>
    </w:p>
    <w:p w14:paraId="4A85E48D" w14:textId="77777777" w:rsidR="0071563A" w:rsidRPr="00473103" w:rsidRDefault="0071563A" w:rsidP="0077781E">
      <w:pPr>
        <w:pStyle w:val="Predeterminado"/>
        <w:spacing w:line="240" w:lineRule="auto"/>
        <w:jc w:val="center"/>
      </w:pPr>
    </w:p>
    <w:p w14:paraId="7B7C1AB4" w14:textId="77777777" w:rsidR="00D91715" w:rsidRPr="00473103" w:rsidRDefault="00D91715" w:rsidP="0077781E">
      <w:pPr>
        <w:pStyle w:val="Predeterminado"/>
        <w:spacing w:line="240" w:lineRule="auto"/>
      </w:pPr>
    </w:p>
    <w:p w14:paraId="4835F22E" w14:textId="77777777" w:rsidR="000066E4" w:rsidRPr="00473103" w:rsidRDefault="000066E4" w:rsidP="0077781E">
      <w:pPr>
        <w:pStyle w:val="Predeterminado"/>
        <w:spacing w:line="240" w:lineRule="auto"/>
      </w:pPr>
    </w:p>
    <w:p w14:paraId="0AB4AE1A" w14:textId="77777777" w:rsidR="00AB7BCA" w:rsidRPr="00473103" w:rsidRDefault="00AB7BCA" w:rsidP="007E2FBB">
      <w:pPr>
        <w:pStyle w:val="Predeterminado"/>
        <w:spacing w:line="240" w:lineRule="auto"/>
      </w:pPr>
    </w:p>
    <w:p w14:paraId="0F2E0A39" w14:textId="5F69F550" w:rsidR="001B07C8" w:rsidRPr="00473103" w:rsidRDefault="001B07C8" w:rsidP="00AC4A45">
      <w:pPr>
        <w:pStyle w:val="Predeterminado"/>
        <w:spacing w:line="240" w:lineRule="auto"/>
        <w:rPr>
          <w:b/>
          <w:lang w:val="es-ES"/>
        </w:rPr>
      </w:pPr>
    </w:p>
    <w:p w14:paraId="7727E4CC" w14:textId="77777777" w:rsidR="00D53D0C" w:rsidRPr="00473103" w:rsidRDefault="00D53D0C" w:rsidP="00AC4A45">
      <w:pPr>
        <w:pStyle w:val="Predeterminado"/>
        <w:spacing w:line="240" w:lineRule="auto"/>
        <w:rPr>
          <w:b/>
          <w:lang w:val="es-ES"/>
        </w:rPr>
      </w:pPr>
    </w:p>
    <w:p w14:paraId="50814D6F" w14:textId="77777777" w:rsidR="00D53D0C" w:rsidRPr="00473103" w:rsidRDefault="00D53D0C" w:rsidP="00AC4A45">
      <w:pPr>
        <w:pStyle w:val="Predeterminado"/>
        <w:spacing w:line="240" w:lineRule="auto"/>
        <w:rPr>
          <w:b/>
          <w:lang w:val="es-ES"/>
        </w:rPr>
      </w:pPr>
    </w:p>
    <w:p w14:paraId="1866B34C" w14:textId="77777777" w:rsidR="00D91715" w:rsidRPr="00473103" w:rsidRDefault="00D91715" w:rsidP="009F171C">
      <w:pPr>
        <w:pStyle w:val="Predeterminado"/>
        <w:spacing w:line="240" w:lineRule="auto"/>
        <w:jc w:val="center"/>
        <w:rPr>
          <w:color w:val="auto"/>
        </w:rPr>
      </w:pPr>
    </w:p>
    <w:p w14:paraId="4F8541F5" w14:textId="7D63D6AE" w:rsidR="00654A47" w:rsidRPr="00473103" w:rsidRDefault="007013CA" w:rsidP="00654A47">
      <w:pPr>
        <w:pStyle w:val="Predeterminado"/>
        <w:spacing w:line="240" w:lineRule="auto"/>
        <w:jc w:val="center"/>
        <w:rPr>
          <w:b/>
          <w:color w:val="auto"/>
          <w:sz w:val="32"/>
          <w:szCs w:val="32"/>
        </w:rPr>
      </w:pPr>
      <w:r w:rsidRPr="00473103">
        <w:rPr>
          <w:b/>
          <w:color w:val="auto"/>
          <w:sz w:val="32"/>
          <w:szCs w:val="32"/>
        </w:rPr>
        <w:t>FACTORES PROTECTORES</w:t>
      </w:r>
      <w:r w:rsidR="00654A47" w:rsidRPr="00473103">
        <w:rPr>
          <w:b/>
          <w:color w:val="auto"/>
          <w:sz w:val="32"/>
          <w:szCs w:val="32"/>
        </w:rPr>
        <w:t xml:space="preserve"> </w:t>
      </w:r>
      <w:r w:rsidR="00C81D14" w:rsidRPr="00473103">
        <w:rPr>
          <w:b/>
          <w:color w:val="auto"/>
          <w:sz w:val="32"/>
          <w:szCs w:val="32"/>
        </w:rPr>
        <w:t>ASOCIADOS AL</w:t>
      </w:r>
      <w:r w:rsidR="00654A47" w:rsidRPr="00473103">
        <w:rPr>
          <w:b/>
          <w:color w:val="auto"/>
          <w:sz w:val="32"/>
          <w:szCs w:val="32"/>
        </w:rPr>
        <w:t xml:space="preserve"> RETORNO </w:t>
      </w:r>
      <w:r w:rsidRPr="00473103">
        <w:rPr>
          <w:b/>
          <w:color w:val="auto"/>
          <w:sz w:val="32"/>
          <w:szCs w:val="32"/>
        </w:rPr>
        <w:t>A LA</w:t>
      </w:r>
      <w:r w:rsidR="00654A47" w:rsidRPr="00473103">
        <w:rPr>
          <w:b/>
          <w:color w:val="auto"/>
          <w:sz w:val="32"/>
          <w:szCs w:val="32"/>
        </w:rPr>
        <w:t xml:space="preserve"> INDEPENDENCIA EN ADULTOS MAYORES POST CIRUGÍA DE FRACTURA DE CADERA</w:t>
      </w:r>
      <w:r w:rsidR="00C81D14" w:rsidRPr="00473103">
        <w:rPr>
          <w:b/>
          <w:color w:val="auto"/>
          <w:sz w:val="32"/>
          <w:szCs w:val="32"/>
        </w:rPr>
        <w:t xml:space="preserve">.                        REVISIÓN BIBLIOGRÁFICA. </w:t>
      </w:r>
    </w:p>
    <w:p w14:paraId="464042AC" w14:textId="77777777" w:rsidR="00654A47" w:rsidRPr="00473103" w:rsidRDefault="00654A47" w:rsidP="00654A47">
      <w:pPr>
        <w:pStyle w:val="Predeterminado"/>
        <w:spacing w:line="240" w:lineRule="auto"/>
        <w:jc w:val="center"/>
        <w:rPr>
          <w:b/>
          <w:color w:val="auto"/>
        </w:rPr>
      </w:pPr>
    </w:p>
    <w:p w14:paraId="5AA221A4" w14:textId="77777777" w:rsidR="00D91715" w:rsidRPr="00473103" w:rsidRDefault="00D91715" w:rsidP="0077781E">
      <w:pPr>
        <w:pStyle w:val="Predeterminado"/>
        <w:spacing w:line="240" w:lineRule="auto"/>
        <w:jc w:val="both"/>
      </w:pPr>
    </w:p>
    <w:p w14:paraId="7CA09663" w14:textId="77777777" w:rsidR="00AC4A45" w:rsidRPr="00473103" w:rsidRDefault="00AC4A45" w:rsidP="00AC4A45">
      <w:pPr>
        <w:spacing w:line="360" w:lineRule="auto"/>
        <w:jc w:val="center"/>
        <w:rPr>
          <w:rFonts w:ascii="Times New Roman" w:hAnsi="Times New Roman" w:cs="Times New Roman"/>
          <w:b/>
          <w:bCs/>
        </w:rPr>
      </w:pPr>
    </w:p>
    <w:p w14:paraId="44248ABE" w14:textId="77777777" w:rsidR="007E2FBB" w:rsidRPr="00473103" w:rsidRDefault="007E2FBB" w:rsidP="00AC4A45">
      <w:pPr>
        <w:spacing w:line="360" w:lineRule="auto"/>
        <w:jc w:val="center"/>
        <w:rPr>
          <w:rFonts w:ascii="Times New Roman" w:hAnsi="Times New Roman" w:cs="Times New Roman"/>
          <w:b/>
          <w:bCs/>
        </w:rPr>
      </w:pPr>
    </w:p>
    <w:p w14:paraId="30E92159" w14:textId="77777777" w:rsidR="00D53D0C" w:rsidRPr="00473103" w:rsidRDefault="00D53D0C" w:rsidP="00AC4A45">
      <w:pPr>
        <w:spacing w:line="360" w:lineRule="auto"/>
        <w:jc w:val="center"/>
        <w:rPr>
          <w:rFonts w:ascii="Times New Roman" w:hAnsi="Times New Roman" w:cs="Times New Roman"/>
          <w:bCs/>
        </w:rPr>
      </w:pPr>
    </w:p>
    <w:p w14:paraId="7AB11963" w14:textId="77777777" w:rsidR="00D53D0C" w:rsidRPr="00473103" w:rsidRDefault="00D53D0C" w:rsidP="00AC4A45">
      <w:pPr>
        <w:spacing w:line="360" w:lineRule="auto"/>
        <w:jc w:val="center"/>
        <w:rPr>
          <w:rFonts w:ascii="Times New Roman" w:hAnsi="Times New Roman" w:cs="Times New Roman"/>
          <w:bCs/>
        </w:rPr>
      </w:pPr>
    </w:p>
    <w:p w14:paraId="37B6470E" w14:textId="1220B769" w:rsidR="00AC4A45" w:rsidRPr="00473103" w:rsidRDefault="00AC4A45" w:rsidP="00AC4A45">
      <w:pPr>
        <w:spacing w:line="360" w:lineRule="auto"/>
        <w:jc w:val="center"/>
        <w:rPr>
          <w:rFonts w:ascii="Times New Roman" w:hAnsi="Times New Roman" w:cs="Times New Roman"/>
          <w:bCs/>
        </w:rPr>
      </w:pPr>
      <w:r w:rsidRPr="00473103">
        <w:rPr>
          <w:rFonts w:ascii="Times New Roman" w:hAnsi="Times New Roman" w:cs="Times New Roman"/>
          <w:bCs/>
        </w:rPr>
        <w:t>Tesis sometida a l</w:t>
      </w:r>
      <w:r w:rsidR="00C81D14" w:rsidRPr="00473103">
        <w:rPr>
          <w:rFonts w:ascii="Times New Roman" w:hAnsi="Times New Roman" w:cs="Times New Roman"/>
          <w:bCs/>
        </w:rPr>
        <w:t>a consideración de la Comisión d</w:t>
      </w:r>
      <w:r w:rsidRPr="00473103">
        <w:rPr>
          <w:rFonts w:ascii="Times New Roman" w:hAnsi="Times New Roman" w:cs="Times New Roman"/>
          <w:bCs/>
        </w:rPr>
        <w:t xml:space="preserve">el Programa de Estudios de Posgrado </w:t>
      </w:r>
      <w:r w:rsidR="00C81D14" w:rsidRPr="00473103">
        <w:rPr>
          <w:rFonts w:ascii="Times New Roman" w:hAnsi="Times New Roman" w:cs="Times New Roman"/>
          <w:bCs/>
        </w:rPr>
        <w:t xml:space="preserve">de </w:t>
      </w:r>
      <w:r w:rsidR="00C81D14" w:rsidRPr="00C05F6D">
        <w:rPr>
          <w:rFonts w:ascii="Times New Roman" w:hAnsi="Times New Roman" w:cs="Times New Roman"/>
          <w:bCs/>
        </w:rPr>
        <w:t xml:space="preserve">Especialidades </w:t>
      </w:r>
      <w:r w:rsidR="00C05F6D" w:rsidRPr="00C05F6D">
        <w:rPr>
          <w:rFonts w:ascii="Times New Roman" w:hAnsi="Times New Roman" w:cs="Times New Roman"/>
          <w:bCs/>
        </w:rPr>
        <w:t>M</w:t>
      </w:r>
      <w:r w:rsidR="007013CA" w:rsidRPr="00C05F6D">
        <w:rPr>
          <w:rFonts w:ascii="Times New Roman" w:hAnsi="Times New Roman" w:cs="Times New Roman"/>
          <w:bCs/>
        </w:rPr>
        <w:t>édicas, para</w:t>
      </w:r>
      <w:r w:rsidRPr="00473103">
        <w:rPr>
          <w:rFonts w:ascii="Times New Roman" w:hAnsi="Times New Roman" w:cs="Times New Roman"/>
          <w:bCs/>
        </w:rPr>
        <w:t xml:space="preserve"> optar por el grado y título de</w:t>
      </w:r>
      <w:r w:rsidRPr="00473103">
        <w:rPr>
          <w:rFonts w:ascii="Times New Roman" w:hAnsi="Times New Roman" w:cs="Times New Roman"/>
          <w:b/>
          <w:bCs/>
        </w:rPr>
        <w:t xml:space="preserve"> </w:t>
      </w:r>
      <w:r w:rsidR="00C81D14" w:rsidRPr="00473103">
        <w:rPr>
          <w:rFonts w:ascii="Times New Roman" w:hAnsi="Times New Roman" w:cs="Times New Roman"/>
          <w:b/>
          <w:bCs/>
        </w:rPr>
        <w:t xml:space="preserve">Especialista en Medicina Familiar y Comunitaria. </w:t>
      </w:r>
    </w:p>
    <w:p w14:paraId="4B52AF59" w14:textId="77777777" w:rsidR="00133F98" w:rsidRPr="00473103" w:rsidRDefault="00133F98" w:rsidP="0077781E">
      <w:pPr>
        <w:pStyle w:val="Predeterminado"/>
        <w:spacing w:line="240" w:lineRule="auto"/>
        <w:jc w:val="center"/>
      </w:pPr>
    </w:p>
    <w:p w14:paraId="3E1DCBDD" w14:textId="77777777" w:rsidR="00133F98" w:rsidRPr="00473103" w:rsidRDefault="00133F98" w:rsidP="0077781E">
      <w:pPr>
        <w:pStyle w:val="Predeterminado"/>
        <w:spacing w:line="240" w:lineRule="auto"/>
        <w:jc w:val="center"/>
      </w:pPr>
    </w:p>
    <w:p w14:paraId="1822B1A8" w14:textId="77777777" w:rsidR="00133F98" w:rsidRPr="00473103" w:rsidRDefault="00133F98" w:rsidP="0077781E">
      <w:pPr>
        <w:pStyle w:val="Predeterminado"/>
        <w:spacing w:line="240" w:lineRule="auto"/>
        <w:jc w:val="center"/>
      </w:pPr>
    </w:p>
    <w:p w14:paraId="060641BE" w14:textId="77777777" w:rsidR="00133F98" w:rsidRPr="00473103" w:rsidRDefault="00133F98" w:rsidP="0077781E">
      <w:pPr>
        <w:pStyle w:val="Predeterminado"/>
        <w:spacing w:line="240" w:lineRule="auto"/>
        <w:jc w:val="center"/>
      </w:pPr>
    </w:p>
    <w:p w14:paraId="7F641C32" w14:textId="77777777" w:rsidR="00C405C3" w:rsidRPr="00473103" w:rsidRDefault="00C405C3" w:rsidP="0077781E">
      <w:pPr>
        <w:pStyle w:val="Predeterminado"/>
        <w:spacing w:line="240" w:lineRule="auto"/>
        <w:jc w:val="center"/>
      </w:pPr>
    </w:p>
    <w:p w14:paraId="2C513610" w14:textId="6479C22C" w:rsidR="0071563A" w:rsidRPr="00473103" w:rsidRDefault="009405BE" w:rsidP="0077781E">
      <w:pPr>
        <w:pStyle w:val="Predeterminado"/>
        <w:spacing w:line="240" w:lineRule="auto"/>
        <w:jc w:val="center"/>
        <w:rPr>
          <w:b/>
          <w:sz w:val="32"/>
          <w:szCs w:val="32"/>
        </w:rPr>
      </w:pPr>
      <w:r>
        <w:rPr>
          <w:b/>
          <w:sz w:val="32"/>
          <w:szCs w:val="32"/>
        </w:rPr>
        <w:t xml:space="preserve">Dra. </w:t>
      </w:r>
      <w:r w:rsidR="00C81D14" w:rsidRPr="00473103">
        <w:rPr>
          <w:b/>
          <w:sz w:val="32"/>
          <w:szCs w:val="32"/>
        </w:rPr>
        <w:t xml:space="preserve">Verónica Isabel Solano Corella </w:t>
      </w:r>
    </w:p>
    <w:p w14:paraId="64CBFB6B" w14:textId="77777777" w:rsidR="00AC4A45" w:rsidRPr="00473103" w:rsidRDefault="00AC4A45" w:rsidP="0077781E">
      <w:pPr>
        <w:pStyle w:val="Predeterminado"/>
        <w:spacing w:line="240" w:lineRule="auto"/>
        <w:jc w:val="center"/>
      </w:pPr>
    </w:p>
    <w:p w14:paraId="00792A5E" w14:textId="77777777" w:rsidR="00AC4A45" w:rsidRPr="00473103" w:rsidRDefault="00AC4A45" w:rsidP="0077781E">
      <w:pPr>
        <w:pStyle w:val="Predeterminado"/>
        <w:spacing w:line="240" w:lineRule="auto"/>
        <w:jc w:val="center"/>
      </w:pPr>
    </w:p>
    <w:p w14:paraId="4C75E254" w14:textId="77777777" w:rsidR="00AC4A45" w:rsidRPr="00473103" w:rsidRDefault="00AC4A45" w:rsidP="00AC4A45">
      <w:pPr>
        <w:pStyle w:val="Predeterminado"/>
        <w:spacing w:line="240" w:lineRule="auto"/>
        <w:jc w:val="both"/>
      </w:pPr>
    </w:p>
    <w:p w14:paraId="2A86F009" w14:textId="77777777" w:rsidR="00C81D14" w:rsidRPr="00473103" w:rsidRDefault="00C81D14" w:rsidP="00AC4A45">
      <w:pPr>
        <w:pStyle w:val="Predeterminado"/>
        <w:spacing w:line="240" w:lineRule="auto"/>
        <w:jc w:val="both"/>
      </w:pPr>
    </w:p>
    <w:p w14:paraId="15B34D75" w14:textId="77777777" w:rsidR="00C81D14" w:rsidRPr="00473103" w:rsidRDefault="00C81D14" w:rsidP="00AC4A45">
      <w:pPr>
        <w:pStyle w:val="Predeterminado"/>
        <w:spacing w:line="240" w:lineRule="auto"/>
        <w:jc w:val="both"/>
      </w:pPr>
    </w:p>
    <w:p w14:paraId="617892E5" w14:textId="77777777" w:rsidR="00AC4A45" w:rsidRPr="00473103" w:rsidRDefault="00AC4A45" w:rsidP="00AC4A45">
      <w:pPr>
        <w:pStyle w:val="Predeterminado"/>
        <w:spacing w:line="240" w:lineRule="auto"/>
        <w:jc w:val="both"/>
      </w:pPr>
    </w:p>
    <w:p w14:paraId="46D807C8" w14:textId="4C92F60F" w:rsidR="00D53D0C" w:rsidRPr="00473103" w:rsidRDefault="00C81D14" w:rsidP="00CC65FC">
      <w:pPr>
        <w:spacing w:line="360" w:lineRule="auto"/>
        <w:jc w:val="center"/>
        <w:rPr>
          <w:rFonts w:ascii="Times New Roman" w:hAnsi="Times New Roman" w:cs="Times New Roman"/>
          <w:bCs/>
        </w:rPr>
      </w:pPr>
      <w:r w:rsidRPr="00473103">
        <w:rPr>
          <w:rFonts w:ascii="Times New Roman" w:hAnsi="Times New Roman" w:cs="Times New Roman"/>
          <w:bCs/>
        </w:rPr>
        <w:t xml:space="preserve">Ciudad Universitaria Rodrigo Facio, Costa Rica </w:t>
      </w:r>
    </w:p>
    <w:p w14:paraId="2BFD122A" w14:textId="77FB0825" w:rsidR="00CC65FC" w:rsidRPr="00473103" w:rsidRDefault="00CC65FC" w:rsidP="00CC65FC">
      <w:pPr>
        <w:spacing w:line="360" w:lineRule="auto"/>
        <w:jc w:val="center"/>
        <w:rPr>
          <w:rFonts w:ascii="Times New Roman" w:hAnsi="Times New Roman" w:cs="Times New Roman"/>
          <w:bCs/>
        </w:rPr>
      </w:pPr>
      <w:r w:rsidRPr="00473103">
        <w:rPr>
          <w:rFonts w:ascii="Times New Roman" w:hAnsi="Times New Roman" w:cs="Times New Roman"/>
          <w:bCs/>
        </w:rPr>
        <w:t>2019</w:t>
      </w:r>
    </w:p>
    <w:p w14:paraId="2EA3E9B9" w14:textId="77777777" w:rsidR="00D53D0C" w:rsidRPr="00473103" w:rsidRDefault="00D53D0C" w:rsidP="00732E99">
      <w:pPr>
        <w:rPr>
          <w:rFonts w:ascii="Times New Roman" w:hAnsi="Times New Roman" w:cs="Times New Roman"/>
        </w:rPr>
      </w:pPr>
    </w:p>
    <w:p w14:paraId="59E6C756" w14:textId="77777777" w:rsidR="00CC319C" w:rsidRPr="00473103" w:rsidRDefault="00CC319C" w:rsidP="00732E99">
      <w:pPr>
        <w:rPr>
          <w:rFonts w:ascii="Times New Roman" w:hAnsi="Times New Roman" w:cs="Times New Roman"/>
        </w:rPr>
      </w:pPr>
    </w:p>
    <w:p w14:paraId="614A363F" w14:textId="77777777" w:rsidR="00D53D0C" w:rsidRPr="00473103" w:rsidRDefault="00D53D0C" w:rsidP="00732E99">
      <w:pPr>
        <w:pStyle w:val="Ttulo1"/>
        <w:jc w:val="center"/>
        <w:rPr>
          <w:rFonts w:ascii="Times New Roman" w:hAnsi="Times New Roman" w:cs="Times New Roman"/>
        </w:rPr>
      </w:pPr>
    </w:p>
    <w:p w14:paraId="770FF922" w14:textId="77777777" w:rsidR="00D53D0C" w:rsidRPr="00473103" w:rsidRDefault="00D53D0C" w:rsidP="00DC0DEF">
      <w:pPr>
        <w:pStyle w:val="Ttulo1"/>
        <w:rPr>
          <w:rFonts w:ascii="Times New Roman" w:hAnsi="Times New Roman" w:cs="Times New Roman"/>
        </w:rPr>
      </w:pPr>
    </w:p>
    <w:p w14:paraId="2F4EE9D2" w14:textId="77777777" w:rsidR="00214577" w:rsidRPr="00473103" w:rsidRDefault="00214577" w:rsidP="00214577">
      <w:pPr>
        <w:rPr>
          <w:rFonts w:ascii="Times New Roman" w:hAnsi="Times New Roman" w:cs="Times New Roman"/>
        </w:rPr>
      </w:pPr>
    </w:p>
    <w:p w14:paraId="016CF08A" w14:textId="77777777" w:rsidR="00214577" w:rsidRPr="00473103" w:rsidRDefault="00214577" w:rsidP="00214577">
      <w:pPr>
        <w:rPr>
          <w:rFonts w:ascii="Times New Roman" w:hAnsi="Times New Roman" w:cs="Times New Roman"/>
        </w:rPr>
      </w:pPr>
    </w:p>
    <w:p w14:paraId="4B548A0A" w14:textId="77777777" w:rsidR="00214577" w:rsidRPr="00473103" w:rsidRDefault="00214577" w:rsidP="00214577">
      <w:pPr>
        <w:rPr>
          <w:rFonts w:ascii="Times New Roman" w:hAnsi="Times New Roman" w:cs="Times New Roman"/>
        </w:rPr>
      </w:pPr>
    </w:p>
    <w:p w14:paraId="05408C69" w14:textId="77777777" w:rsidR="00214577" w:rsidRPr="00473103" w:rsidRDefault="00214577" w:rsidP="00214577">
      <w:pPr>
        <w:rPr>
          <w:rFonts w:ascii="Times New Roman" w:hAnsi="Times New Roman" w:cs="Times New Roman"/>
        </w:rPr>
      </w:pPr>
    </w:p>
    <w:p w14:paraId="185750DE" w14:textId="77777777" w:rsidR="00214577" w:rsidRPr="00473103" w:rsidRDefault="00214577" w:rsidP="00214577">
      <w:pPr>
        <w:rPr>
          <w:rFonts w:ascii="Times New Roman" w:hAnsi="Times New Roman" w:cs="Times New Roman"/>
        </w:rPr>
      </w:pPr>
    </w:p>
    <w:p w14:paraId="68C61B61" w14:textId="77777777" w:rsidR="00214577" w:rsidRPr="00473103" w:rsidRDefault="00214577" w:rsidP="00214577">
      <w:pPr>
        <w:rPr>
          <w:rFonts w:ascii="Times New Roman" w:hAnsi="Times New Roman" w:cs="Times New Roman"/>
        </w:rPr>
      </w:pPr>
    </w:p>
    <w:p w14:paraId="13154410" w14:textId="77777777" w:rsidR="00214577" w:rsidRPr="00473103" w:rsidRDefault="00214577" w:rsidP="00214577">
      <w:pPr>
        <w:rPr>
          <w:rFonts w:ascii="Times New Roman" w:hAnsi="Times New Roman" w:cs="Times New Roman"/>
        </w:rPr>
      </w:pPr>
    </w:p>
    <w:p w14:paraId="196D5145" w14:textId="77777777" w:rsidR="00214577" w:rsidRPr="00473103" w:rsidRDefault="00214577" w:rsidP="00214577">
      <w:pPr>
        <w:rPr>
          <w:rFonts w:ascii="Times New Roman" w:hAnsi="Times New Roman" w:cs="Times New Roman"/>
        </w:rPr>
      </w:pPr>
    </w:p>
    <w:p w14:paraId="11D39298" w14:textId="77777777" w:rsidR="00214577" w:rsidRPr="00473103" w:rsidRDefault="00214577" w:rsidP="00214577">
      <w:pPr>
        <w:rPr>
          <w:rFonts w:ascii="Times New Roman" w:hAnsi="Times New Roman" w:cs="Times New Roman"/>
        </w:rPr>
      </w:pPr>
    </w:p>
    <w:p w14:paraId="7CAB927A" w14:textId="77777777" w:rsidR="00214577" w:rsidRPr="00473103" w:rsidRDefault="00214577" w:rsidP="00214577">
      <w:pPr>
        <w:rPr>
          <w:rFonts w:ascii="Times New Roman" w:hAnsi="Times New Roman" w:cs="Times New Roman"/>
        </w:rPr>
      </w:pPr>
    </w:p>
    <w:p w14:paraId="5D1F5A8A" w14:textId="77777777" w:rsidR="00214577" w:rsidRPr="00473103" w:rsidRDefault="00214577" w:rsidP="00214577">
      <w:pPr>
        <w:rPr>
          <w:rFonts w:ascii="Times New Roman" w:hAnsi="Times New Roman" w:cs="Times New Roman"/>
        </w:rPr>
      </w:pPr>
    </w:p>
    <w:p w14:paraId="16E142AB" w14:textId="77777777" w:rsidR="00214577" w:rsidRPr="00473103" w:rsidRDefault="00214577" w:rsidP="00214577">
      <w:pPr>
        <w:rPr>
          <w:rFonts w:ascii="Times New Roman" w:hAnsi="Times New Roman" w:cs="Times New Roman"/>
        </w:rPr>
      </w:pPr>
    </w:p>
    <w:p w14:paraId="5AC74820" w14:textId="77777777" w:rsidR="00214577" w:rsidRPr="00473103" w:rsidRDefault="00214577" w:rsidP="00214577">
      <w:pPr>
        <w:rPr>
          <w:rFonts w:ascii="Times New Roman" w:hAnsi="Times New Roman" w:cs="Times New Roman"/>
        </w:rPr>
      </w:pPr>
    </w:p>
    <w:p w14:paraId="2A26E1B2" w14:textId="77777777" w:rsidR="00214577" w:rsidRPr="00473103" w:rsidRDefault="00214577" w:rsidP="00214577">
      <w:pPr>
        <w:rPr>
          <w:rFonts w:ascii="Times New Roman" w:hAnsi="Times New Roman" w:cs="Times New Roman"/>
        </w:rPr>
      </w:pPr>
    </w:p>
    <w:p w14:paraId="30AD3CFC" w14:textId="77777777" w:rsidR="00214577" w:rsidRPr="00473103" w:rsidRDefault="00214577" w:rsidP="00214577">
      <w:pPr>
        <w:rPr>
          <w:rFonts w:ascii="Times New Roman" w:hAnsi="Times New Roman" w:cs="Times New Roman"/>
        </w:rPr>
      </w:pPr>
    </w:p>
    <w:p w14:paraId="010968CA" w14:textId="77777777" w:rsidR="00214577" w:rsidRPr="00473103" w:rsidRDefault="00214577" w:rsidP="00214577">
      <w:pPr>
        <w:rPr>
          <w:rFonts w:ascii="Times New Roman" w:hAnsi="Times New Roman" w:cs="Times New Roman"/>
        </w:rPr>
      </w:pPr>
    </w:p>
    <w:p w14:paraId="6105CDAB" w14:textId="77777777" w:rsidR="00214577" w:rsidRPr="00473103" w:rsidRDefault="00214577" w:rsidP="00214577">
      <w:pPr>
        <w:rPr>
          <w:rFonts w:ascii="Times New Roman" w:hAnsi="Times New Roman" w:cs="Times New Roman"/>
        </w:rPr>
      </w:pPr>
    </w:p>
    <w:p w14:paraId="36B0137B" w14:textId="77777777" w:rsidR="00214577" w:rsidRPr="00473103" w:rsidRDefault="00214577" w:rsidP="00214577">
      <w:pPr>
        <w:rPr>
          <w:rFonts w:ascii="Times New Roman" w:hAnsi="Times New Roman" w:cs="Times New Roman"/>
        </w:rPr>
      </w:pPr>
    </w:p>
    <w:p w14:paraId="1BE82C61" w14:textId="77777777" w:rsidR="00214577" w:rsidRPr="00473103" w:rsidRDefault="00214577" w:rsidP="00214577">
      <w:pPr>
        <w:rPr>
          <w:rFonts w:ascii="Times New Roman" w:hAnsi="Times New Roman" w:cs="Times New Roman"/>
        </w:rPr>
      </w:pPr>
    </w:p>
    <w:p w14:paraId="34FB3EC9" w14:textId="77777777" w:rsidR="00214577" w:rsidRPr="00473103" w:rsidRDefault="00214577" w:rsidP="00214577">
      <w:pPr>
        <w:rPr>
          <w:rFonts w:ascii="Times New Roman" w:hAnsi="Times New Roman" w:cs="Times New Roman"/>
        </w:rPr>
      </w:pPr>
    </w:p>
    <w:p w14:paraId="25A46BAE" w14:textId="77777777" w:rsidR="00214577" w:rsidRPr="00473103" w:rsidRDefault="00214577" w:rsidP="00214577">
      <w:pPr>
        <w:rPr>
          <w:rFonts w:ascii="Times New Roman" w:hAnsi="Times New Roman" w:cs="Times New Roman"/>
        </w:rPr>
      </w:pPr>
    </w:p>
    <w:p w14:paraId="2FC3B0B4" w14:textId="77777777" w:rsidR="00214577" w:rsidRPr="00473103" w:rsidRDefault="00214577" w:rsidP="00214577">
      <w:pPr>
        <w:rPr>
          <w:rFonts w:ascii="Times New Roman" w:hAnsi="Times New Roman" w:cs="Times New Roman"/>
        </w:rPr>
      </w:pPr>
    </w:p>
    <w:p w14:paraId="4D73AB2B" w14:textId="77777777" w:rsidR="003051C6" w:rsidRPr="00473103" w:rsidRDefault="003051C6" w:rsidP="00214577">
      <w:pPr>
        <w:rPr>
          <w:rFonts w:ascii="Times New Roman" w:hAnsi="Times New Roman" w:cs="Times New Roman"/>
        </w:rPr>
      </w:pPr>
    </w:p>
    <w:p w14:paraId="697A782B" w14:textId="77777777" w:rsidR="003051C6" w:rsidRPr="00473103" w:rsidRDefault="003051C6" w:rsidP="00214577">
      <w:pPr>
        <w:rPr>
          <w:rFonts w:ascii="Times New Roman" w:hAnsi="Times New Roman" w:cs="Times New Roman"/>
        </w:rPr>
      </w:pPr>
    </w:p>
    <w:p w14:paraId="1A610AE0" w14:textId="77777777" w:rsidR="003051C6" w:rsidRPr="00473103" w:rsidRDefault="003051C6" w:rsidP="00214577">
      <w:pPr>
        <w:rPr>
          <w:rFonts w:ascii="Times New Roman" w:hAnsi="Times New Roman" w:cs="Times New Roman"/>
        </w:rPr>
      </w:pPr>
    </w:p>
    <w:p w14:paraId="057A2229" w14:textId="77777777" w:rsidR="00CC319C" w:rsidRPr="00473103" w:rsidRDefault="00CC319C" w:rsidP="00214577">
      <w:pPr>
        <w:rPr>
          <w:rFonts w:ascii="Times New Roman" w:hAnsi="Times New Roman" w:cs="Times New Roman"/>
        </w:rPr>
      </w:pPr>
    </w:p>
    <w:p w14:paraId="397D324C" w14:textId="77777777" w:rsidR="00CC319C" w:rsidRPr="00473103" w:rsidRDefault="00CC319C" w:rsidP="00214577">
      <w:pPr>
        <w:rPr>
          <w:rFonts w:ascii="Times New Roman" w:hAnsi="Times New Roman" w:cs="Times New Roman"/>
        </w:rPr>
      </w:pPr>
    </w:p>
    <w:p w14:paraId="12FF5851" w14:textId="77777777" w:rsidR="00CC319C" w:rsidRPr="00473103" w:rsidRDefault="00CC319C" w:rsidP="00214577">
      <w:pPr>
        <w:rPr>
          <w:rFonts w:ascii="Times New Roman" w:hAnsi="Times New Roman" w:cs="Times New Roman"/>
        </w:rPr>
      </w:pPr>
    </w:p>
    <w:p w14:paraId="21AD990F" w14:textId="77777777" w:rsidR="003B7536" w:rsidRPr="00473103" w:rsidRDefault="003B7536" w:rsidP="00214577">
      <w:pPr>
        <w:rPr>
          <w:rFonts w:ascii="Times New Roman" w:hAnsi="Times New Roman" w:cs="Times New Roman"/>
        </w:rPr>
      </w:pPr>
    </w:p>
    <w:p w14:paraId="1BD59185" w14:textId="77777777" w:rsidR="003B7536" w:rsidRPr="00473103" w:rsidRDefault="003B7536" w:rsidP="00214577">
      <w:pPr>
        <w:rPr>
          <w:rFonts w:ascii="Times New Roman" w:hAnsi="Times New Roman" w:cs="Times New Roman"/>
        </w:rPr>
      </w:pPr>
    </w:p>
    <w:p w14:paraId="6B3C5037" w14:textId="77777777" w:rsidR="003B7536" w:rsidRPr="00473103" w:rsidRDefault="003B7536" w:rsidP="00214577">
      <w:pPr>
        <w:rPr>
          <w:rFonts w:ascii="Times New Roman" w:hAnsi="Times New Roman" w:cs="Times New Roman"/>
        </w:rPr>
      </w:pPr>
    </w:p>
    <w:p w14:paraId="03DE30F7" w14:textId="77777777" w:rsidR="003B7536" w:rsidRDefault="003B7536" w:rsidP="00214577">
      <w:pPr>
        <w:rPr>
          <w:rFonts w:ascii="Times New Roman" w:hAnsi="Times New Roman" w:cs="Times New Roman"/>
        </w:rPr>
      </w:pPr>
    </w:p>
    <w:p w14:paraId="591C62FD" w14:textId="77777777" w:rsidR="00E31AD7" w:rsidRDefault="00E31AD7" w:rsidP="00214577">
      <w:pPr>
        <w:rPr>
          <w:rFonts w:ascii="Times New Roman" w:hAnsi="Times New Roman" w:cs="Times New Roman"/>
        </w:rPr>
      </w:pPr>
    </w:p>
    <w:p w14:paraId="11E14163" w14:textId="77777777" w:rsidR="00E31AD7" w:rsidRPr="00473103" w:rsidRDefault="00E31AD7" w:rsidP="00214577">
      <w:pPr>
        <w:rPr>
          <w:rFonts w:ascii="Times New Roman" w:hAnsi="Times New Roman" w:cs="Times New Roman"/>
        </w:rPr>
      </w:pPr>
    </w:p>
    <w:p w14:paraId="015EAF9A" w14:textId="77777777" w:rsidR="00214577" w:rsidRPr="00473103" w:rsidRDefault="00214577" w:rsidP="00214577">
      <w:pPr>
        <w:rPr>
          <w:rFonts w:ascii="Times New Roman" w:hAnsi="Times New Roman" w:cs="Times New Roman"/>
        </w:rPr>
      </w:pPr>
    </w:p>
    <w:p w14:paraId="1B3CB660" w14:textId="77777777" w:rsidR="00DC0DEF" w:rsidRPr="00473103" w:rsidRDefault="00DC0DEF" w:rsidP="00D53D0C">
      <w:pPr>
        <w:pStyle w:val="Ttulo1"/>
        <w:jc w:val="right"/>
        <w:rPr>
          <w:rFonts w:ascii="Times New Roman" w:hAnsi="Times New Roman" w:cs="Times New Roman"/>
        </w:rPr>
      </w:pPr>
      <w:bookmarkStart w:id="0" w:name="_Toc437304923"/>
      <w:bookmarkStart w:id="1" w:name="_Toc439212575"/>
      <w:r w:rsidRPr="00473103">
        <w:rPr>
          <w:rFonts w:ascii="Times New Roman" w:hAnsi="Times New Roman" w:cs="Times New Roman"/>
        </w:rPr>
        <w:t>DEDICATORIA</w:t>
      </w:r>
      <w:bookmarkEnd w:id="0"/>
      <w:bookmarkEnd w:id="1"/>
      <w:r w:rsidRPr="00473103">
        <w:rPr>
          <w:rFonts w:ascii="Times New Roman" w:hAnsi="Times New Roman" w:cs="Times New Roman"/>
        </w:rPr>
        <w:t xml:space="preserve"> </w:t>
      </w:r>
    </w:p>
    <w:p w14:paraId="032D3CAC" w14:textId="77777777" w:rsidR="00DC0DEF" w:rsidRPr="00473103" w:rsidRDefault="00DC0DEF" w:rsidP="00DC0DEF">
      <w:pPr>
        <w:rPr>
          <w:rFonts w:ascii="Times New Roman" w:hAnsi="Times New Roman" w:cs="Times New Roman"/>
        </w:rPr>
      </w:pPr>
    </w:p>
    <w:p w14:paraId="6640635E" w14:textId="77777777" w:rsidR="00CC319C" w:rsidRPr="00473103" w:rsidRDefault="00DC0DEF" w:rsidP="00214577">
      <w:pPr>
        <w:jc w:val="right"/>
        <w:rPr>
          <w:rFonts w:ascii="Times New Roman" w:hAnsi="Times New Roman" w:cs="Times New Roman"/>
        </w:rPr>
      </w:pPr>
      <w:r w:rsidRPr="00473103">
        <w:rPr>
          <w:rFonts w:ascii="Times New Roman" w:hAnsi="Times New Roman" w:cs="Times New Roman"/>
        </w:rPr>
        <w:t>A mi hija Paula, fuente de inspiración, fuerza y alegría.</w:t>
      </w:r>
    </w:p>
    <w:p w14:paraId="1B25459F" w14:textId="77777777" w:rsidR="00D53D0C" w:rsidRPr="00473103" w:rsidRDefault="00D53D0C" w:rsidP="00DC0DEF">
      <w:pPr>
        <w:pStyle w:val="Ttulo1"/>
        <w:rPr>
          <w:rFonts w:ascii="Times New Roman" w:hAnsi="Times New Roman" w:cs="Times New Roman"/>
        </w:rPr>
      </w:pPr>
    </w:p>
    <w:p w14:paraId="7FECB77B" w14:textId="77777777" w:rsidR="00D53D0C" w:rsidRPr="00473103" w:rsidRDefault="00D53D0C" w:rsidP="00DC0DEF">
      <w:pPr>
        <w:pStyle w:val="Ttulo1"/>
        <w:rPr>
          <w:rFonts w:ascii="Times New Roman" w:hAnsi="Times New Roman" w:cs="Times New Roman"/>
        </w:rPr>
      </w:pPr>
    </w:p>
    <w:p w14:paraId="3747D7E7" w14:textId="77777777" w:rsidR="00D53D0C" w:rsidRPr="00473103" w:rsidRDefault="00D53D0C" w:rsidP="00DC0DEF">
      <w:pPr>
        <w:pStyle w:val="Ttulo1"/>
        <w:rPr>
          <w:rFonts w:ascii="Times New Roman" w:hAnsi="Times New Roman" w:cs="Times New Roman"/>
        </w:rPr>
      </w:pPr>
    </w:p>
    <w:p w14:paraId="5A329A40" w14:textId="77777777" w:rsidR="00D53D0C" w:rsidRPr="00473103" w:rsidRDefault="00D53D0C" w:rsidP="00DC0DEF">
      <w:pPr>
        <w:pStyle w:val="Ttulo1"/>
        <w:rPr>
          <w:rFonts w:ascii="Times New Roman" w:hAnsi="Times New Roman" w:cs="Times New Roman"/>
        </w:rPr>
      </w:pPr>
    </w:p>
    <w:p w14:paraId="62546137" w14:textId="77777777" w:rsidR="00D53D0C" w:rsidRPr="00473103" w:rsidRDefault="00D53D0C" w:rsidP="00DC0DEF">
      <w:pPr>
        <w:pStyle w:val="Ttulo1"/>
        <w:rPr>
          <w:rFonts w:ascii="Times New Roman" w:hAnsi="Times New Roman" w:cs="Times New Roman"/>
        </w:rPr>
      </w:pPr>
    </w:p>
    <w:p w14:paraId="5A225E42" w14:textId="77777777" w:rsidR="00D53D0C" w:rsidRPr="00473103" w:rsidRDefault="00D53D0C" w:rsidP="00DC0DEF">
      <w:pPr>
        <w:pStyle w:val="Ttulo1"/>
        <w:rPr>
          <w:rFonts w:ascii="Times New Roman" w:hAnsi="Times New Roman" w:cs="Times New Roman"/>
        </w:rPr>
      </w:pPr>
    </w:p>
    <w:p w14:paraId="4BC26D53" w14:textId="77777777" w:rsidR="00D53D0C" w:rsidRPr="00473103" w:rsidRDefault="00D53D0C" w:rsidP="00D53D0C">
      <w:pPr>
        <w:rPr>
          <w:rFonts w:ascii="Times New Roman" w:hAnsi="Times New Roman" w:cs="Times New Roman"/>
        </w:rPr>
      </w:pPr>
    </w:p>
    <w:p w14:paraId="7CE8EC81" w14:textId="77777777" w:rsidR="00D53D0C" w:rsidRPr="00473103" w:rsidRDefault="00D53D0C" w:rsidP="00D53D0C">
      <w:pPr>
        <w:rPr>
          <w:rFonts w:ascii="Times New Roman" w:hAnsi="Times New Roman" w:cs="Times New Roman"/>
        </w:rPr>
      </w:pPr>
    </w:p>
    <w:p w14:paraId="7386FDAA" w14:textId="77777777" w:rsidR="00D53D0C" w:rsidRPr="00473103" w:rsidRDefault="00D53D0C" w:rsidP="00DC0DEF">
      <w:pPr>
        <w:pStyle w:val="Ttulo1"/>
        <w:rPr>
          <w:rFonts w:ascii="Times New Roman" w:hAnsi="Times New Roman" w:cs="Times New Roman"/>
        </w:rPr>
      </w:pPr>
    </w:p>
    <w:p w14:paraId="17EAF384" w14:textId="77777777" w:rsidR="003051C6" w:rsidRPr="00473103" w:rsidRDefault="003051C6" w:rsidP="003051C6">
      <w:pPr>
        <w:rPr>
          <w:rFonts w:ascii="Times New Roman" w:hAnsi="Times New Roman" w:cs="Times New Roman"/>
        </w:rPr>
      </w:pPr>
    </w:p>
    <w:p w14:paraId="2B8CD503" w14:textId="5074C8C5" w:rsidR="003051C6" w:rsidRPr="00473103" w:rsidRDefault="003051C6" w:rsidP="003051C6">
      <w:pPr>
        <w:rPr>
          <w:rFonts w:ascii="Times New Roman" w:hAnsi="Times New Roman" w:cs="Times New Roman"/>
        </w:rPr>
      </w:pPr>
    </w:p>
    <w:p w14:paraId="54D4A78F" w14:textId="77777777" w:rsidR="003051C6" w:rsidRPr="00473103" w:rsidRDefault="003051C6" w:rsidP="003051C6">
      <w:pPr>
        <w:rPr>
          <w:rFonts w:ascii="Times New Roman" w:hAnsi="Times New Roman" w:cs="Times New Roman"/>
        </w:rPr>
      </w:pPr>
    </w:p>
    <w:p w14:paraId="7D2D001F" w14:textId="77777777" w:rsidR="003051C6" w:rsidRPr="00473103" w:rsidRDefault="003051C6" w:rsidP="003051C6">
      <w:pPr>
        <w:rPr>
          <w:rFonts w:ascii="Times New Roman" w:hAnsi="Times New Roman" w:cs="Times New Roman"/>
        </w:rPr>
      </w:pPr>
    </w:p>
    <w:p w14:paraId="426AAA09" w14:textId="77777777" w:rsidR="003051C6" w:rsidRPr="00473103" w:rsidRDefault="003051C6" w:rsidP="003051C6">
      <w:pPr>
        <w:rPr>
          <w:rFonts w:ascii="Times New Roman" w:hAnsi="Times New Roman" w:cs="Times New Roman"/>
        </w:rPr>
      </w:pPr>
    </w:p>
    <w:p w14:paraId="1109F004" w14:textId="77777777" w:rsidR="003051C6" w:rsidRPr="00473103" w:rsidRDefault="003051C6" w:rsidP="003051C6">
      <w:pPr>
        <w:rPr>
          <w:rFonts w:ascii="Times New Roman" w:hAnsi="Times New Roman" w:cs="Times New Roman"/>
        </w:rPr>
      </w:pPr>
    </w:p>
    <w:p w14:paraId="45498DA3" w14:textId="77777777" w:rsidR="003051C6" w:rsidRPr="00473103" w:rsidRDefault="003051C6" w:rsidP="003051C6">
      <w:pPr>
        <w:rPr>
          <w:rFonts w:ascii="Times New Roman" w:hAnsi="Times New Roman" w:cs="Times New Roman"/>
        </w:rPr>
      </w:pPr>
    </w:p>
    <w:p w14:paraId="31CB8B4B" w14:textId="77777777" w:rsidR="003051C6" w:rsidRPr="00473103" w:rsidRDefault="003051C6" w:rsidP="003051C6">
      <w:pPr>
        <w:rPr>
          <w:rFonts w:ascii="Times New Roman" w:hAnsi="Times New Roman" w:cs="Times New Roman"/>
        </w:rPr>
      </w:pPr>
    </w:p>
    <w:p w14:paraId="68AB975B" w14:textId="77777777" w:rsidR="003051C6" w:rsidRPr="00473103" w:rsidRDefault="003051C6" w:rsidP="003051C6">
      <w:pPr>
        <w:rPr>
          <w:rFonts w:ascii="Times New Roman" w:hAnsi="Times New Roman" w:cs="Times New Roman"/>
        </w:rPr>
      </w:pPr>
    </w:p>
    <w:p w14:paraId="19DA7978" w14:textId="77777777" w:rsidR="003051C6" w:rsidRPr="00473103" w:rsidRDefault="003051C6" w:rsidP="003051C6">
      <w:pPr>
        <w:rPr>
          <w:rFonts w:ascii="Times New Roman" w:hAnsi="Times New Roman" w:cs="Times New Roman"/>
        </w:rPr>
      </w:pPr>
    </w:p>
    <w:p w14:paraId="6D72AA49" w14:textId="77777777" w:rsidR="003051C6" w:rsidRPr="00473103" w:rsidRDefault="003051C6" w:rsidP="003051C6">
      <w:pPr>
        <w:rPr>
          <w:rFonts w:ascii="Times New Roman" w:hAnsi="Times New Roman" w:cs="Times New Roman"/>
        </w:rPr>
      </w:pPr>
    </w:p>
    <w:p w14:paraId="015DC461" w14:textId="77777777" w:rsidR="003B7536" w:rsidRPr="00473103" w:rsidRDefault="003B7536" w:rsidP="003051C6">
      <w:pPr>
        <w:rPr>
          <w:rFonts w:ascii="Times New Roman" w:hAnsi="Times New Roman" w:cs="Times New Roman"/>
        </w:rPr>
      </w:pPr>
    </w:p>
    <w:p w14:paraId="05436182" w14:textId="77777777" w:rsidR="003B7536" w:rsidRPr="00473103" w:rsidRDefault="003B7536" w:rsidP="003051C6">
      <w:pPr>
        <w:rPr>
          <w:rFonts w:ascii="Times New Roman" w:hAnsi="Times New Roman" w:cs="Times New Roman"/>
        </w:rPr>
      </w:pPr>
    </w:p>
    <w:p w14:paraId="05006869" w14:textId="77777777" w:rsidR="003B7536" w:rsidRPr="00473103" w:rsidRDefault="003B7536" w:rsidP="003051C6">
      <w:pPr>
        <w:rPr>
          <w:rFonts w:ascii="Times New Roman" w:hAnsi="Times New Roman" w:cs="Times New Roman"/>
        </w:rPr>
      </w:pPr>
    </w:p>
    <w:p w14:paraId="7F97DC2A" w14:textId="77777777" w:rsidR="003B7536" w:rsidRPr="00473103" w:rsidRDefault="003B7536" w:rsidP="003051C6">
      <w:pPr>
        <w:rPr>
          <w:rFonts w:ascii="Times New Roman" w:hAnsi="Times New Roman" w:cs="Times New Roman"/>
        </w:rPr>
      </w:pPr>
    </w:p>
    <w:p w14:paraId="3FEA2498" w14:textId="2BD39FE1" w:rsidR="003B7536" w:rsidRDefault="009F6B7B" w:rsidP="009F6B7B">
      <w:pPr>
        <w:tabs>
          <w:tab w:val="left" w:pos="3722"/>
        </w:tabs>
        <w:rPr>
          <w:rFonts w:ascii="Times New Roman" w:hAnsi="Times New Roman" w:cs="Times New Roman"/>
        </w:rPr>
      </w:pPr>
      <w:r>
        <w:rPr>
          <w:rFonts w:ascii="Times New Roman" w:hAnsi="Times New Roman" w:cs="Times New Roman"/>
        </w:rPr>
        <w:tab/>
      </w:r>
    </w:p>
    <w:p w14:paraId="707202EF" w14:textId="77777777" w:rsidR="00473103" w:rsidRPr="00473103" w:rsidRDefault="00473103" w:rsidP="003051C6">
      <w:pPr>
        <w:rPr>
          <w:rFonts w:ascii="Times New Roman" w:hAnsi="Times New Roman" w:cs="Times New Roman"/>
        </w:rPr>
      </w:pPr>
    </w:p>
    <w:p w14:paraId="76582BA2" w14:textId="3FF3362C" w:rsidR="00DC0DEF" w:rsidRPr="00473103" w:rsidRDefault="00DC0DEF" w:rsidP="00473103">
      <w:pPr>
        <w:pStyle w:val="Ttulo1"/>
        <w:jc w:val="right"/>
        <w:rPr>
          <w:rFonts w:ascii="Times New Roman" w:hAnsi="Times New Roman" w:cs="Times New Roman"/>
        </w:rPr>
      </w:pPr>
      <w:bookmarkStart w:id="2" w:name="_Toc437304924"/>
      <w:bookmarkStart w:id="3" w:name="_Toc439212576"/>
      <w:r w:rsidRPr="00473103">
        <w:rPr>
          <w:rFonts w:ascii="Times New Roman" w:hAnsi="Times New Roman" w:cs="Times New Roman"/>
        </w:rPr>
        <w:t>AGRADECIMIENTOS</w:t>
      </w:r>
      <w:bookmarkEnd w:id="2"/>
      <w:bookmarkEnd w:id="3"/>
      <w:r w:rsidRPr="00473103">
        <w:rPr>
          <w:rFonts w:ascii="Times New Roman" w:hAnsi="Times New Roman" w:cs="Times New Roman"/>
        </w:rPr>
        <w:t xml:space="preserve"> </w:t>
      </w:r>
    </w:p>
    <w:p w14:paraId="14AFCBBE" w14:textId="1A53242F" w:rsidR="00DC0DEF" w:rsidRPr="00473103" w:rsidRDefault="00DC0DEF" w:rsidP="00D53D0C">
      <w:pPr>
        <w:jc w:val="right"/>
        <w:rPr>
          <w:rFonts w:ascii="Times New Roman" w:hAnsi="Times New Roman" w:cs="Times New Roman"/>
        </w:rPr>
      </w:pPr>
      <w:r w:rsidRPr="00473103">
        <w:rPr>
          <w:rFonts w:ascii="Times New Roman" w:hAnsi="Times New Roman" w:cs="Times New Roman"/>
        </w:rPr>
        <w:t>A los profeso</w:t>
      </w:r>
      <w:r w:rsidR="00FD6A03">
        <w:rPr>
          <w:rFonts w:ascii="Times New Roman" w:hAnsi="Times New Roman" w:cs="Times New Roman"/>
        </w:rPr>
        <w:t>res del P</w:t>
      </w:r>
      <w:r w:rsidR="00CC319C" w:rsidRPr="00473103">
        <w:rPr>
          <w:rFonts w:ascii="Times New Roman" w:hAnsi="Times New Roman" w:cs="Times New Roman"/>
        </w:rPr>
        <w:t>osgrad</w:t>
      </w:r>
      <w:r w:rsidR="00C05F6D">
        <w:rPr>
          <w:rFonts w:ascii="Times New Roman" w:hAnsi="Times New Roman" w:cs="Times New Roman"/>
        </w:rPr>
        <w:t>o por sus enseñanza</w:t>
      </w:r>
      <w:r w:rsidR="00C05F6D" w:rsidRPr="00C05F6D">
        <w:rPr>
          <w:rFonts w:ascii="Times New Roman" w:hAnsi="Times New Roman" w:cs="Times New Roman"/>
        </w:rPr>
        <w:t>s</w:t>
      </w:r>
      <w:r w:rsidRPr="00C05F6D">
        <w:rPr>
          <w:rFonts w:ascii="Times New Roman" w:hAnsi="Times New Roman" w:cs="Times New Roman"/>
        </w:rPr>
        <w:t>.</w:t>
      </w:r>
      <w:r w:rsidRPr="00473103">
        <w:rPr>
          <w:rFonts w:ascii="Times New Roman" w:hAnsi="Times New Roman" w:cs="Times New Roman"/>
        </w:rPr>
        <w:t xml:space="preserve"> </w:t>
      </w:r>
    </w:p>
    <w:p w14:paraId="3728074C" w14:textId="48AAD967" w:rsidR="00DC0DEF" w:rsidRPr="00473103" w:rsidRDefault="00DC0DEF" w:rsidP="00D53D0C">
      <w:pPr>
        <w:jc w:val="right"/>
        <w:rPr>
          <w:rFonts w:ascii="Times New Roman" w:hAnsi="Times New Roman" w:cs="Times New Roman"/>
        </w:rPr>
      </w:pPr>
      <w:r w:rsidRPr="00473103">
        <w:rPr>
          <w:rFonts w:ascii="Times New Roman" w:hAnsi="Times New Roman" w:cs="Times New Roman"/>
        </w:rPr>
        <w:t xml:space="preserve">A mi tutor de Tesis Dr. José Luis León por </w:t>
      </w:r>
      <w:r w:rsidR="00FD6A03">
        <w:rPr>
          <w:rFonts w:ascii="Times New Roman" w:hAnsi="Times New Roman" w:cs="Times New Roman"/>
        </w:rPr>
        <w:t>su apoyo y ayuda constante.</w:t>
      </w:r>
      <w:r w:rsidRPr="00473103">
        <w:rPr>
          <w:rFonts w:ascii="Times New Roman" w:hAnsi="Times New Roman" w:cs="Times New Roman"/>
        </w:rPr>
        <w:t xml:space="preserve"> </w:t>
      </w:r>
    </w:p>
    <w:p w14:paraId="36A940CB" w14:textId="190F1E13" w:rsidR="00DC0DEF" w:rsidRDefault="0021560C" w:rsidP="00D53D0C">
      <w:pPr>
        <w:jc w:val="right"/>
        <w:rPr>
          <w:rFonts w:ascii="Times New Roman" w:hAnsi="Times New Roman" w:cs="Times New Roman"/>
        </w:rPr>
      </w:pPr>
      <w:r>
        <w:rPr>
          <w:rFonts w:ascii="Times New Roman" w:hAnsi="Times New Roman" w:cs="Times New Roman"/>
        </w:rPr>
        <w:t xml:space="preserve">A </w:t>
      </w:r>
      <w:r w:rsidR="00C05F6D">
        <w:rPr>
          <w:rFonts w:ascii="Times New Roman" w:hAnsi="Times New Roman" w:cs="Times New Roman"/>
        </w:rPr>
        <w:t>los</w:t>
      </w:r>
      <w:r>
        <w:rPr>
          <w:rFonts w:ascii="Times New Roman" w:hAnsi="Times New Roman" w:cs="Times New Roman"/>
        </w:rPr>
        <w:t xml:space="preserve"> lectores </w:t>
      </w:r>
      <w:r w:rsidR="006C32DF" w:rsidRPr="00C05F6D">
        <w:rPr>
          <w:rFonts w:ascii="Times New Roman" w:hAnsi="Times New Roman" w:cs="Times New Roman"/>
        </w:rPr>
        <w:t>de esta</w:t>
      </w:r>
      <w:r w:rsidR="00C05F6D" w:rsidRPr="00C05F6D">
        <w:rPr>
          <w:rFonts w:ascii="Times New Roman" w:hAnsi="Times New Roman" w:cs="Times New Roman"/>
        </w:rPr>
        <w:t xml:space="preserve"> </w:t>
      </w:r>
      <w:r w:rsidRPr="00C05F6D">
        <w:rPr>
          <w:rFonts w:ascii="Times New Roman" w:hAnsi="Times New Roman" w:cs="Times New Roman"/>
        </w:rPr>
        <w:t>t</w:t>
      </w:r>
      <w:r w:rsidR="00DC0DEF" w:rsidRPr="00C05F6D">
        <w:rPr>
          <w:rFonts w:ascii="Times New Roman" w:hAnsi="Times New Roman" w:cs="Times New Roman"/>
        </w:rPr>
        <w:t>esis</w:t>
      </w:r>
      <w:r w:rsidR="00FD6A03">
        <w:rPr>
          <w:rFonts w:ascii="Times New Roman" w:hAnsi="Times New Roman" w:cs="Times New Roman"/>
        </w:rPr>
        <w:t xml:space="preserve"> Dr. Manzanal y Dr. Gómez</w:t>
      </w:r>
      <w:r w:rsidR="00DC0DEF" w:rsidRPr="00473103">
        <w:rPr>
          <w:rFonts w:ascii="Times New Roman" w:hAnsi="Times New Roman" w:cs="Times New Roman"/>
        </w:rPr>
        <w:t xml:space="preserve"> por su ayuda incondicional. </w:t>
      </w:r>
    </w:p>
    <w:p w14:paraId="74017872" w14:textId="18D74F6A" w:rsidR="00FD6A03" w:rsidRPr="00473103" w:rsidRDefault="00FD6A03" w:rsidP="00D53D0C">
      <w:pPr>
        <w:jc w:val="right"/>
        <w:rPr>
          <w:rFonts w:ascii="Times New Roman" w:hAnsi="Times New Roman" w:cs="Times New Roman"/>
        </w:rPr>
      </w:pPr>
      <w:r>
        <w:rPr>
          <w:rFonts w:ascii="Times New Roman" w:hAnsi="Times New Roman" w:cs="Times New Roman"/>
        </w:rPr>
        <w:t xml:space="preserve">Al coordinador de Posgrado Dr. Loría por su paciencia inquebrantable. </w:t>
      </w:r>
    </w:p>
    <w:p w14:paraId="3FF24DEB" w14:textId="72C089CE" w:rsidR="00DC0DEF" w:rsidRDefault="00CC319C" w:rsidP="003B7536">
      <w:pPr>
        <w:jc w:val="right"/>
        <w:rPr>
          <w:rFonts w:ascii="Times New Roman" w:hAnsi="Times New Roman" w:cs="Times New Roman"/>
        </w:rPr>
      </w:pPr>
      <w:r w:rsidRPr="00473103">
        <w:rPr>
          <w:rFonts w:ascii="Times New Roman" w:hAnsi="Times New Roman" w:cs="Times New Roman"/>
        </w:rPr>
        <w:t>A Dios, por</w:t>
      </w:r>
      <w:r w:rsidR="00DC0DEF" w:rsidRPr="00473103">
        <w:rPr>
          <w:rFonts w:ascii="Times New Roman" w:hAnsi="Times New Roman" w:cs="Times New Roman"/>
        </w:rPr>
        <w:t xml:space="preserve"> guiar cada uno de mis días.</w:t>
      </w:r>
    </w:p>
    <w:p w14:paraId="2B471BF0" w14:textId="6E0894F6" w:rsidR="00687DE2" w:rsidRDefault="00687DE2" w:rsidP="003B7536">
      <w:pPr>
        <w:jc w:val="right"/>
        <w:rPr>
          <w:rFonts w:ascii="Times New Roman" w:hAnsi="Times New Roman" w:cs="Times New Roman"/>
        </w:rPr>
      </w:pPr>
      <w:r w:rsidRPr="00BA65D5">
        <w:rPr>
          <w:noProof/>
          <w:lang w:val="es-ES" w:eastAsia="es-ES"/>
        </w:rPr>
        <w:lastRenderedPageBreak/>
        <w:drawing>
          <wp:inline distT="0" distB="0" distL="0" distR="0" wp14:anchorId="57067B92" wp14:editId="5C1103D7">
            <wp:extent cx="6389445" cy="8488278"/>
            <wp:effectExtent l="0" t="0" r="11430" b="0"/>
            <wp:docPr id="1" name="Imagen 1" descr="C:\Users\Adriana\Desktop\img20191209_223410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riana\Desktop\img20191209_22341073.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389652" cy="8488553"/>
                    </a:xfrm>
                    <a:prstGeom prst="rect">
                      <a:avLst/>
                    </a:prstGeom>
                    <a:noFill/>
                    <a:ln>
                      <a:noFill/>
                    </a:ln>
                  </pic:spPr>
                </pic:pic>
              </a:graphicData>
            </a:graphic>
          </wp:inline>
        </w:drawing>
      </w:r>
      <w:r w:rsidR="00BC43AC">
        <w:rPr>
          <w:rFonts w:ascii="Times New Roman" w:hAnsi="Times New Roman" w:cs="Times New Roman"/>
        </w:rPr>
        <w:lastRenderedPageBreak/>
        <w:t xml:space="preserve"> </w:t>
      </w:r>
      <w:r w:rsidR="00BC43AC">
        <w:rPr>
          <w:rFonts w:ascii="Times" w:hAnsi="Times" w:cs="Times"/>
          <w:noProof/>
          <w:lang w:val="es-ES" w:eastAsia="es-ES"/>
        </w:rPr>
        <w:drawing>
          <wp:inline distT="0" distB="0" distL="0" distR="0" wp14:anchorId="2CF101AA" wp14:editId="2294A2C1">
            <wp:extent cx="5431790" cy="7473149"/>
            <wp:effectExtent l="0" t="0" r="381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31790" cy="7473149"/>
                    </a:xfrm>
                    <a:prstGeom prst="rect">
                      <a:avLst/>
                    </a:prstGeom>
                    <a:noFill/>
                    <a:ln>
                      <a:noFill/>
                    </a:ln>
                  </pic:spPr>
                </pic:pic>
              </a:graphicData>
            </a:graphic>
          </wp:inline>
        </w:drawing>
      </w:r>
    </w:p>
    <w:p w14:paraId="074D2DB7" w14:textId="77777777" w:rsidR="00473103" w:rsidRDefault="00473103" w:rsidP="003B7536">
      <w:pPr>
        <w:jc w:val="right"/>
        <w:rPr>
          <w:rFonts w:ascii="Times New Roman" w:hAnsi="Times New Roman" w:cs="Times New Roman"/>
        </w:rPr>
      </w:pPr>
    </w:p>
    <w:p w14:paraId="62EDA495" w14:textId="77777777" w:rsidR="007B7DE7" w:rsidRDefault="007B7DE7" w:rsidP="00473103">
      <w:pPr>
        <w:jc w:val="center"/>
        <w:rPr>
          <w:rFonts w:ascii="Times New Roman" w:hAnsi="Times New Roman" w:cs="Times New Roman"/>
          <w:b/>
        </w:rPr>
      </w:pPr>
    </w:p>
    <w:p w14:paraId="51CFCD5B" w14:textId="77777777" w:rsidR="007B7DE7" w:rsidRDefault="007B7DE7" w:rsidP="00473103">
      <w:pPr>
        <w:jc w:val="center"/>
        <w:rPr>
          <w:rFonts w:ascii="Times New Roman" w:hAnsi="Times New Roman" w:cs="Times New Roman"/>
          <w:b/>
        </w:rPr>
      </w:pPr>
    </w:p>
    <w:p w14:paraId="2C06051C" w14:textId="77777777" w:rsidR="007B7DE7" w:rsidRDefault="007B7DE7" w:rsidP="00473103">
      <w:pPr>
        <w:jc w:val="center"/>
        <w:rPr>
          <w:rFonts w:ascii="Times New Roman" w:hAnsi="Times New Roman" w:cs="Times New Roman"/>
          <w:b/>
        </w:rPr>
      </w:pPr>
    </w:p>
    <w:p w14:paraId="36DF6DB8" w14:textId="77777777" w:rsidR="00473103" w:rsidRPr="00473103" w:rsidRDefault="00473103" w:rsidP="003B7536">
      <w:pPr>
        <w:jc w:val="right"/>
        <w:rPr>
          <w:rFonts w:ascii="Times New Roman" w:hAnsi="Times New Roman" w:cs="Times New Roman"/>
        </w:rPr>
      </w:pPr>
    </w:p>
    <w:p w14:paraId="320CF5B7" w14:textId="77777777" w:rsidR="00E31B85" w:rsidRDefault="00FB4427">
      <w:pPr>
        <w:pStyle w:val="TDC1"/>
        <w:tabs>
          <w:tab w:val="right" w:leader="dot" w:pos="8544"/>
        </w:tabs>
        <w:rPr>
          <w:b w:val="0"/>
          <w:caps w:val="0"/>
          <w:noProof/>
          <w:sz w:val="24"/>
          <w:szCs w:val="24"/>
        </w:rPr>
      </w:pPr>
      <w:r>
        <w:rPr>
          <w:rFonts w:ascii="Times New Roman" w:hAnsi="Times New Roman" w:cs="Times New Roman"/>
          <w:lang w:val="es-ES"/>
        </w:rPr>
        <w:fldChar w:fldCharType="begin"/>
      </w:r>
      <w:r>
        <w:rPr>
          <w:rFonts w:ascii="Times New Roman" w:hAnsi="Times New Roman" w:cs="Times New Roman"/>
          <w:lang w:val="es-ES"/>
        </w:rPr>
        <w:instrText xml:space="preserve"> TOC \o "1-5" </w:instrText>
      </w:r>
      <w:r>
        <w:rPr>
          <w:rFonts w:ascii="Times New Roman" w:hAnsi="Times New Roman" w:cs="Times New Roman"/>
          <w:lang w:val="es-ES"/>
        </w:rPr>
        <w:fldChar w:fldCharType="separate"/>
      </w:r>
      <w:r w:rsidR="00E31B85" w:rsidRPr="00510FA4">
        <w:rPr>
          <w:rFonts w:ascii="Times New Roman" w:hAnsi="Times New Roman" w:cs="Times New Roman"/>
          <w:noProof/>
        </w:rPr>
        <w:t>DEDICATORIA</w:t>
      </w:r>
      <w:r w:rsidR="00E31B85">
        <w:rPr>
          <w:noProof/>
        </w:rPr>
        <w:tab/>
      </w:r>
      <w:r w:rsidR="00E31B85">
        <w:rPr>
          <w:noProof/>
        </w:rPr>
        <w:fldChar w:fldCharType="begin"/>
      </w:r>
      <w:r w:rsidR="00E31B85">
        <w:rPr>
          <w:noProof/>
        </w:rPr>
        <w:instrText xml:space="preserve"> PAGEREF _Toc439212575 \h </w:instrText>
      </w:r>
      <w:r w:rsidR="00E31B85">
        <w:rPr>
          <w:noProof/>
        </w:rPr>
      </w:r>
      <w:r w:rsidR="00E31B85">
        <w:rPr>
          <w:noProof/>
        </w:rPr>
        <w:fldChar w:fldCharType="separate"/>
      </w:r>
      <w:r w:rsidR="009F59CA">
        <w:rPr>
          <w:noProof/>
        </w:rPr>
        <w:t>ii</w:t>
      </w:r>
      <w:r w:rsidR="00E31B85">
        <w:rPr>
          <w:noProof/>
        </w:rPr>
        <w:fldChar w:fldCharType="end"/>
      </w:r>
    </w:p>
    <w:p w14:paraId="363B3171" w14:textId="77777777" w:rsidR="00E31B85" w:rsidRDefault="00E31B85">
      <w:pPr>
        <w:pStyle w:val="TDC1"/>
        <w:tabs>
          <w:tab w:val="right" w:leader="dot" w:pos="8544"/>
        </w:tabs>
        <w:rPr>
          <w:b w:val="0"/>
          <w:caps w:val="0"/>
          <w:noProof/>
          <w:sz w:val="24"/>
          <w:szCs w:val="24"/>
        </w:rPr>
      </w:pPr>
      <w:r w:rsidRPr="00510FA4">
        <w:rPr>
          <w:rFonts w:ascii="Times New Roman" w:hAnsi="Times New Roman" w:cs="Times New Roman"/>
          <w:noProof/>
        </w:rPr>
        <w:t>AGRADECIMIENTOS</w:t>
      </w:r>
      <w:r>
        <w:rPr>
          <w:noProof/>
        </w:rPr>
        <w:tab/>
      </w:r>
      <w:r>
        <w:rPr>
          <w:noProof/>
        </w:rPr>
        <w:fldChar w:fldCharType="begin"/>
      </w:r>
      <w:r>
        <w:rPr>
          <w:noProof/>
        </w:rPr>
        <w:instrText xml:space="preserve"> PAGEREF _Toc439212576 \h </w:instrText>
      </w:r>
      <w:r>
        <w:rPr>
          <w:noProof/>
        </w:rPr>
      </w:r>
      <w:r>
        <w:rPr>
          <w:noProof/>
        </w:rPr>
        <w:fldChar w:fldCharType="separate"/>
      </w:r>
      <w:r w:rsidR="009F59CA">
        <w:rPr>
          <w:noProof/>
        </w:rPr>
        <w:t>iii</w:t>
      </w:r>
      <w:r>
        <w:rPr>
          <w:noProof/>
        </w:rPr>
        <w:fldChar w:fldCharType="end"/>
      </w:r>
    </w:p>
    <w:p w14:paraId="17E48C3A" w14:textId="77777777" w:rsidR="00E31B85" w:rsidRDefault="00E31B85">
      <w:pPr>
        <w:pStyle w:val="TDC1"/>
        <w:tabs>
          <w:tab w:val="right" w:leader="dot" w:pos="8544"/>
        </w:tabs>
        <w:rPr>
          <w:b w:val="0"/>
          <w:caps w:val="0"/>
          <w:noProof/>
          <w:sz w:val="24"/>
          <w:szCs w:val="24"/>
        </w:rPr>
      </w:pPr>
      <w:r w:rsidRPr="00510FA4">
        <w:rPr>
          <w:rFonts w:ascii="Times New Roman" w:hAnsi="Times New Roman" w:cs="Times New Roman"/>
          <w:noProof/>
          <w:lang w:val="es-ES"/>
        </w:rPr>
        <w:t>RESUMEN</w:t>
      </w:r>
      <w:r>
        <w:rPr>
          <w:noProof/>
        </w:rPr>
        <w:tab/>
      </w:r>
      <w:r>
        <w:rPr>
          <w:noProof/>
        </w:rPr>
        <w:fldChar w:fldCharType="begin"/>
      </w:r>
      <w:r>
        <w:rPr>
          <w:noProof/>
        </w:rPr>
        <w:instrText xml:space="preserve"> PAGEREF _Toc439212577 \h </w:instrText>
      </w:r>
      <w:r>
        <w:rPr>
          <w:noProof/>
        </w:rPr>
      </w:r>
      <w:r>
        <w:rPr>
          <w:noProof/>
        </w:rPr>
        <w:fldChar w:fldCharType="separate"/>
      </w:r>
      <w:r w:rsidR="009F59CA">
        <w:rPr>
          <w:noProof/>
        </w:rPr>
        <w:t>viii</w:t>
      </w:r>
      <w:r>
        <w:rPr>
          <w:noProof/>
        </w:rPr>
        <w:fldChar w:fldCharType="end"/>
      </w:r>
    </w:p>
    <w:p w14:paraId="35E44E2F" w14:textId="77777777" w:rsidR="00E31B85" w:rsidRDefault="00E31B85">
      <w:pPr>
        <w:pStyle w:val="TDC1"/>
        <w:tabs>
          <w:tab w:val="right" w:leader="dot" w:pos="8544"/>
        </w:tabs>
        <w:rPr>
          <w:b w:val="0"/>
          <w:caps w:val="0"/>
          <w:noProof/>
          <w:sz w:val="24"/>
          <w:szCs w:val="24"/>
        </w:rPr>
      </w:pPr>
      <w:r w:rsidRPr="00510FA4">
        <w:rPr>
          <w:rFonts w:ascii="Times New Roman" w:hAnsi="Times New Roman" w:cs="Times New Roman"/>
          <w:noProof/>
        </w:rPr>
        <w:t>INDICE DE TABLAS</w:t>
      </w:r>
      <w:r>
        <w:rPr>
          <w:noProof/>
        </w:rPr>
        <w:tab/>
      </w:r>
      <w:r>
        <w:rPr>
          <w:noProof/>
        </w:rPr>
        <w:fldChar w:fldCharType="begin"/>
      </w:r>
      <w:r>
        <w:rPr>
          <w:noProof/>
        </w:rPr>
        <w:instrText xml:space="preserve"> PAGEREF _Toc439212578 \h </w:instrText>
      </w:r>
      <w:r>
        <w:rPr>
          <w:noProof/>
        </w:rPr>
      </w:r>
      <w:r>
        <w:rPr>
          <w:noProof/>
        </w:rPr>
        <w:fldChar w:fldCharType="separate"/>
      </w:r>
      <w:r w:rsidR="009F59CA">
        <w:rPr>
          <w:noProof/>
        </w:rPr>
        <w:t>ix</w:t>
      </w:r>
      <w:r>
        <w:rPr>
          <w:noProof/>
        </w:rPr>
        <w:fldChar w:fldCharType="end"/>
      </w:r>
    </w:p>
    <w:p w14:paraId="129834FF" w14:textId="77777777" w:rsidR="00E31B85" w:rsidRDefault="00E31B85">
      <w:pPr>
        <w:pStyle w:val="TDC1"/>
        <w:tabs>
          <w:tab w:val="right" w:leader="dot" w:pos="8544"/>
        </w:tabs>
        <w:rPr>
          <w:b w:val="0"/>
          <w:caps w:val="0"/>
          <w:noProof/>
          <w:sz w:val="24"/>
          <w:szCs w:val="24"/>
        </w:rPr>
      </w:pPr>
      <w:r w:rsidRPr="00510FA4">
        <w:rPr>
          <w:rFonts w:ascii="Times New Roman" w:hAnsi="Times New Roman" w:cs="Times New Roman"/>
          <w:noProof/>
        </w:rPr>
        <w:t>ABREVIATURAS</w:t>
      </w:r>
      <w:r>
        <w:rPr>
          <w:noProof/>
        </w:rPr>
        <w:tab/>
      </w:r>
      <w:r>
        <w:rPr>
          <w:noProof/>
        </w:rPr>
        <w:fldChar w:fldCharType="begin"/>
      </w:r>
      <w:r>
        <w:rPr>
          <w:noProof/>
        </w:rPr>
        <w:instrText xml:space="preserve"> PAGEREF _Toc439212579 \h </w:instrText>
      </w:r>
      <w:r>
        <w:rPr>
          <w:noProof/>
        </w:rPr>
      </w:r>
      <w:r>
        <w:rPr>
          <w:noProof/>
        </w:rPr>
        <w:fldChar w:fldCharType="separate"/>
      </w:r>
      <w:r w:rsidR="009F59CA">
        <w:rPr>
          <w:noProof/>
        </w:rPr>
        <w:t>x</w:t>
      </w:r>
      <w:r>
        <w:rPr>
          <w:noProof/>
        </w:rPr>
        <w:fldChar w:fldCharType="end"/>
      </w:r>
    </w:p>
    <w:p w14:paraId="7435DEE5" w14:textId="77777777" w:rsidR="00E31B85" w:rsidRDefault="00E31B85">
      <w:pPr>
        <w:pStyle w:val="TDC1"/>
        <w:tabs>
          <w:tab w:val="right" w:leader="dot" w:pos="8544"/>
        </w:tabs>
        <w:rPr>
          <w:b w:val="0"/>
          <w:caps w:val="0"/>
          <w:noProof/>
          <w:sz w:val="24"/>
          <w:szCs w:val="24"/>
        </w:rPr>
      </w:pPr>
      <w:r w:rsidRPr="00510FA4">
        <w:rPr>
          <w:rFonts w:ascii="Times New Roman" w:hAnsi="Times New Roman" w:cs="Times New Roman"/>
          <w:noProof/>
        </w:rPr>
        <w:t>CAPITULO 1. INTRODUCCIÓN</w:t>
      </w:r>
      <w:r>
        <w:rPr>
          <w:noProof/>
        </w:rPr>
        <w:tab/>
      </w:r>
      <w:r>
        <w:rPr>
          <w:noProof/>
        </w:rPr>
        <w:fldChar w:fldCharType="begin"/>
      </w:r>
      <w:r>
        <w:rPr>
          <w:noProof/>
        </w:rPr>
        <w:instrText xml:space="preserve"> PAGEREF _Toc439212580 \h </w:instrText>
      </w:r>
      <w:r>
        <w:rPr>
          <w:noProof/>
        </w:rPr>
      </w:r>
      <w:r>
        <w:rPr>
          <w:noProof/>
        </w:rPr>
        <w:fldChar w:fldCharType="separate"/>
      </w:r>
      <w:r w:rsidR="009F59CA">
        <w:rPr>
          <w:noProof/>
        </w:rPr>
        <w:t>1</w:t>
      </w:r>
      <w:r>
        <w:rPr>
          <w:noProof/>
        </w:rPr>
        <w:fldChar w:fldCharType="end"/>
      </w:r>
    </w:p>
    <w:p w14:paraId="51B4E33D" w14:textId="77777777" w:rsidR="00E31B85" w:rsidRDefault="00E31B85">
      <w:pPr>
        <w:pStyle w:val="TDC2"/>
        <w:tabs>
          <w:tab w:val="right" w:leader="dot" w:pos="8544"/>
        </w:tabs>
        <w:rPr>
          <w:smallCaps w:val="0"/>
          <w:noProof/>
          <w:sz w:val="24"/>
          <w:szCs w:val="24"/>
        </w:rPr>
      </w:pPr>
      <w:r w:rsidRPr="00510FA4">
        <w:rPr>
          <w:rFonts w:ascii="Times New Roman" w:hAnsi="Times New Roman" w:cs="Times New Roman"/>
          <w:noProof/>
        </w:rPr>
        <w:t>1.1. DIMENSIÓN DEL PROBLEMA</w:t>
      </w:r>
      <w:r>
        <w:rPr>
          <w:noProof/>
        </w:rPr>
        <w:tab/>
      </w:r>
      <w:r>
        <w:rPr>
          <w:noProof/>
        </w:rPr>
        <w:fldChar w:fldCharType="begin"/>
      </w:r>
      <w:r>
        <w:rPr>
          <w:noProof/>
        </w:rPr>
        <w:instrText xml:space="preserve"> PAGEREF _Toc439212581 \h </w:instrText>
      </w:r>
      <w:r>
        <w:rPr>
          <w:noProof/>
        </w:rPr>
      </w:r>
      <w:r>
        <w:rPr>
          <w:noProof/>
        </w:rPr>
        <w:fldChar w:fldCharType="separate"/>
      </w:r>
      <w:r w:rsidR="009F59CA">
        <w:rPr>
          <w:noProof/>
        </w:rPr>
        <w:t>1</w:t>
      </w:r>
      <w:r>
        <w:rPr>
          <w:noProof/>
        </w:rPr>
        <w:fldChar w:fldCharType="end"/>
      </w:r>
    </w:p>
    <w:p w14:paraId="237E724E" w14:textId="77777777" w:rsidR="00E31B85" w:rsidRDefault="00E31B85">
      <w:pPr>
        <w:pStyle w:val="TDC1"/>
        <w:tabs>
          <w:tab w:val="right" w:leader="dot" w:pos="8544"/>
        </w:tabs>
        <w:rPr>
          <w:b w:val="0"/>
          <w:caps w:val="0"/>
          <w:noProof/>
          <w:sz w:val="24"/>
          <w:szCs w:val="24"/>
        </w:rPr>
      </w:pPr>
      <w:r w:rsidRPr="00510FA4">
        <w:rPr>
          <w:rFonts w:ascii="Times New Roman" w:hAnsi="Times New Roman" w:cs="Times New Roman"/>
          <w:noProof/>
        </w:rPr>
        <w:t>CAPITULO 2.  MARCO TEÓRICO</w:t>
      </w:r>
      <w:r>
        <w:rPr>
          <w:noProof/>
        </w:rPr>
        <w:tab/>
      </w:r>
      <w:r>
        <w:rPr>
          <w:noProof/>
        </w:rPr>
        <w:fldChar w:fldCharType="begin"/>
      </w:r>
      <w:r>
        <w:rPr>
          <w:noProof/>
        </w:rPr>
        <w:instrText xml:space="preserve"> PAGEREF _Toc439212582 \h </w:instrText>
      </w:r>
      <w:r>
        <w:rPr>
          <w:noProof/>
        </w:rPr>
      </w:r>
      <w:r>
        <w:rPr>
          <w:noProof/>
        </w:rPr>
        <w:fldChar w:fldCharType="separate"/>
      </w:r>
      <w:r w:rsidR="009F59CA">
        <w:rPr>
          <w:noProof/>
        </w:rPr>
        <w:t>3</w:t>
      </w:r>
      <w:r>
        <w:rPr>
          <w:noProof/>
        </w:rPr>
        <w:fldChar w:fldCharType="end"/>
      </w:r>
    </w:p>
    <w:p w14:paraId="44F3D754" w14:textId="77777777" w:rsidR="00E31B85" w:rsidRDefault="00E31B85">
      <w:pPr>
        <w:pStyle w:val="TDC2"/>
        <w:tabs>
          <w:tab w:val="right" w:leader="dot" w:pos="8544"/>
        </w:tabs>
        <w:rPr>
          <w:smallCaps w:val="0"/>
          <w:noProof/>
          <w:sz w:val="24"/>
          <w:szCs w:val="24"/>
        </w:rPr>
      </w:pPr>
      <w:r w:rsidRPr="00510FA4">
        <w:rPr>
          <w:rFonts w:ascii="Times New Roman" w:hAnsi="Times New Roman" w:cs="Times New Roman"/>
          <w:noProof/>
        </w:rPr>
        <w:t>2.1 ANTECEDENTES</w:t>
      </w:r>
      <w:r>
        <w:rPr>
          <w:noProof/>
        </w:rPr>
        <w:tab/>
      </w:r>
      <w:r>
        <w:rPr>
          <w:noProof/>
        </w:rPr>
        <w:fldChar w:fldCharType="begin"/>
      </w:r>
      <w:r>
        <w:rPr>
          <w:noProof/>
        </w:rPr>
        <w:instrText xml:space="preserve"> PAGEREF _Toc439212583 \h </w:instrText>
      </w:r>
      <w:r>
        <w:rPr>
          <w:noProof/>
        </w:rPr>
      </w:r>
      <w:r>
        <w:rPr>
          <w:noProof/>
        </w:rPr>
        <w:fldChar w:fldCharType="separate"/>
      </w:r>
      <w:r w:rsidR="009F59CA">
        <w:rPr>
          <w:noProof/>
        </w:rPr>
        <w:t>3</w:t>
      </w:r>
      <w:r>
        <w:rPr>
          <w:noProof/>
        </w:rPr>
        <w:fldChar w:fldCharType="end"/>
      </w:r>
    </w:p>
    <w:p w14:paraId="599885CF" w14:textId="77777777" w:rsidR="00E31B85" w:rsidRDefault="00E31B85">
      <w:pPr>
        <w:pStyle w:val="TDC2"/>
        <w:tabs>
          <w:tab w:val="right" w:leader="dot" w:pos="8544"/>
        </w:tabs>
        <w:rPr>
          <w:smallCaps w:val="0"/>
          <w:noProof/>
          <w:sz w:val="24"/>
          <w:szCs w:val="24"/>
        </w:rPr>
      </w:pPr>
      <w:r w:rsidRPr="00510FA4">
        <w:rPr>
          <w:rFonts w:ascii="Times New Roman" w:hAnsi="Times New Roman" w:cs="Times New Roman"/>
          <w:noProof/>
          <w:lang w:val="es-ES"/>
        </w:rPr>
        <w:t>2.2 DEFINICIÓN DE TÉRMINOS</w:t>
      </w:r>
      <w:r>
        <w:rPr>
          <w:noProof/>
        </w:rPr>
        <w:tab/>
      </w:r>
      <w:r>
        <w:rPr>
          <w:noProof/>
        </w:rPr>
        <w:fldChar w:fldCharType="begin"/>
      </w:r>
      <w:r>
        <w:rPr>
          <w:noProof/>
        </w:rPr>
        <w:instrText xml:space="preserve"> PAGEREF _Toc439212584 \h </w:instrText>
      </w:r>
      <w:r>
        <w:rPr>
          <w:noProof/>
        </w:rPr>
      </w:r>
      <w:r>
        <w:rPr>
          <w:noProof/>
        </w:rPr>
        <w:fldChar w:fldCharType="separate"/>
      </w:r>
      <w:r w:rsidR="009F59CA">
        <w:rPr>
          <w:noProof/>
        </w:rPr>
        <w:t>7</w:t>
      </w:r>
      <w:r>
        <w:rPr>
          <w:noProof/>
        </w:rPr>
        <w:fldChar w:fldCharType="end"/>
      </w:r>
    </w:p>
    <w:p w14:paraId="4B523D4D" w14:textId="77777777" w:rsidR="00E31B85" w:rsidRDefault="00E31B85">
      <w:pPr>
        <w:pStyle w:val="TDC3"/>
        <w:tabs>
          <w:tab w:val="right" w:leader="dot" w:pos="8544"/>
        </w:tabs>
        <w:rPr>
          <w:i w:val="0"/>
          <w:noProof/>
          <w:sz w:val="24"/>
          <w:szCs w:val="24"/>
        </w:rPr>
      </w:pPr>
      <w:r w:rsidRPr="00510FA4">
        <w:rPr>
          <w:rFonts w:ascii="Times New Roman" w:hAnsi="Times New Roman" w:cs="Times New Roman"/>
          <w:noProof/>
          <w:lang w:val="es-ES"/>
        </w:rPr>
        <w:t xml:space="preserve">2.2.1 </w:t>
      </w:r>
      <w:r w:rsidRPr="00510FA4">
        <w:rPr>
          <w:rFonts w:ascii="Times New Roman" w:hAnsi="Times New Roman" w:cs="Times New Roman"/>
          <w:noProof/>
        </w:rPr>
        <w:t xml:space="preserve"> DEFINICIÓN DE ADULTO MAYOR:</w:t>
      </w:r>
      <w:r>
        <w:rPr>
          <w:noProof/>
        </w:rPr>
        <w:tab/>
      </w:r>
      <w:r>
        <w:rPr>
          <w:noProof/>
        </w:rPr>
        <w:fldChar w:fldCharType="begin"/>
      </w:r>
      <w:r>
        <w:rPr>
          <w:noProof/>
        </w:rPr>
        <w:instrText xml:space="preserve"> PAGEREF _Toc439212585 \h </w:instrText>
      </w:r>
      <w:r>
        <w:rPr>
          <w:noProof/>
        </w:rPr>
      </w:r>
      <w:r>
        <w:rPr>
          <w:noProof/>
        </w:rPr>
        <w:fldChar w:fldCharType="separate"/>
      </w:r>
      <w:r w:rsidR="009F59CA">
        <w:rPr>
          <w:noProof/>
        </w:rPr>
        <w:t>7</w:t>
      </w:r>
      <w:r>
        <w:rPr>
          <w:noProof/>
        </w:rPr>
        <w:fldChar w:fldCharType="end"/>
      </w:r>
    </w:p>
    <w:p w14:paraId="2D068A6A" w14:textId="77777777" w:rsidR="00E31B85" w:rsidRDefault="00E31B85">
      <w:pPr>
        <w:pStyle w:val="TDC3"/>
        <w:tabs>
          <w:tab w:val="right" w:leader="dot" w:pos="8544"/>
        </w:tabs>
        <w:rPr>
          <w:i w:val="0"/>
          <w:noProof/>
          <w:sz w:val="24"/>
          <w:szCs w:val="24"/>
        </w:rPr>
      </w:pPr>
      <w:r w:rsidRPr="00510FA4">
        <w:rPr>
          <w:rFonts w:ascii="Times New Roman" w:hAnsi="Times New Roman" w:cs="Times New Roman"/>
          <w:noProof/>
        </w:rPr>
        <w:t>2.2.2 DEFINICIÓN DE ENVEJECIMIENTO:</w:t>
      </w:r>
      <w:r>
        <w:rPr>
          <w:noProof/>
        </w:rPr>
        <w:tab/>
      </w:r>
      <w:r>
        <w:rPr>
          <w:noProof/>
        </w:rPr>
        <w:fldChar w:fldCharType="begin"/>
      </w:r>
      <w:r>
        <w:rPr>
          <w:noProof/>
        </w:rPr>
        <w:instrText xml:space="preserve"> PAGEREF _Toc439212586 \h </w:instrText>
      </w:r>
      <w:r>
        <w:rPr>
          <w:noProof/>
        </w:rPr>
      </w:r>
      <w:r>
        <w:rPr>
          <w:noProof/>
        </w:rPr>
        <w:fldChar w:fldCharType="separate"/>
      </w:r>
      <w:r w:rsidR="009F59CA">
        <w:rPr>
          <w:noProof/>
        </w:rPr>
        <w:t>7</w:t>
      </w:r>
      <w:r>
        <w:rPr>
          <w:noProof/>
        </w:rPr>
        <w:fldChar w:fldCharType="end"/>
      </w:r>
    </w:p>
    <w:p w14:paraId="6EF8DD5F" w14:textId="77777777" w:rsidR="00E31B85" w:rsidRDefault="00E31B85">
      <w:pPr>
        <w:pStyle w:val="TDC3"/>
        <w:tabs>
          <w:tab w:val="right" w:leader="dot" w:pos="8544"/>
        </w:tabs>
        <w:rPr>
          <w:i w:val="0"/>
          <w:noProof/>
          <w:sz w:val="24"/>
          <w:szCs w:val="24"/>
        </w:rPr>
      </w:pPr>
      <w:r w:rsidRPr="00510FA4">
        <w:rPr>
          <w:rFonts w:ascii="Times New Roman" w:hAnsi="Times New Roman" w:cs="Times New Roman"/>
          <w:noProof/>
        </w:rPr>
        <w:t>2.2.3 DEFINICIÓN DE INDEPENDENCIA EN EL ADULTO MAYOR:</w:t>
      </w:r>
      <w:r>
        <w:rPr>
          <w:noProof/>
        </w:rPr>
        <w:tab/>
      </w:r>
      <w:r>
        <w:rPr>
          <w:noProof/>
        </w:rPr>
        <w:fldChar w:fldCharType="begin"/>
      </w:r>
      <w:r>
        <w:rPr>
          <w:noProof/>
        </w:rPr>
        <w:instrText xml:space="preserve"> PAGEREF _Toc439212587 \h </w:instrText>
      </w:r>
      <w:r>
        <w:rPr>
          <w:noProof/>
        </w:rPr>
      </w:r>
      <w:r>
        <w:rPr>
          <w:noProof/>
        </w:rPr>
        <w:fldChar w:fldCharType="separate"/>
      </w:r>
      <w:r w:rsidR="009F59CA">
        <w:rPr>
          <w:noProof/>
        </w:rPr>
        <w:t>7</w:t>
      </w:r>
      <w:r>
        <w:rPr>
          <w:noProof/>
        </w:rPr>
        <w:fldChar w:fldCharType="end"/>
      </w:r>
    </w:p>
    <w:p w14:paraId="5C516FAF" w14:textId="77777777" w:rsidR="00E31B85" w:rsidRDefault="00E31B85">
      <w:pPr>
        <w:pStyle w:val="TDC4"/>
        <w:tabs>
          <w:tab w:val="right" w:leader="dot" w:pos="8544"/>
        </w:tabs>
        <w:rPr>
          <w:noProof/>
          <w:sz w:val="24"/>
          <w:szCs w:val="24"/>
        </w:rPr>
      </w:pPr>
      <w:r w:rsidRPr="00510FA4">
        <w:rPr>
          <w:rFonts w:ascii="Times New Roman" w:hAnsi="Times New Roman" w:cs="Times New Roman"/>
          <w:noProof/>
        </w:rPr>
        <w:t>2.2.3.1 VALORACIÓN GERIÁTRICA INTEGRAL:</w:t>
      </w:r>
      <w:r>
        <w:rPr>
          <w:noProof/>
        </w:rPr>
        <w:tab/>
      </w:r>
      <w:r>
        <w:rPr>
          <w:noProof/>
        </w:rPr>
        <w:fldChar w:fldCharType="begin"/>
      </w:r>
      <w:r>
        <w:rPr>
          <w:noProof/>
        </w:rPr>
        <w:instrText xml:space="preserve"> PAGEREF _Toc439212588 \h </w:instrText>
      </w:r>
      <w:r>
        <w:rPr>
          <w:noProof/>
        </w:rPr>
      </w:r>
      <w:r>
        <w:rPr>
          <w:noProof/>
        </w:rPr>
        <w:fldChar w:fldCharType="separate"/>
      </w:r>
      <w:r w:rsidR="009F59CA">
        <w:rPr>
          <w:noProof/>
        </w:rPr>
        <w:t>7</w:t>
      </w:r>
      <w:r>
        <w:rPr>
          <w:noProof/>
        </w:rPr>
        <w:fldChar w:fldCharType="end"/>
      </w:r>
    </w:p>
    <w:p w14:paraId="3B367540" w14:textId="77777777" w:rsidR="00E31B85" w:rsidRDefault="00E31B85">
      <w:pPr>
        <w:pStyle w:val="TDC4"/>
        <w:tabs>
          <w:tab w:val="right" w:leader="dot" w:pos="8544"/>
        </w:tabs>
        <w:rPr>
          <w:noProof/>
          <w:sz w:val="24"/>
          <w:szCs w:val="24"/>
        </w:rPr>
      </w:pPr>
      <w:r w:rsidRPr="00510FA4">
        <w:rPr>
          <w:rFonts w:ascii="Times New Roman" w:hAnsi="Times New Roman" w:cs="Times New Roman"/>
          <w:noProof/>
        </w:rPr>
        <w:t>2.2.4.2 FACTORES DE RIESGO ASOCIADOS A LA POBLACIÓN ADULTA MAYOR:</w:t>
      </w:r>
      <w:r>
        <w:rPr>
          <w:noProof/>
        </w:rPr>
        <w:tab/>
      </w:r>
      <w:r>
        <w:rPr>
          <w:noProof/>
        </w:rPr>
        <w:fldChar w:fldCharType="begin"/>
      </w:r>
      <w:r>
        <w:rPr>
          <w:noProof/>
        </w:rPr>
        <w:instrText xml:space="preserve"> PAGEREF _Toc439212589 \h </w:instrText>
      </w:r>
      <w:r>
        <w:rPr>
          <w:noProof/>
        </w:rPr>
      </w:r>
      <w:r>
        <w:rPr>
          <w:noProof/>
        </w:rPr>
        <w:fldChar w:fldCharType="separate"/>
      </w:r>
      <w:r w:rsidR="009F59CA">
        <w:rPr>
          <w:noProof/>
        </w:rPr>
        <w:t>10</w:t>
      </w:r>
      <w:r>
        <w:rPr>
          <w:noProof/>
        </w:rPr>
        <w:fldChar w:fldCharType="end"/>
      </w:r>
    </w:p>
    <w:p w14:paraId="333CE893" w14:textId="77777777" w:rsidR="00E31B85" w:rsidRDefault="00E31B85">
      <w:pPr>
        <w:pStyle w:val="TDC4"/>
        <w:tabs>
          <w:tab w:val="right" w:leader="dot" w:pos="8544"/>
        </w:tabs>
        <w:rPr>
          <w:noProof/>
          <w:sz w:val="24"/>
          <w:szCs w:val="24"/>
        </w:rPr>
      </w:pPr>
      <w:r w:rsidRPr="00510FA4">
        <w:rPr>
          <w:rFonts w:ascii="Times New Roman" w:hAnsi="Times New Roman" w:cs="Times New Roman"/>
          <w:noProof/>
        </w:rPr>
        <w:t>2.2.4.3 LA FRAGILIDAD EN LA PERSONA ADULTA MAYOR:</w:t>
      </w:r>
      <w:r>
        <w:rPr>
          <w:noProof/>
        </w:rPr>
        <w:tab/>
      </w:r>
      <w:r>
        <w:rPr>
          <w:noProof/>
        </w:rPr>
        <w:fldChar w:fldCharType="begin"/>
      </w:r>
      <w:r>
        <w:rPr>
          <w:noProof/>
        </w:rPr>
        <w:instrText xml:space="preserve"> PAGEREF _Toc439212590 \h </w:instrText>
      </w:r>
      <w:r>
        <w:rPr>
          <w:noProof/>
        </w:rPr>
      </w:r>
      <w:r>
        <w:rPr>
          <w:noProof/>
        </w:rPr>
        <w:fldChar w:fldCharType="separate"/>
      </w:r>
      <w:r w:rsidR="009F59CA">
        <w:rPr>
          <w:noProof/>
        </w:rPr>
        <w:t>11</w:t>
      </w:r>
      <w:r>
        <w:rPr>
          <w:noProof/>
        </w:rPr>
        <w:fldChar w:fldCharType="end"/>
      </w:r>
    </w:p>
    <w:p w14:paraId="42B31E74" w14:textId="77777777" w:rsidR="00E31B85" w:rsidRDefault="00E31B85">
      <w:pPr>
        <w:pStyle w:val="TDC4"/>
        <w:tabs>
          <w:tab w:val="right" w:leader="dot" w:pos="8544"/>
        </w:tabs>
        <w:rPr>
          <w:noProof/>
          <w:sz w:val="24"/>
          <w:szCs w:val="24"/>
        </w:rPr>
      </w:pPr>
      <w:r w:rsidRPr="00510FA4">
        <w:rPr>
          <w:rFonts w:ascii="Times New Roman" w:hAnsi="Times New Roman" w:cs="Times New Roman"/>
          <w:noProof/>
        </w:rPr>
        <w:t>2.2.4.5 DETERIORO FUNCIONAL RELACIONADO A LA HOSPITALIZACIÓN:</w:t>
      </w:r>
      <w:r>
        <w:rPr>
          <w:noProof/>
        </w:rPr>
        <w:tab/>
      </w:r>
      <w:r>
        <w:rPr>
          <w:noProof/>
        </w:rPr>
        <w:fldChar w:fldCharType="begin"/>
      </w:r>
      <w:r>
        <w:rPr>
          <w:noProof/>
        </w:rPr>
        <w:instrText xml:space="preserve"> PAGEREF _Toc439212591 \h </w:instrText>
      </w:r>
      <w:r>
        <w:rPr>
          <w:noProof/>
        </w:rPr>
      </w:r>
      <w:r>
        <w:rPr>
          <w:noProof/>
        </w:rPr>
        <w:fldChar w:fldCharType="separate"/>
      </w:r>
      <w:r w:rsidR="009F59CA">
        <w:rPr>
          <w:noProof/>
        </w:rPr>
        <w:t>12</w:t>
      </w:r>
      <w:r>
        <w:rPr>
          <w:noProof/>
        </w:rPr>
        <w:fldChar w:fldCharType="end"/>
      </w:r>
    </w:p>
    <w:p w14:paraId="6CA413D1" w14:textId="77777777" w:rsidR="00E31B85" w:rsidRDefault="00E31B85">
      <w:pPr>
        <w:pStyle w:val="TDC2"/>
        <w:tabs>
          <w:tab w:val="right" w:leader="dot" w:pos="8544"/>
        </w:tabs>
        <w:rPr>
          <w:smallCaps w:val="0"/>
          <w:noProof/>
          <w:sz w:val="24"/>
          <w:szCs w:val="24"/>
        </w:rPr>
      </w:pPr>
      <w:r w:rsidRPr="00510FA4">
        <w:rPr>
          <w:rFonts w:ascii="Times New Roman" w:hAnsi="Times New Roman" w:cs="Times New Roman"/>
          <w:noProof/>
          <w:lang w:val="es-ES"/>
        </w:rPr>
        <w:t>2.3.1 DEFINICIÓN DE FRACTURA DE CADERA:</w:t>
      </w:r>
      <w:r>
        <w:rPr>
          <w:noProof/>
        </w:rPr>
        <w:tab/>
      </w:r>
      <w:r>
        <w:rPr>
          <w:noProof/>
        </w:rPr>
        <w:fldChar w:fldCharType="begin"/>
      </w:r>
      <w:r>
        <w:rPr>
          <w:noProof/>
        </w:rPr>
        <w:instrText xml:space="preserve"> PAGEREF _Toc439212592 \h </w:instrText>
      </w:r>
      <w:r>
        <w:rPr>
          <w:noProof/>
        </w:rPr>
      </w:r>
      <w:r>
        <w:rPr>
          <w:noProof/>
        </w:rPr>
        <w:fldChar w:fldCharType="separate"/>
      </w:r>
      <w:r w:rsidR="009F59CA">
        <w:rPr>
          <w:noProof/>
        </w:rPr>
        <w:t>14</w:t>
      </w:r>
      <w:r>
        <w:rPr>
          <w:noProof/>
        </w:rPr>
        <w:fldChar w:fldCharType="end"/>
      </w:r>
    </w:p>
    <w:p w14:paraId="6D99244C" w14:textId="77777777" w:rsidR="00E31B85" w:rsidRDefault="00E31B85">
      <w:pPr>
        <w:pStyle w:val="TDC3"/>
        <w:tabs>
          <w:tab w:val="right" w:leader="dot" w:pos="8544"/>
        </w:tabs>
        <w:rPr>
          <w:i w:val="0"/>
          <w:noProof/>
          <w:sz w:val="24"/>
          <w:szCs w:val="24"/>
        </w:rPr>
      </w:pPr>
      <w:r w:rsidRPr="00510FA4">
        <w:rPr>
          <w:rFonts w:ascii="Times New Roman" w:hAnsi="Times New Roman" w:cs="Times New Roman"/>
          <w:noProof/>
          <w:lang w:val="es-ES"/>
        </w:rPr>
        <w:t>2.3.2 RECUPERACIÓN FUNCIONAL EN EL PACIENTE POSTOPERADO DE FRACTURA DE CADERA:</w:t>
      </w:r>
      <w:r>
        <w:rPr>
          <w:noProof/>
        </w:rPr>
        <w:tab/>
      </w:r>
      <w:r>
        <w:rPr>
          <w:noProof/>
        </w:rPr>
        <w:fldChar w:fldCharType="begin"/>
      </w:r>
      <w:r>
        <w:rPr>
          <w:noProof/>
        </w:rPr>
        <w:instrText xml:space="preserve"> PAGEREF _Toc439212593 \h </w:instrText>
      </w:r>
      <w:r>
        <w:rPr>
          <w:noProof/>
        </w:rPr>
      </w:r>
      <w:r>
        <w:rPr>
          <w:noProof/>
        </w:rPr>
        <w:fldChar w:fldCharType="separate"/>
      </w:r>
      <w:r w:rsidR="009F59CA">
        <w:rPr>
          <w:noProof/>
        </w:rPr>
        <w:t>16</w:t>
      </w:r>
      <w:r>
        <w:rPr>
          <w:noProof/>
        </w:rPr>
        <w:fldChar w:fldCharType="end"/>
      </w:r>
    </w:p>
    <w:p w14:paraId="27125CB1" w14:textId="77777777" w:rsidR="00E31B85" w:rsidRDefault="00E31B85">
      <w:pPr>
        <w:pStyle w:val="TDC3"/>
        <w:tabs>
          <w:tab w:val="right" w:leader="dot" w:pos="8544"/>
        </w:tabs>
        <w:rPr>
          <w:i w:val="0"/>
          <w:noProof/>
          <w:sz w:val="24"/>
          <w:szCs w:val="24"/>
        </w:rPr>
      </w:pPr>
      <w:r w:rsidRPr="00510FA4">
        <w:rPr>
          <w:rFonts w:ascii="Times New Roman" w:hAnsi="Times New Roman" w:cs="Times New Roman"/>
          <w:noProof/>
          <w:lang w:val="es-ES"/>
        </w:rPr>
        <w:t>2.3.3 REHABILITACIÓN DEL PACIENTE POSTOPERADO DE FRACTURA DE CADERA:</w:t>
      </w:r>
      <w:r>
        <w:rPr>
          <w:noProof/>
        </w:rPr>
        <w:tab/>
      </w:r>
      <w:r>
        <w:rPr>
          <w:noProof/>
        </w:rPr>
        <w:fldChar w:fldCharType="begin"/>
      </w:r>
      <w:r>
        <w:rPr>
          <w:noProof/>
        </w:rPr>
        <w:instrText xml:space="preserve"> PAGEREF _Toc439212594 \h </w:instrText>
      </w:r>
      <w:r>
        <w:rPr>
          <w:noProof/>
        </w:rPr>
      </w:r>
      <w:r>
        <w:rPr>
          <w:noProof/>
        </w:rPr>
        <w:fldChar w:fldCharType="separate"/>
      </w:r>
      <w:r w:rsidR="009F59CA">
        <w:rPr>
          <w:noProof/>
        </w:rPr>
        <w:t>18</w:t>
      </w:r>
      <w:r>
        <w:rPr>
          <w:noProof/>
        </w:rPr>
        <w:fldChar w:fldCharType="end"/>
      </w:r>
    </w:p>
    <w:p w14:paraId="067AA721" w14:textId="77777777" w:rsidR="00E31B85" w:rsidRDefault="00E31B85">
      <w:pPr>
        <w:pStyle w:val="TDC1"/>
        <w:tabs>
          <w:tab w:val="right" w:leader="dot" w:pos="8544"/>
        </w:tabs>
        <w:rPr>
          <w:b w:val="0"/>
          <w:caps w:val="0"/>
          <w:noProof/>
          <w:sz w:val="24"/>
          <w:szCs w:val="24"/>
        </w:rPr>
      </w:pPr>
      <w:r w:rsidRPr="00510FA4">
        <w:rPr>
          <w:rFonts w:ascii="Times New Roman" w:hAnsi="Times New Roman" w:cs="Times New Roman"/>
          <w:noProof/>
          <w:lang w:val="es-ES"/>
        </w:rPr>
        <w:t>CAPITULO 3.  JUSTIFICACIÓN</w:t>
      </w:r>
      <w:r>
        <w:rPr>
          <w:noProof/>
        </w:rPr>
        <w:tab/>
      </w:r>
      <w:r>
        <w:rPr>
          <w:noProof/>
        </w:rPr>
        <w:fldChar w:fldCharType="begin"/>
      </w:r>
      <w:r>
        <w:rPr>
          <w:noProof/>
        </w:rPr>
        <w:instrText xml:space="preserve"> PAGEREF _Toc439212595 \h </w:instrText>
      </w:r>
      <w:r>
        <w:rPr>
          <w:noProof/>
        </w:rPr>
      </w:r>
      <w:r>
        <w:rPr>
          <w:noProof/>
        </w:rPr>
        <w:fldChar w:fldCharType="separate"/>
      </w:r>
      <w:r w:rsidR="009F59CA">
        <w:rPr>
          <w:noProof/>
        </w:rPr>
        <w:t>19</w:t>
      </w:r>
      <w:r>
        <w:rPr>
          <w:noProof/>
        </w:rPr>
        <w:fldChar w:fldCharType="end"/>
      </w:r>
    </w:p>
    <w:p w14:paraId="2A6A52A3" w14:textId="77777777" w:rsidR="00E31B85" w:rsidRDefault="00E31B85">
      <w:pPr>
        <w:pStyle w:val="TDC1"/>
        <w:tabs>
          <w:tab w:val="right" w:leader="dot" w:pos="8544"/>
        </w:tabs>
        <w:rPr>
          <w:b w:val="0"/>
          <w:caps w:val="0"/>
          <w:noProof/>
          <w:sz w:val="24"/>
          <w:szCs w:val="24"/>
        </w:rPr>
      </w:pPr>
      <w:r w:rsidRPr="00510FA4">
        <w:rPr>
          <w:rFonts w:ascii="Times New Roman" w:hAnsi="Times New Roman" w:cs="Times New Roman"/>
          <w:noProof/>
          <w:lang w:val="es-ES"/>
        </w:rPr>
        <w:t>CAPITULO 4.  PROBLEMA DE INVESTIGACIÓN</w:t>
      </w:r>
      <w:r>
        <w:rPr>
          <w:noProof/>
        </w:rPr>
        <w:tab/>
      </w:r>
      <w:r>
        <w:rPr>
          <w:noProof/>
        </w:rPr>
        <w:fldChar w:fldCharType="begin"/>
      </w:r>
      <w:r>
        <w:rPr>
          <w:noProof/>
        </w:rPr>
        <w:instrText xml:space="preserve"> PAGEREF _Toc439212596 \h </w:instrText>
      </w:r>
      <w:r>
        <w:rPr>
          <w:noProof/>
        </w:rPr>
      </w:r>
      <w:r>
        <w:rPr>
          <w:noProof/>
        </w:rPr>
        <w:fldChar w:fldCharType="separate"/>
      </w:r>
      <w:r w:rsidR="009F59CA">
        <w:rPr>
          <w:noProof/>
        </w:rPr>
        <w:t>21</w:t>
      </w:r>
      <w:r>
        <w:rPr>
          <w:noProof/>
        </w:rPr>
        <w:fldChar w:fldCharType="end"/>
      </w:r>
    </w:p>
    <w:p w14:paraId="4BF11327" w14:textId="77777777" w:rsidR="00E31B85" w:rsidRDefault="00E31B85">
      <w:pPr>
        <w:pStyle w:val="TDC2"/>
        <w:tabs>
          <w:tab w:val="right" w:leader="dot" w:pos="8544"/>
        </w:tabs>
        <w:rPr>
          <w:smallCaps w:val="0"/>
          <w:noProof/>
          <w:sz w:val="24"/>
          <w:szCs w:val="24"/>
        </w:rPr>
      </w:pPr>
      <w:r w:rsidRPr="00510FA4">
        <w:rPr>
          <w:rFonts w:ascii="Times New Roman" w:hAnsi="Times New Roman" w:cs="Times New Roman"/>
          <w:noProof/>
        </w:rPr>
        <w:t>4.1 TEMA DE INVESTIGACIÓN</w:t>
      </w:r>
      <w:r>
        <w:rPr>
          <w:noProof/>
        </w:rPr>
        <w:tab/>
      </w:r>
      <w:r>
        <w:rPr>
          <w:noProof/>
        </w:rPr>
        <w:fldChar w:fldCharType="begin"/>
      </w:r>
      <w:r>
        <w:rPr>
          <w:noProof/>
        </w:rPr>
        <w:instrText xml:space="preserve"> PAGEREF _Toc439212597 \h </w:instrText>
      </w:r>
      <w:r>
        <w:rPr>
          <w:noProof/>
        </w:rPr>
      </w:r>
      <w:r>
        <w:rPr>
          <w:noProof/>
        </w:rPr>
        <w:fldChar w:fldCharType="separate"/>
      </w:r>
      <w:r w:rsidR="009F59CA">
        <w:rPr>
          <w:noProof/>
        </w:rPr>
        <w:t>21</w:t>
      </w:r>
      <w:r>
        <w:rPr>
          <w:noProof/>
        </w:rPr>
        <w:fldChar w:fldCharType="end"/>
      </w:r>
    </w:p>
    <w:p w14:paraId="7A789422" w14:textId="77777777" w:rsidR="00E31B85" w:rsidRDefault="00E31B85">
      <w:pPr>
        <w:pStyle w:val="TDC2"/>
        <w:tabs>
          <w:tab w:val="right" w:leader="dot" w:pos="8544"/>
        </w:tabs>
        <w:rPr>
          <w:smallCaps w:val="0"/>
          <w:noProof/>
          <w:sz w:val="24"/>
          <w:szCs w:val="24"/>
        </w:rPr>
      </w:pPr>
      <w:r w:rsidRPr="00510FA4">
        <w:rPr>
          <w:rFonts w:ascii="Times New Roman" w:hAnsi="Times New Roman" w:cs="Times New Roman"/>
          <w:noProof/>
        </w:rPr>
        <w:t>4.2 PREGUNTA DE INVESTIGACIÓN:</w:t>
      </w:r>
      <w:r>
        <w:rPr>
          <w:noProof/>
        </w:rPr>
        <w:tab/>
      </w:r>
      <w:r>
        <w:rPr>
          <w:noProof/>
        </w:rPr>
        <w:fldChar w:fldCharType="begin"/>
      </w:r>
      <w:r>
        <w:rPr>
          <w:noProof/>
        </w:rPr>
        <w:instrText xml:space="preserve"> PAGEREF _Toc439212598 \h </w:instrText>
      </w:r>
      <w:r>
        <w:rPr>
          <w:noProof/>
        </w:rPr>
      </w:r>
      <w:r>
        <w:rPr>
          <w:noProof/>
        </w:rPr>
        <w:fldChar w:fldCharType="separate"/>
      </w:r>
      <w:r w:rsidR="009F59CA">
        <w:rPr>
          <w:noProof/>
        </w:rPr>
        <w:t>21</w:t>
      </w:r>
      <w:r>
        <w:rPr>
          <w:noProof/>
        </w:rPr>
        <w:fldChar w:fldCharType="end"/>
      </w:r>
    </w:p>
    <w:p w14:paraId="7ED7DBCD" w14:textId="77777777" w:rsidR="00E31B85" w:rsidRDefault="00E31B85">
      <w:pPr>
        <w:pStyle w:val="TDC2"/>
        <w:tabs>
          <w:tab w:val="right" w:leader="dot" w:pos="8544"/>
        </w:tabs>
        <w:rPr>
          <w:smallCaps w:val="0"/>
          <w:noProof/>
          <w:sz w:val="24"/>
          <w:szCs w:val="24"/>
        </w:rPr>
      </w:pPr>
      <w:r w:rsidRPr="00510FA4">
        <w:rPr>
          <w:rFonts w:ascii="Times New Roman" w:hAnsi="Times New Roman" w:cs="Times New Roman"/>
          <w:noProof/>
        </w:rPr>
        <w:t>4.3 OBJETIVOS</w:t>
      </w:r>
      <w:r>
        <w:rPr>
          <w:noProof/>
        </w:rPr>
        <w:tab/>
      </w:r>
      <w:r>
        <w:rPr>
          <w:noProof/>
        </w:rPr>
        <w:fldChar w:fldCharType="begin"/>
      </w:r>
      <w:r>
        <w:rPr>
          <w:noProof/>
        </w:rPr>
        <w:instrText xml:space="preserve"> PAGEREF _Toc439212599 \h </w:instrText>
      </w:r>
      <w:r>
        <w:rPr>
          <w:noProof/>
        </w:rPr>
      </w:r>
      <w:r>
        <w:rPr>
          <w:noProof/>
        </w:rPr>
        <w:fldChar w:fldCharType="separate"/>
      </w:r>
      <w:r w:rsidR="009F59CA">
        <w:rPr>
          <w:noProof/>
        </w:rPr>
        <w:t>21</w:t>
      </w:r>
      <w:r>
        <w:rPr>
          <w:noProof/>
        </w:rPr>
        <w:fldChar w:fldCharType="end"/>
      </w:r>
    </w:p>
    <w:p w14:paraId="3A1846A0" w14:textId="77777777" w:rsidR="00E31B85" w:rsidRDefault="00E31B85">
      <w:pPr>
        <w:pStyle w:val="TDC3"/>
        <w:tabs>
          <w:tab w:val="right" w:leader="dot" w:pos="8544"/>
        </w:tabs>
        <w:rPr>
          <w:i w:val="0"/>
          <w:noProof/>
          <w:sz w:val="24"/>
          <w:szCs w:val="24"/>
        </w:rPr>
      </w:pPr>
      <w:r w:rsidRPr="00510FA4">
        <w:rPr>
          <w:rFonts w:ascii="Times New Roman" w:hAnsi="Times New Roman" w:cs="Times New Roman"/>
          <w:noProof/>
        </w:rPr>
        <w:t>4.3.1 OBJETIVO GENERAL</w:t>
      </w:r>
      <w:r>
        <w:rPr>
          <w:noProof/>
        </w:rPr>
        <w:tab/>
      </w:r>
      <w:r>
        <w:rPr>
          <w:noProof/>
        </w:rPr>
        <w:fldChar w:fldCharType="begin"/>
      </w:r>
      <w:r>
        <w:rPr>
          <w:noProof/>
        </w:rPr>
        <w:instrText xml:space="preserve"> PAGEREF _Toc439212600 \h </w:instrText>
      </w:r>
      <w:r>
        <w:rPr>
          <w:noProof/>
        </w:rPr>
      </w:r>
      <w:r>
        <w:rPr>
          <w:noProof/>
        </w:rPr>
        <w:fldChar w:fldCharType="separate"/>
      </w:r>
      <w:r w:rsidR="009F59CA">
        <w:rPr>
          <w:noProof/>
        </w:rPr>
        <w:t>21</w:t>
      </w:r>
      <w:r>
        <w:rPr>
          <w:noProof/>
        </w:rPr>
        <w:fldChar w:fldCharType="end"/>
      </w:r>
    </w:p>
    <w:p w14:paraId="505A4B68" w14:textId="77777777" w:rsidR="00E31B85" w:rsidRDefault="00E31B85">
      <w:pPr>
        <w:pStyle w:val="TDC3"/>
        <w:tabs>
          <w:tab w:val="right" w:leader="dot" w:pos="8544"/>
        </w:tabs>
        <w:rPr>
          <w:i w:val="0"/>
          <w:noProof/>
          <w:sz w:val="24"/>
          <w:szCs w:val="24"/>
        </w:rPr>
      </w:pPr>
      <w:r w:rsidRPr="00510FA4">
        <w:rPr>
          <w:rFonts w:ascii="Times New Roman" w:hAnsi="Times New Roman" w:cs="Times New Roman"/>
          <w:noProof/>
        </w:rPr>
        <w:t>4.3.2 OBJETIVOS ESPECÍFICOS:</w:t>
      </w:r>
      <w:r>
        <w:rPr>
          <w:noProof/>
        </w:rPr>
        <w:tab/>
      </w:r>
      <w:r>
        <w:rPr>
          <w:noProof/>
        </w:rPr>
        <w:fldChar w:fldCharType="begin"/>
      </w:r>
      <w:r>
        <w:rPr>
          <w:noProof/>
        </w:rPr>
        <w:instrText xml:space="preserve"> PAGEREF _Toc439212601 \h </w:instrText>
      </w:r>
      <w:r>
        <w:rPr>
          <w:noProof/>
        </w:rPr>
      </w:r>
      <w:r>
        <w:rPr>
          <w:noProof/>
        </w:rPr>
        <w:fldChar w:fldCharType="separate"/>
      </w:r>
      <w:r w:rsidR="009F59CA">
        <w:rPr>
          <w:noProof/>
        </w:rPr>
        <w:t>21</w:t>
      </w:r>
      <w:r>
        <w:rPr>
          <w:noProof/>
        </w:rPr>
        <w:fldChar w:fldCharType="end"/>
      </w:r>
    </w:p>
    <w:p w14:paraId="330BA21C" w14:textId="77777777" w:rsidR="00E31B85" w:rsidRDefault="00E31B85">
      <w:pPr>
        <w:pStyle w:val="TDC1"/>
        <w:tabs>
          <w:tab w:val="right" w:leader="dot" w:pos="8544"/>
        </w:tabs>
        <w:rPr>
          <w:b w:val="0"/>
          <w:caps w:val="0"/>
          <w:noProof/>
          <w:sz w:val="24"/>
          <w:szCs w:val="24"/>
        </w:rPr>
      </w:pPr>
      <w:r w:rsidRPr="00510FA4">
        <w:rPr>
          <w:rFonts w:ascii="Times New Roman" w:hAnsi="Times New Roman" w:cs="Times New Roman"/>
          <w:noProof/>
        </w:rPr>
        <w:t>CAPÍTULO 5. MARCO METODOLÓGICO</w:t>
      </w:r>
      <w:r>
        <w:rPr>
          <w:noProof/>
        </w:rPr>
        <w:tab/>
      </w:r>
      <w:r>
        <w:rPr>
          <w:noProof/>
        </w:rPr>
        <w:fldChar w:fldCharType="begin"/>
      </w:r>
      <w:r>
        <w:rPr>
          <w:noProof/>
        </w:rPr>
        <w:instrText xml:space="preserve"> PAGEREF _Toc439212602 \h </w:instrText>
      </w:r>
      <w:r>
        <w:rPr>
          <w:noProof/>
        </w:rPr>
      </w:r>
      <w:r>
        <w:rPr>
          <w:noProof/>
        </w:rPr>
        <w:fldChar w:fldCharType="separate"/>
      </w:r>
      <w:r w:rsidR="009F59CA">
        <w:rPr>
          <w:noProof/>
        </w:rPr>
        <w:t>22</w:t>
      </w:r>
      <w:r>
        <w:rPr>
          <w:noProof/>
        </w:rPr>
        <w:fldChar w:fldCharType="end"/>
      </w:r>
    </w:p>
    <w:p w14:paraId="6056D108" w14:textId="77777777" w:rsidR="00E31B85" w:rsidRDefault="00E31B85">
      <w:pPr>
        <w:pStyle w:val="TDC2"/>
        <w:tabs>
          <w:tab w:val="right" w:leader="dot" w:pos="8544"/>
        </w:tabs>
        <w:rPr>
          <w:smallCaps w:val="0"/>
          <w:noProof/>
          <w:sz w:val="24"/>
          <w:szCs w:val="24"/>
        </w:rPr>
      </w:pPr>
      <w:r w:rsidRPr="00510FA4">
        <w:rPr>
          <w:rFonts w:ascii="Times New Roman" w:hAnsi="Times New Roman" w:cs="Times New Roman"/>
          <w:noProof/>
        </w:rPr>
        <w:t>5.1 TIPO DE INVESTIGACIÓN</w:t>
      </w:r>
      <w:r>
        <w:rPr>
          <w:noProof/>
        </w:rPr>
        <w:tab/>
      </w:r>
      <w:r>
        <w:rPr>
          <w:noProof/>
        </w:rPr>
        <w:fldChar w:fldCharType="begin"/>
      </w:r>
      <w:r>
        <w:rPr>
          <w:noProof/>
        </w:rPr>
        <w:instrText xml:space="preserve"> PAGEREF _Toc439212603 \h </w:instrText>
      </w:r>
      <w:r>
        <w:rPr>
          <w:noProof/>
        </w:rPr>
      </w:r>
      <w:r>
        <w:rPr>
          <w:noProof/>
        </w:rPr>
        <w:fldChar w:fldCharType="separate"/>
      </w:r>
      <w:r w:rsidR="009F59CA">
        <w:rPr>
          <w:noProof/>
        </w:rPr>
        <w:t>22</w:t>
      </w:r>
      <w:r>
        <w:rPr>
          <w:noProof/>
        </w:rPr>
        <w:fldChar w:fldCharType="end"/>
      </w:r>
    </w:p>
    <w:p w14:paraId="7D9DF6F8" w14:textId="77777777" w:rsidR="00E31B85" w:rsidRDefault="00E31B85">
      <w:pPr>
        <w:pStyle w:val="TDC2"/>
        <w:tabs>
          <w:tab w:val="left" w:pos="755"/>
          <w:tab w:val="right" w:leader="dot" w:pos="8544"/>
        </w:tabs>
        <w:rPr>
          <w:smallCaps w:val="0"/>
          <w:noProof/>
          <w:sz w:val="24"/>
          <w:szCs w:val="24"/>
        </w:rPr>
      </w:pPr>
      <w:r w:rsidRPr="00510FA4">
        <w:rPr>
          <w:rFonts w:ascii="Times New Roman" w:hAnsi="Times New Roman" w:cs="Times New Roman"/>
          <w:noProof/>
        </w:rPr>
        <w:t>5.2</w:t>
      </w:r>
      <w:r>
        <w:rPr>
          <w:smallCaps w:val="0"/>
          <w:noProof/>
          <w:sz w:val="24"/>
          <w:szCs w:val="24"/>
        </w:rPr>
        <w:tab/>
      </w:r>
      <w:r w:rsidRPr="00510FA4">
        <w:rPr>
          <w:rFonts w:ascii="Times New Roman" w:hAnsi="Times New Roman" w:cs="Times New Roman"/>
          <w:noProof/>
        </w:rPr>
        <w:t>CRITERIOS DE INCLUSIÓN DE ARTÍCULOS:</w:t>
      </w:r>
      <w:r>
        <w:rPr>
          <w:noProof/>
        </w:rPr>
        <w:tab/>
      </w:r>
      <w:r>
        <w:rPr>
          <w:noProof/>
        </w:rPr>
        <w:fldChar w:fldCharType="begin"/>
      </w:r>
      <w:r>
        <w:rPr>
          <w:noProof/>
        </w:rPr>
        <w:instrText xml:space="preserve"> PAGEREF _Toc439212604 \h </w:instrText>
      </w:r>
      <w:r>
        <w:rPr>
          <w:noProof/>
        </w:rPr>
      </w:r>
      <w:r>
        <w:rPr>
          <w:noProof/>
        </w:rPr>
        <w:fldChar w:fldCharType="separate"/>
      </w:r>
      <w:r w:rsidR="009F59CA">
        <w:rPr>
          <w:noProof/>
        </w:rPr>
        <w:t>22</w:t>
      </w:r>
      <w:r>
        <w:rPr>
          <w:noProof/>
        </w:rPr>
        <w:fldChar w:fldCharType="end"/>
      </w:r>
    </w:p>
    <w:p w14:paraId="30188AD8" w14:textId="77777777" w:rsidR="00E31B85" w:rsidRDefault="00E31B85">
      <w:pPr>
        <w:pStyle w:val="TDC2"/>
        <w:tabs>
          <w:tab w:val="left" w:pos="755"/>
          <w:tab w:val="right" w:leader="dot" w:pos="8544"/>
        </w:tabs>
        <w:rPr>
          <w:smallCaps w:val="0"/>
          <w:noProof/>
          <w:sz w:val="24"/>
          <w:szCs w:val="24"/>
        </w:rPr>
      </w:pPr>
      <w:r w:rsidRPr="00510FA4">
        <w:rPr>
          <w:rFonts w:ascii="Times New Roman" w:hAnsi="Times New Roman" w:cs="Times New Roman"/>
          <w:noProof/>
        </w:rPr>
        <w:t>5.3</w:t>
      </w:r>
      <w:r>
        <w:rPr>
          <w:smallCaps w:val="0"/>
          <w:noProof/>
          <w:sz w:val="24"/>
          <w:szCs w:val="24"/>
        </w:rPr>
        <w:tab/>
      </w:r>
      <w:r w:rsidRPr="00510FA4">
        <w:rPr>
          <w:rFonts w:ascii="Times New Roman" w:hAnsi="Times New Roman" w:cs="Times New Roman"/>
          <w:noProof/>
        </w:rPr>
        <w:t>CRITERIOS DE EXCLUSIÓN</w:t>
      </w:r>
      <w:r>
        <w:rPr>
          <w:noProof/>
        </w:rPr>
        <w:tab/>
      </w:r>
      <w:r>
        <w:rPr>
          <w:noProof/>
        </w:rPr>
        <w:fldChar w:fldCharType="begin"/>
      </w:r>
      <w:r>
        <w:rPr>
          <w:noProof/>
        </w:rPr>
        <w:instrText xml:space="preserve"> PAGEREF _Toc439212605 \h </w:instrText>
      </w:r>
      <w:r>
        <w:rPr>
          <w:noProof/>
        </w:rPr>
      </w:r>
      <w:r>
        <w:rPr>
          <w:noProof/>
        </w:rPr>
        <w:fldChar w:fldCharType="separate"/>
      </w:r>
      <w:r w:rsidR="009F59CA">
        <w:rPr>
          <w:noProof/>
        </w:rPr>
        <w:t>23</w:t>
      </w:r>
      <w:r>
        <w:rPr>
          <w:noProof/>
        </w:rPr>
        <w:fldChar w:fldCharType="end"/>
      </w:r>
    </w:p>
    <w:p w14:paraId="389358F6" w14:textId="77777777" w:rsidR="00E31B85" w:rsidRDefault="00E31B85">
      <w:pPr>
        <w:pStyle w:val="TDC2"/>
        <w:tabs>
          <w:tab w:val="right" w:leader="dot" w:pos="8544"/>
        </w:tabs>
        <w:rPr>
          <w:smallCaps w:val="0"/>
          <w:noProof/>
          <w:sz w:val="24"/>
          <w:szCs w:val="24"/>
        </w:rPr>
      </w:pPr>
      <w:r w:rsidRPr="00510FA4">
        <w:rPr>
          <w:rFonts w:ascii="Times New Roman" w:hAnsi="Times New Roman" w:cs="Times New Roman"/>
          <w:noProof/>
        </w:rPr>
        <w:t>5.4 FASES DE LA INVESTIGACIÓN</w:t>
      </w:r>
      <w:r>
        <w:rPr>
          <w:noProof/>
        </w:rPr>
        <w:tab/>
      </w:r>
      <w:r>
        <w:rPr>
          <w:noProof/>
        </w:rPr>
        <w:fldChar w:fldCharType="begin"/>
      </w:r>
      <w:r>
        <w:rPr>
          <w:noProof/>
        </w:rPr>
        <w:instrText xml:space="preserve"> PAGEREF _Toc439212606 \h </w:instrText>
      </w:r>
      <w:r>
        <w:rPr>
          <w:noProof/>
        </w:rPr>
      </w:r>
      <w:r>
        <w:rPr>
          <w:noProof/>
        </w:rPr>
        <w:fldChar w:fldCharType="separate"/>
      </w:r>
      <w:r w:rsidR="009F59CA">
        <w:rPr>
          <w:noProof/>
        </w:rPr>
        <w:t>23</w:t>
      </w:r>
      <w:r>
        <w:rPr>
          <w:noProof/>
        </w:rPr>
        <w:fldChar w:fldCharType="end"/>
      </w:r>
    </w:p>
    <w:p w14:paraId="07C89CB4" w14:textId="77777777" w:rsidR="00E31B85" w:rsidRDefault="00E31B85">
      <w:pPr>
        <w:pStyle w:val="TDC3"/>
        <w:tabs>
          <w:tab w:val="right" w:leader="dot" w:pos="8544"/>
        </w:tabs>
        <w:rPr>
          <w:i w:val="0"/>
          <w:noProof/>
          <w:sz w:val="24"/>
          <w:szCs w:val="24"/>
        </w:rPr>
      </w:pPr>
      <w:r w:rsidRPr="00510FA4">
        <w:rPr>
          <w:rFonts w:ascii="Times New Roman" w:hAnsi="Times New Roman" w:cs="Times New Roman"/>
          <w:noProof/>
        </w:rPr>
        <w:t>5.4.1 RECOPILACIÓN DE ARTÍCULOS:</w:t>
      </w:r>
      <w:r>
        <w:rPr>
          <w:noProof/>
        </w:rPr>
        <w:tab/>
      </w:r>
      <w:r>
        <w:rPr>
          <w:noProof/>
        </w:rPr>
        <w:fldChar w:fldCharType="begin"/>
      </w:r>
      <w:r>
        <w:rPr>
          <w:noProof/>
        </w:rPr>
        <w:instrText xml:space="preserve"> PAGEREF _Toc439212607 \h </w:instrText>
      </w:r>
      <w:r>
        <w:rPr>
          <w:noProof/>
        </w:rPr>
      </w:r>
      <w:r>
        <w:rPr>
          <w:noProof/>
        </w:rPr>
        <w:fldChar w:fldCharType="separate"/>
      </w:r>
      <w:r w:rsidR="009F59CA">
        <w:rPr>
          <w:noProof/>
        </w:rPr>
        <w:t>23</w:t>
      </w:r>
      <w:r>
        <w:rPr>
          <w:noProof/>
        </w:rPr>
        <w:fldChar w:fldCharType="end"/>
      </w:r>
    </w:p>
    <w:p w14:paraId="363055DF" w14:textId="77777777" w:rsidR="00E31B85" w:rsidRDefault="00E31B85">
      <w:pPr>
        <w:pStyle w:val="TDC3"/>
        <w:tabs>
          <w:tab w:val="right" w:leader="dot" w:pos="8544"/>
        </w:tabs>
        <w:rPr>
          <w:i w:val="0"/>
          <w:noProof/>
          <w:sz w:val="24"/>
          <w:szCs w:val="24"/>
        </w:rPr>
      </w:pPr>
      <w:r w:rsidRPr="00510FA4">
        <w:rPr>
          <w:rFonts w:ascii="Times New Roman" w:hAnsi="Times New Roman" w:cs="Times New Roman"/>
          <w:noProof/>
        </w:rPr>
        <w:t>5.4.2 RECUPERACIÓN DE LA INFORMACIÓN. FUENTES DOCUMENTALES:</w:t>
      </w:r>
      <w:r>
        <w:rPr>
          <w:noProof/>
        </w:rPr>
        <w:tab/>
      </w:r>
      <w:r>
        <w:rPr>
          <w:noProof/>
        </w:rPr>
        <w:fldChar w:fldCharType="begin"/>
      </w:r>
      <w:r>
        <w:rPr>
          <w:noProof/>
        </w:rPr>
        <w:instrText xml:space="preserve"> PAGEREF _Toc439212608 \h </w:instrText>
      </w:r>
      <w:r>
        <w:rPr>
          <w:noProof/>
        </w:rPr>
      </w:r>
      <w:r>
        <w:rPr>
          <w:noProof/>
        </w:rPr>
        <w:fldChar w:fldCharType="separate"/>
      </w:r>
      <w:r w:rsidR="009F59CA">
        <w:rPr>
          <w:noProof/>
        </w:rPr>
        <w:t>24</w:t>
      </w:r>
      <w:r>
        <w:rPr>
          <w:noProof/>
        </w:rPr>
        <w:fldChar w:fldCharType="end"/>
      </w:r>
    </w:p>
    <w:p w14:paraId="775B137E" w14:textId="77777777" w:rsidR="00E31B85" w:rsidRDefault="00E31B85">
      <w:pPr>
        <w:pStyle w:val="TDC3"/>
        <w:tabs>
          <w:tab w:val="right" w:leader="dot" w:pos="8544"/>
        </w:tabs>
        <w:rPr>
          <w:i w:val="0"/>
          <w:noProof/>
          <w:sz w:val="24"/>
          <w:szCs w:val="24"/>
        </w:rPr>
      </w:pPr>
      <w:r w:rsidRPr="00510FA4">
        <w:rPr>
          <w:rFonts w:ascii="Times New Roman" w:hAnsi="Times New Roman" w:cs="Times New Roman"/>
          <w:noProof/>
        </w:rPr>
        <w:t>5.4.3 ANÁLISIS DEL NIVEL DE EVIDENCIA DE LOS ARTÍCULOS:</w:t>
      </w:r>
      <w:r>
        <w:rPr>
          <w:noProof/>
        </w:rPr>
        <w:tab/>
      </w:r>
      <w:r>
        <w:rPr>
          <w:noProof/>
        </w:rPr>
        <w:fldChar w:fldCharType="begin"/>
      </w:r>
      <w:r>
        <w:rPr>
          <w:noProof/>
        </w:rPr>
        <w:instrText xml:space="preserve"> PAGEREF _Toc439212609 \h </w:instrText>
      </w:r>
      <w:r>
        <w:rPr>
          <w:noProof/>
        </w:rPr>
      </w:r>
      <w:r>
        <w:rPr>
          <w:noProof/>
        </w:rPr>
        <w:fldChar w:fldCharType="separate"/>
      </w:r>
      <w:r w:rsidR="009F59CA">
        <w:rPr>
          <w:noProof/>
        </w:rPr>
        <w:t>24</w:t>
      </w:r>
      <w:r>
        <w:rPr>
          <w:noProof/>
        </w:rPr>
        <w:fldChar w:fldCharType="end"/>
      </w:r>
    </w:p>
    <w:p w14:paraId="7C07AD8C" w14:textId="77777777" w:rsidR="00E31B85" w:rsidRDefault="00E31B85">
      <w:pPr>
        <w:pStyle w:val="TDC1"/>
        <w:tabs>
          <w:tab w:val="right" w:leader="dot" w:pos="8544"/>
        </w:tabs>
        <w:rPr>
          <w:b w:val="0"/>
          <w:caps w:val="0"/>
          <w:noProof/>
          <w:sz w:val="24"/>
          <w:szCs w:val="24"/>
        </w:rPr>
      </w:pPr>
      <w:r w:rsidRPr="00510FA4">
        <w:rPr>
          <w:rFonts w:ascii="Times New Roman" w:hAnsi="Times New Roman" w:cs="Times New Roman"/>
          <w:noProof/>
        </w:rPr>
        <w:t>CAPÍTULO 6.</w:t>
      </w:r>
      <w:r>
        <w:rPr>
          <w:noProof/>
        </w:rPr>
        <w:tab/>
      </w:r>
      <w:r>
        <w:rPr>
          <w:noProof/>
        </w:rPr>
        <w:fldChar w:fldCharType="begin"/>
      </w:r>
      <w:r>
        <w:rPr>
          <w:noProof/>
        </w:rPr>
        <w:instrText xml:space="preserve"> PAGEREF _Toc439212610 \h </w:instrText>
      </w:r>
      <w:r>
        <w:rPr>
          <w:noProof/>
        </w:rPr>
      </w:r>
      <w:r>
        <w:rPr>
          <w:noProof/>
        </w:rPr>
        <w:fldChar w:fldCharType="separate"/>
      </w:r>
      <w:r w:rsidR="009F59CA">
        <w:rPr>
          <w:noProof/>
        </w:rPr>
        <w:t>25</w:t>
      </w:r>
      <w:r>
        <w:rPr>
          <w:noProof/>
        </w:rPr>
        <w:fldChar w:fldCharType="end"/>
      </w:r>
    </w:p>
    <w:p w14:paraId="4D99DFE6" w14:textId="77777777" w:rsidR="00E31B85" w:rsidRDefault="00E31B85">
      <w:pPr>
        <w:pStyle w:val="TDC1"/>
        <w:tabs>
          <w:tab w:val="right" w:leader="dot" w:pos="8544"/>
        </w:tabs>
        <w:rPr>
          <w:b w:val="0"/>
          <w:caps w:val="0"/>
          <w:noProof/>
          <w:sz w:val="24"/>
          <w:szCs w:val="24"/>
        </w:rPr>
      </w:pPr>
      <w:r w:rsidRPr="00510FA4">
        <w:rPr>
          <w:rFonts w:ascii="Times New Roman" w:hAnsi="Times New Roman" w:cs="Times New Roman"/>
          <w:noProof/>
        </w:rPr>
        <w:t>PRESENTACIÓN Y DISCUSIÓN DE RESULTADOS</w:t>
      </w:r>
      <w:r>
        <w:rPr>
          <w:noProof/>
        </w:rPr>
        <w:tab/>
      </w:r>
      <w:r>
        <w:rPr>
          <w:noProof/>
        </w:rPr>
        <w:fldChar w:fldCharType="begin"/>
      </w:r>
      <w:r>
        <w:rPr>
          <w:noProof/>
        </w:rPr>
        <w:instrText xml:space="preserve"> PAGEREF _Toc439212611 \h </w:instrText>
      </w:r>
      <w:r>
        <w:rPr>
          <w:noProof/>
        </w:rPr>
      </w:r>
      <w:r>
        <w:rPr>
          <w:noProof/>
        </w:rPr>
        <w:fldChar w:fldCharType="separate"/>
      </w:r>
      <w:r w:rsidR="009F59CA">
        <w:rPr>
          <w:noProof/>
        </w:rPr>
        <w:t>25</w:t>
      </w:r>
      <w:r>
        <w:rPr>
          <w:noProof/>
        </w:rPr>
        <w:fldChar w:fldCharType="end"/>
      </w:r>
    </w:p>
    <w:p w14:paraId="232F6721" w14:textId="77777777" w:rsidR="00E31B85" w:rsidRDefault="00E31B85">
      <w:pPr>
        <w:pStyle w:val="TDC2"/>
        <w:tabs>
          <w:tab w:val="right" w:leader="dot" w:pos="8544"/>
        </w:tabs>
        <w:rPr>
          <w:smallCaps w:val="0"/>
          <w:noProof/>
          <w:sz w:val="24"/>
          <w:szCs w:val="24"/>
        </w:rPr>
      </w:pPr>
      <w:r w:rsidRPr="00510FA4">
        <w:rPr>
          <w:rFonts w:ascii="Times New Roman" w:hAnsi="Times New Roman" w:cs="Times New Roman"/>
          <w:noProof/>
        </w:rPr>
        <w:t>6.1 ASOCIADOS AL RETORNO A LA INDEPENDENCIA</w:t>
      </w:r>
      <w:r>
        <w:rPr>
          <w:noProof/>
        </w:rPr>
        <w:tab/>
      </w:r>
      <w:r>
        <w:rPr>
          <w:noProof/>
        </w:rPr>
        <w:fldChar w:fldCharType="begin"/>
      </w:r>
      <w:r>
        <w:rPr>
          <w:noProof/>
        </w:rPr>
        <w:instrText xml:space="preserve"> PAGEREF _Toc439212612 \h </w:instrText>
      </w:r>
      <w:r>
        <w:rPr>
          <w:noProof/>
        </w:rPr>
      </w:r>
      <w:r>
        <w:rPr>
          <w:noProof/>
        </w:rPr>
        <w:fldChar w:fldCharType="separate"/>
      </w:r>
      <w:r w:rsidR="009F59CA">
        <w:rPr>
          <w:noProof/>
        </w:rPr>
        <w:t>27</w:t>
      </w:r>
      <w:r>
        <w:rPr>
          <w:noProof/>
        </w:rPr>
        <w:fldChar w:fldCharType="end"/>
      </w:r>
    </w:p>
    <w:p w14:paraId="6C941808" w14:textId="77777777" w:rsidR="00E31B85" w:rsidRDefault="00E31B85">
      <w:pPr>
        <w:pStyle w:val="TDC2"/>
        <w:tabs>
          <w:tab w:val="right" w:leader="dot" w:pos="8544"/>
        </w:tabs>
        <w:rPr>
          <w:smallCaps w:val="0"/>
          <w:noProof/>
          <w:sz w:val="24"/>
          <w:szCs w:val="24"/>
        </w:rPr>
      </w:pPr>
      <w:r w:rsidRPr="00510FA4">
        <w:rPr>
          <w:rFonts w:ascii="Times New Roman" w:hAnsi="Times New Roman" w:cs="Times New Roman"/>
          <w:noProof/>
        </w:rPr>
        <w:t>6.2 ANALISIS DE FACTORES PROTECTORES POR RELEVANCIA.</w:t>
      </w:r>
      <w:r>
        <w:rPr>
          <w:noProof/>
        </w:rPr>
        <w:tab/>
      </w:r>
      <w:r>
        <w:rPr>
          <w:noProof/>
        </w:rPr>
        <w:fldChar w:fldCharType="begin"/>
      </w:r>
      <w:r>
        <w:rPr>
          <w:noProof/>
        </w:rPr>
        <w:instrText xml:space="preserve"> PAGEREF _Toc439212613 \h </w:instrText>
      </w:r>
      <w:r>
        <w:rPr>
          <w:noProof/>
        </w:rPr>
      </w:r>
      <w:r>
        <w:rPr>
          <w:noProof/>
        </w:rPr>
        <w:fldChar w:fldCharType="separate"/>
      </w:r>
      <w:r w:rsidR="009F59CA">
        <w:rPr>
          <w:noProof/>
        </w:rPr>
        <w:t>27</w:t>
      </w:r>
      <w:r>
        <w:rPr>
          <w:noProof/>
        </w:rPr>
        <w:fldChar w:fldCharType="end"/>
      </w:r>
    </w:p>
    <w:p w14:paraId="086AC9D8" w14:textId="77777777" w:rsidR="00E31B85" w:rsidRDefault="00E31B85">
      <w:pPr>
        <w:pStyle w:val="TDC2"/>
        <w:tabs>
          <w:tab w:val="left" w:pos="755"/>
          <w:tab w:val="right" w:leader="dot" w:pos="8544"/>
        </w:tabs>
        <w:rPr>
          <w:smallCaps w:val="0"/>
          <w:noProof/>
          <w:sz w:val="24"/>
          <w:szCs w:val="24"/>
        </w:rPr>
      </w:pPr>
      <w:r w:rsidRPr="00510FA4">
        <w:rPr>
          <w:rFonts w:ascii="Times New Roman" w:hAnsi="Times New Roman" w:cs="Times New Roman"/>
          <w:noProof/>
        </w:rPr>
        <w:t>6.3</w:t>
      </w:r>
      <w:r>
        <w:rPr>
          <w:smallCaps w:val="0"/>
          <w:noProof/>
          <w:sz w:val="24"/>
          <w:szCs w:val="24"/>
        </w:rPr>
        <w:tab/>
      </w:r>
      <w:r w:rsidRPr="00510FA4">
        <w:rPr>
          <w:rFonts w:ascii="Times New Roman" w:hAnsi="Times New Roman" w:cs="Times New Roman"/>
          <w:noProof/>
        </w:rPr>
        <w:t>Actividades asociadas a los factores protectores que determinan el éxito:</w:t>
      </w:r>
      <w:r>
        <w:rPr>
          <w:noProof/>
        </w:rPr>
        <w:tab/>
      </w:r>
      <w:r>
        <w:rPr>
          <w:noProof/>
        </w:rPr>
        <w:fldChar w:fldCharType="begin"/>
      </w:r>
      <w:r>
        <w:rPr>
          <w:noProof/>
        </w:rPr>
        <w:instrText xml:space="preserve"> PAGEREF _Toc439212614 \h </w:instrText>
      </w:r>
      <w:r>
        <w:rPr>
          <w:noProof/>
        </w:rPr>
      </w:r>
      <w:r>
        <w:rPr>
          <w:noProof/>
        </w:rPr>
        <w:fldChar w:fldCharType="separate"/>
      </w:r>
      <w:r w:rsidR="009F59CA">
        <w:rPr>
          <w:noProof/>
        </w:rPr>
        <w:t>33</w:t>
      </w:r>
      <w:r>
        <w:rPr>
          <w:noProof/>
        </w:rPr>
        <w:fldChar w:fldCharType="end"/>
      </w:r>
    </w:p>
    <w:p w14:paraId="03CE1C58" w14:textId="77777777" w:rsidR="00E31B85" w:rsidRDefault="00E31B85">
      <w:pPr>
        <w:pStyle w:val="TDC3"/>
        <w:tabs>
          <w:tab w:val="left" w:pos="1160"/>
          <w:tab w:val="right" w:leader="dot" w:pos="8544"/>
        </w:tabs>
        <w:rPr>
          <w:i w:val="0"/>
          <w:noProof/>
          <w:sz w:val="24"/>
          <w:szCs w:val="24"/>
        </w:rPr>
      </w:pPr>
      <w:r w:rsidRPr="00510FA4">
        <w:rPr>
          <w:rFonts w:ascii="Times New Roman" w:hAnsi="Times New Roman" w:cs="Times New Roman"/>
          <w:noProof/>
        </w:rPr>
        <w:lastRenderedPageBreak/>
        <w:t>6.3.1</w:t>
      </w:r>
      <w:r>
        <w:rPr>
          <w:i w:val="0"/>
          <w:noProof/>
          <w:sz w:val="24"/>
          <w:szCs w:val="24"/>
        </w:rPr>
        <w:tab/>
      </w:r>
      <w:r w:rsidRPr="00510FA4">
        <w:rPr>
          <w:rFonts w:ascii="Times New Roman" w:hAnsi="Times New Roman" w:cs="Times New Roman"/>
          <w:noProof/>
        </w:rPr>
        <w:t>Cirugía precoz dentro del tiempo ideal.</w:t>
      </w:r>
      <w:r>
        <w:rPr>
          <w:noProof/>
        </w:rPr>
        <w:tab/>
      </w:r>
      <w:r>
        <w:rPr>
          <w:noProof/>
        </w:rPr>
        <w:fldChar w:fldCharType="begin"/>
      </w:r>
      <w:r>
        <w:rPr>
          <w:noProof/>
        </w:rPr>
        <w:instrText xml:space="preserve"> PAGEREF _Toc439212615 \h </w:instrText>
      </w:r>
      <w:r>
        <w:rPr>
          <w:noProof/>
        </w:rPr>
      </w:r>
      <w:r>
        <w:rPr>
          <w:noProof/>
        </w:rPr>
        <w:fldChar w:fldCharType="separate"/>
      </w:r>
      <w:r w:rsidR="009F59CA">
        <w:rPr>
          <w:noProof/>
        </w:rPr>
        <w:t>33</w:t>
      </w:r>
      <w:r>
        <w:rPr>
          <w:noProof/>
        </w:rPr>
        <w:fldChar w:fldCharType="end"/>
      </w:r>
    </w:p>
    <w:p w14:paraId="15220A47" w14:textId="77777777" w:rsidR="00E31B85" w:rsidRDefault="00E31B85">
      <w:pPr>
        <w:pStyle w:val="TDC3"/>
        <w:tabs>
          <w:tab w:val="left" w:pos="1160"/>
          <w:tab w:val="right" w:leader="dot" w:pos="8544"/>
        </w:tabs>
        <w:rPr>
          <w:i w:val="0"/>
          <w:noProof/>
          <w:sz w:val="24"/>
          <w:szCs w:val="24"/>
        </w:rPr>
      </w:pPr>
      <w:r w:rsidRPr="00510FA4">
        <w:rPr>
          <w:rFonts w:ascii="Times New Roman" w:hAnsi="Times New Roman" w:cs="Times New Roman"/>
          <w:noProof/>
        </w:rPr>
        <w:t>6.3.2</w:t>
      </w:r>
      <w:r>
        <w:rPr>
          <w:i w:val="0"/>
          <w:noProof/>
          <w:sz w:val="24"/>
          <w:szCs w:val="24"/>
        </w:rPr>
        <w:tab/>
      </w:r>
      <w:r w:rsidRPr="00510FA4">
        <w:rPr>
          <w:rFonts w:ascii="Times New Roman" w:hAnsi="Times New Roman" w:cs="Times New Roman"/>
          <w:noProof/>
        </w:rPr>
        <w:t>Adecuada nutrición.</w:t>
      </w:r>
      <w:r>
        <w:rPr>
          <w:noProof/>
        </w:rPr>
        <w:tab/>
      </w:r>
      <w:r>
        <w:rPr>
          <w:noProof/>
        </w:rPr>
        <w:fldChar w:fldCharType="begin"/>
      </w:r>
      <w:r>
        <w:rPr>
          <w:noProof/>
        </w:rPr>
        <w:instrText xml:space="preserve"> PAGEREF _Toc439212616 \h </w:instrText>
      </w:r>
      <w:r>
        <w:rPr>
          <w:noProof/>
        </w:rPr>
      </w:r>
      <w:r>
        <w:rPr>
          <w:noProof/>
        </w:rPr>
        <w:fldChar w:fldCharType="separate"/>
      </w:r>
      <w:r w:rsidR="009F59CA">
        <w:rPr>
          <w:noProof/>
        </w:rPr>
        <w:t>34</w:t>
      </w:r>
      <w:r>
        <w:rPr>
          <w:noProof/>
        </w:rPr>
        <w:fldChar w:fldCharType="end"/>
      </w:r>
    </w:p>
    <w:p w14:paraId="55F10302" w14:textId="77777777" w:rsidR="00E31B85" w:rsidRDefault="00E31B85">
      <w:pPr>
        <w:pStyle w:val="TDC3"/>
        <w:tabs>
          <w:tab w:val="left" w:pos="1160"/>
          <w:tab w:val="right" w:leader="dot" w:pos="8544"/>
        </w:tabs>
        <w:rPr>
          <w:i w:val="0"/>
          <w:noProof/>
          <w:sz w:val="24"/>
          <w:szCs w:val="24"/>
        </w:rPr>
      </w:pPr>
      <w:r w:rsidRPr="00510FA4">
        <w:rPr>
          <w:rFonts w:ascii="Times New Roman" w:hAnsi="Times New Roman" w:cs="Times New Roman"/>
          <w:noProof/>
        </w:rPr>
        <w:t>6.3.3</w:t>
      </w:r>
      <w:r>
        <w:rPr>
          <w:i w:val="0"/>
          <w:noProof/>
          <w:sz w:val="24"/>
          <w:szCs w:val="24"/>
        </w:rPr>
        <w:tab/>
      </w:r>
      <w:r w:rsidRPr="00510FA4">
        <w:rPr>
          <w:rFonts w:ascii="Times New Roman" w:hAnsi="Times New Roman" w:cs="Times New Roman"/>
          <w:noProof/>
        </w:rPr>
        <w:t>La edad</w:t>
      </w:r>
      <w:r>
        <w:rPr>
          <w:noProof/>
        </w:rPr>
        <w:tab/>
      </w:r>
      <w:r>
        <w:rPr>
          <w:noProof/>
        </w:rPr>
        <w:fldChar w:fldCharType="begin"/>
      </w:r>
      <w:r>
        <w:rPr>
          <w:noProof/>
        </w:rPr>
        <w:instrText xml:space="preserve"> PAGEREF _Toc439212617 \h </w:instrText>
      </w:r>
      <w:r>
        <w:rPr>
          <w:noProof/>
        </w:rPr>
      </w:r>
      <w:r>
        <w:rPr>
          <w:noProof/>
        </w:rPr>
        <w:fldChar w:fldCharType="separate"/>
      </w:r>
      <w:r w:rsidR="009F59CA">
        <w:rPr>
          <w:noProof/>
        </w:rPr>
        <w:t>34</w:t>
      </w:r>
      <w:r>
        <w:rPr>
          <w:noProof/>
        </w:rPr>
        <w:fldChar w:fldCharType="end"/>
      </w:r>
    </w:p>
    <w:p w14:paraId="1A0D4CEE" w14:textId="77777777" w:rsidR="00E31B85" w:rsidRDefault="00E31B85">
      <w:pPr>
        <w:pStyle w:val="TDC3"/>
        <w:tabs>
          <w:tab w:val="left" w:pos="1160"/>
          <w:tab w:val="right" w:leader="dot" w:pos="8544"/>
        </w:tabs>
        <w:rPr>
          <w:i w:val="0"/>
          <w:noProof/>
          <w:sz w:val="24"/>
          <w:szCs w:val="24"/>
        </w:rPr>
      </w:pPr>
      <w:r w:rsidRPr="00510FA4">
        <w:rPr>
          <w:rFonts w:ascii="Times New Roman" w:hAnsi="Times New Roman" w:cs="Times New Roman"/>
          <w:noProof/>
        </w:rPr>
        <w:t>6.3.4</w:t>
      </w:r>
      <w:r>
        <w:rPr>
          <w:i w:val="0"/>
          <w:noProof/>
          <w:sz w:val="24"/>
          <w:szCs w:val="24"/>
        </w:rPr>
        <w:tab/>
      </w:r>
      <w:r w:rsidRPr="00510FA4">
        <w:rPr>
          <w:rFonts w:ascii="Times New Roman" w:hAnsi="Times New Roman" w:cs="Times New Roman"/>
          <w:noProof/>
        </w:rPr>
        <w:t>No estar institucionalizado</w:t>
      </w:r>
      <w:r>
        <w:rPr>
          <w:noProof/>
        </w:rPr>
        <w:tab/>
      </w:r>
      <w:r>
        <w:rPr>
          <w:noProof/>
        </w:rPr>
        <w:fldChar w:fldCharType="begin"/>
      </w:r>
      <w:r>
        <w:rPr>
          <w:noProof/>
        </w:rPr>
        <w:instrText xml:space="preserve"> PAGEREF _Toc439212618 \h </w:instrText>
      </w:r>
      <w:r>
        <w:rPr>
          <w:noProof/>
        </w:rPr>
      </w:r>
      <w:r>
        <w:rPr>
          <w:noProof/>
        </w:rPr>
        <w:fldChar w:fldCharType="separate"/>
      </w:r>
      <w:r w:rsidR="009F59CA">
        <w:rPr>
          <w:noProof/>
        </w:rPr>
        <w:t>34</w:t>
      </w:r>
      <w:r>
        <w:rPr>
          <w:noProof/>
        </w:rPr>
        <w:fldChar w:fldCharType="end"/>
      </w:r>
    </w:p>
    <w:p w14:paraId="0B4CFAD7" w14:textId="77777777" w:rsidR="00E31B85" w:rsidRDefault="00E31B85">
      <w:pPr>
        <w:pStyle w:val="TDC3"/>
        <w:tabs>
          <w:tab w:val="left" w:pos="1160"/>
          <w:tab w:val="right" w:leader="dot" w:pos="8544"/>
        </w:tabs>
        <w:rPr>
          <w:i w:val="0"/>
          <w:noProof/>
          <w:sz w:val="24"/>
          <w:szCs w:val="24"/>
        </w:rPr>
      </w:pPr>
      <w:r w:rsidRPr="00510FA4">
        <w:rPr>
          <w:rFonts w:ascii="Times New Roman" w:hAnsi="Times New Roman" w:cs="Times New Roman"/>
          <w:noProof/>
        </w:rPr>
        <w:t>6.3.5</w:t>
      </w:r>
      <w:r>
        <w:rPr>
          <w:i w:val="0"/>
          <w:noProof/>
          <w:sz w:val="24"/>
          <w:szCs w:val="24"/>
        </w:rPr>
        <w:tab/>
      </w:r>
      <w:r w:rsidRPr="00510FA4">
        <w:rPr>
          <w:rFonts w:ascii="Times New Roman" w:hAnsi="Times New Roman" w:cs="Times New Roman"/>
          <w:noProof/>
        </w:rPr>
        <w:t>Tratamiento adecuado de la osteoporosis al egreso.</w:t>
      </w:r>
      <w:r>
        <w:rPr>
          <w:noProof/>
        </w:rPr>
        <w:tab/>
      </w:r>
      <w:r>
        <w:rPr>
          <w:noProof/>
        </w:rPr>
        <w:fldChar w:fldCharType="begin"/>
      </w:r>
      <w:r>
        <w:rPr>
          <w:noProof/>
        </w:rPr>
        <w:instrText xml:space="preserve"> PAGEREF _Toc439212619 \h </w:instrText>
      </w:r>
      <w:r>
        <w:rPr>
          <w:noProof/>
        </w:rPr>
      </w:r>
      <w:r>
        <w:rPr>
          <w:noProof/>
        </w:rPr>
        <w:fldChar w:fldCharType="separate"/>
      </w:r>
      <w:r w:rsidR="009F59CA">
        <w:rPr>
          <w:noProof/>
        </w:rPr>
        <w:t>35</w:t>
      </w:r>
      <w:r>
        <w:rPr>
          <w:noProof/>
        </w:rPr>
        <w:fldChar w:fldCharType="end"/>
      </w:r>
    </w:p>
    <w:p w14:paraId="233FBC4F" w14:textId="77777777" w:rsidR="00E31B85" w:rsidRDefault="00E31B85">
      <w:pPr>
        <w:pStyle w:val="TDC3"/>
        <w:tabs>
          <w:tab w:val="left" w:pos="1160"/>
          <w:tab w:val="right" w:leader="dot" w:pos="8544"/>
        </w:tabs>
        <w:rPr>
          <w:i w:val="0"/>
          <w:noProof/>
          <w:sz w:val="24"/>
          <w:szCs w:val="24"/>
        </w:rPr>
      </w:pPr>
      <w:r w:rsidRPr="00510FA4">
        <w:rPr>
          <w:rFonts w:ascii="Times New Roman" w:hAnsi="Times New Roman" w:cs="Times New Roman"/>
          <w:noProof/>
        </w:rPr>
        <w:t>6.3.6</w:t>
      </w:r>
      <w:r>
        <w:rPr>
          <w:i w:val="0"/>
          <w:noProof/>
          <w:sz w:val="24"/>
          <w:szCs w:val="24"/>
        </w:rPr>
        <w:tab/>
      </w:r>
      <w:r w:rsidRPr="00510FA4">
        <w:rPr>
          <w:rFonts w:ascii="Times New Roman" w:hAnsi="Times New Roman" w:cs="Times New Roman"/>
          <w:noProof/>
        </w:rPr>
        <w:t>Manejo adecuado de la anemia.</w:t>
      </w:r>
      <w:r>
        <w:rPr>
          <w:noProof/>
        </w:rPr>
        <w:tab/>
      </w:r>
      <w:r>
        <w:rPr>
          <w:noProof/>
        </w:rPr>
        <w:fldChar w:fldCharType="begin"/>
      </w:r>
      <w:r>
        <w:rPr>
          <w:noProof/>
        </w:rPr>
        <w:instrText xml:space="preserve"> PAGEREF _Toc439212620 \h </w:instrText>
      </w:r>
      <w:r>
        <w:rPr>
          <w:noProof/>
        </w:rPr>
      </w:r>
      <w:r>
        <w:rPr>
          <w:noProof/>
        </w:rPr>
        <w:fldChar w:fldCharType="separate"/>
      </w:r>
      <w:r w:rsidR="009F59CA">
        <w:rPr>
          <w:noProof/>
        </w:rPr>
        <w:t>35</w:t>
      </w:r>
      <w:r>
        <w:rPr>
          <w:noProof/>
        </w:rPr>
        <w:fldChar w:fldCharType="end"/>
      </w:r>
    </w:p>
    <w:p w14:paraId="5F27F0FF" w14:textId="77777777" w:rsidR="00E31B85" w:rsidRDefault="00E31B85">
      <w:pPr>
        <w:pStyle w:val="TDC3"/>
        <w:tabs>
          <w:tab w:val="left" w:pos="1160"/>
          <w:tab w:val="right" w:leader="dot" w:pos="8544"/>
        </w:tabs>
        <w:rPr>
          <w:i w:val="0"/>
          <w:noProof/>
          <w:sz w:val="24"/>
          <w:szCs w:val="24"/>
        </w:rPr>
      </w:pPr>
      <w:r w:rsidRPr="00510FA4">
        <w:rPr>
          <w:rFonts w:ascii="Times New Roman" w:hAnsi="Times New Roman" w:cs="Times New Roman"/>
          <w:noProof/>
        </w:rPr>
        <w:t>6.3.7</w:t>
      </w:r>
      <w:r>
        <w:rPr>
          <w:i w:val="0"/>
          <w:noProof/>
          <w:sz w:val="24"/>
          <w:szCs w:val="24"/>
        </w:rPr>
        <w:tab/>
      </w:r>
      <w:r w:rsidRPr="00510FA4">
        <w:rPr>
          <w:rFonts w:ascii="Times New Roman" w:hAnsi="Times New Roman" w:cs="Times New Roman"/>
          <w:noProof/>
        </w:rPr>
        <w:t>Disminución del Barthel máximo 15 puntos.</w:t>
      </w:r>
      <w:r>
        <w:rPr>
          <w:noProof/>
        </w:rPr>
        <w:tab/>
      </w:r>
      <w:r>
        <w:rPr>
          <w:noProof/>
        </w:rPr>
        <w:fldChar w:fldCharType="begin"/>
      </w:r>
      <w:r>
        <w:rPr>
          <w:noProof/>
        </w:rPr>
        <w:instrText xml:space="preserve"> PAGEREF _Toc439212621 \h </w:instrText>
      </w:r>
      <w:r>
        <w:rPr>
          <w:noProof/>
        </w:rPr>
      </w:r>
      <w:r>
        <w:rPr>
          <w:noProof/>
        </w:rPr>
        <w:fldChar w:fldCharType="separate"/>
      </w:r>
      <w:r w:rsidR="009F59CA">
        <w:rPr>
          <w:noProof/>
        </w:rPr>
        <w:t>36</w:t>
      </w:r>
      <w:r>
        <w:rPr>
          <w:noProof/>
        </w:rPr>
        <w:fldChar w:fldCharType="end"/>
      </w:r>
    </w:p>
    <w:p w14:paraId="1A555FB9" w14:textId="77777777" w:rsidR="00E31B85" w:rsidRDefault="00E31B85">
      <w:pPr>
        <w:pStyle w:val="TDC3"/>
        <w:tabs>
          <w:tab w:val="left" w:pos="1160"/>
          <w:tab w:val="right" w:leader="dot" w:pos="8544"/>
        </w:tabs>
        <w:rPr>
          <w:i w:val="0"/>
          <w:noProof/>
          <w:sz w:val="24"/>
          <w:szCs w:val="24"/>
        </w:rPr>
      </w:pPr>
      <w:r w:rsidRPr="00510FA4">
        <w:rPr>
          <w:rFonts w:ascii="Times New Roman" w:hAnsi="Times New Roman" w:cs="Times New Roman"/>
          <w:noProof/>
        </w:rPr>
        <w:t>6.3.8</w:t>
      </w:r>
      <w:r>
        <w:rPr>
          <w:i w:val="0"/>
          <w:noProof/>
          <w:sz w:val="24"/>
          <w:szCs w:val="24"/>
        </w:rPr>
        <w:tab/>
      </w:r>
      <w:r w:rsidRPr="00510FA4">
        <w:rPr>
          <w:rFonts w:ascii="Times New Roman" w:hAnsi="Times New Roman" w:cs="Times New Roman"/>
          <w:noProof/>
        </w:rPr>
        <w:t>No retrasar la cirugía a causa de antiplaquetarios.</w:t>
      </w:r>
      <w:r>
        <w:rPr>
          <w:noProof/>
        </w:rPr>
        <w:tab/>
      </w:r>
      <w:r>
        <w:rPr>
          <w:noProof/>
        </w:rPr>
        <w:fldChar w:fldCharType="begin"/>
      </w:r>
      <w:r>
        <w:rPr>
          <w:noProof/>
        </w:rPr>
        <w:instrText xml:space="preserve"> PAGEREF _Toc439212622 \h </w:instrText>
      </w:r>
      <w:r>
        <w:rPr>
          <w:noProof/>
        </w:rPr>
      </w:r>
      <w:r>
        <w:rPr>
          <w:noProof/>
        </w:rPr>
        <w:fldChar w:fldCharType="separate"/>
      </w:r>
      <w:r w:rsidR="009F59CA">
        <w:rPr>
          <w:noProof/>
        </w:rPr>
        <w:t>36</w:t>
      </w:r>
      <w:r>
        <w:rPr>
          <w:noProof/>
        </w:rPr>
        <w:fldChar w:fldCharType="end"/>
      </w:r>
    </w:p>
    <w:p w14:paraId="58460410" w14:textId="77777777" w:rsidR="00E31B85" w:rsidRDefault="00E31B85">
      <w:pPr>
        <w:pStyle w:val="TDC3"/>
        <w:tabs>
          <w:tab w:val="left" w:pos="1160"/>
          <w:tab w:val="right" w:leader="dot" w:pos="8544"/>
        </w:tabs>
        <w:rPr>
          <w:i w:val="0"/>
          <w:noProof/>
          <w:sz w:val="24"/>
          <w:szCs w:val="24"/>
        </w:rPr>
      </w:pPr>
      <w:r w:rsidRPr="00510FA4">
        <w:rPr>
          <w:rFonts w:ascii="Times New Roman" w:hAnsi="Times New Roman" w:cs="Times New Roman"/>
          <w:noProof/>
        </w:rPr>
        <w:t>6.3.9</w:t>
      </w:r>
      <w:r>
        <w:rPr>
          <w:i w:val="0"/>
          <w:noProof/>
          <w:sz w:val="24"/>
          <w:szCs w:val="24"/>
        </w:rPr>
        <w:tab/>
      </w:r>
      <w:r w:rsidRPr="00510FA4">
        <w:rPr>
          <w:rFonts w:ascii="Times New Roman" w:hAnsi="Times New Roman" w:cs="Times New Roman"/>
          <w:noProof/>
        </w:rPr>
        <w:t>Rehabilitación de inicio precoz</w:t>
      </w:r>
      <w:r>
        <w:rPr>
          <w:noProof/>
        </w:rPr>
        <w:tab/>
      </w:r>
      <w:r>
        <w:rPr>
          <w:noProof/>
        </w:rPr>
        <w:fldChar w:fldCharType="begin"/>
      </w:r>
      <w:r>
        <w:rPr>
          <w:noProof/>
        </w:rPr>
        <w:instrText xml:space="preserve"> PAGEREF _Toc439212623 \h </w:instrText>
      </w:r>
      <w:r>
        <w:rPr>
          <w:noProof/>
        </w:rPr>
      </w:r>
      <w:r>
        <w:rPr>
          <w:noProof/>
        </w:rPr>
        <w:fldChar w:fldCharType="separate"/>
      </w:r>
      <w:r w:rsidR="009F59CA">
        <w:rPr>
          <w:noProof/>
        </w:rPr>
        <w:t>36</w:t>
      </w:r>
      <w:r>
        <w:rPr>
          <w:noProof/>
        </w:rPr>
        <w:fldChar w:fldCharType="end"/>
      </w:r>
    </w:p>
    <w:p w14:paraId="1116BB13" w14:textId="77777777" w:rsidR="00E31B85" w:rsidRDefault="00E31B85">
      <w:pPr>
        <w:pStyle w:val="TDC3"/>
        <w:tabs>
          <w:tab w:val="left" w:pos="1270"/>
          <w:tab w:val="right" w:leader="dot" w:pos="8544"/>
        </w:tabs>
        <w:rPr>
          <w:i w:val="0"/>
          <w:noProof/>
          <w:sz w:val="24"/>
          <w:szCs w:val="24"/>
        </w:rPr>
      </w:pPr>
      <w:r w:rsidRPr="00510FA4">
        <w:rPr>
          <w:rFonts w:ascii="Times New Roman" w:hAnsi="Times New Roman" w:cs="Times New Roman"/>
          <w:noProof/>
        </w:rPr>
        <w:t>6.3.10</w:t>
      </w:r>
      <w:r>
        <w:rPr>
          <w:i w:val="0"/>
          <w:noProof/>
          <w:sz w:val="24"/>
          <w:szCs w:val="24"/>
        </w:rPr>
        <w:tab/>
      </w:r>
      <w:r w:rsidRPr="00510FA4">
        <w:rPr>
          <w:rFonts w:ascii="Times New Roman" w:hAnsi="Times New Roman" w:cs="Times New Roman"/>
          <w:noProof/>
        </w:rPr>
        <w:t>Lawton previo</w:t>
      </w:r>
      <w:r>
        <w:rPr>
          <w:noProof/>
        </w:rPr>
        <w:tab/>
      </w:r>
      <w:r>
        <w:rPr>
          <w:noProof/>
        </w:rPr>
        <w:fldChar w:fldCharType="begin"/>
      </w:r>
      <w:r>
        <w:rPr>
          <w:noProof/>
        </w:rPr>
        <w:instrText xml:space="preserve"> PAGEREF _Toc439212624 \h </w:instrText>
      </w:r>
      <w:r>
        <w:rPr>
          <w:noProof/>
        </w:rPr>
      </w:r>
      <w:r>
        <w:rPr>
          <w:noProof/>
        </w:rPr>
        <w:fldChar w:fldCharType="separate"/>
      </w:r>
      <w:r w:rsidR="009F59CA">
        <w:rPr>
          <w:noProof/>
        </w:rPr>
        <w:t>36</w:t>
      </w:r>
      <w:r>
        <w:rPr>
          <w:noProof/>
        </w:rPr>
        <w:fldChar w:fldCharType="end"/>
      </w:r>
    </w:p>
    <w:p w14:paraId="3013728A" w14:textId="77777777" w:rsidR="00E31B85" w:rsidRDefault="00E31B85">
      <w:pPr>
        <w:pStyle w:val="TDC3"/>
        <w:tabs>
          <w:tab w:val="left" w:pos="1270"/>
          <w:tab w:val="right" w:leader="dot" w:pos="8544"/>
        </w:tabs>
        <w:rPr>
          <w:i w:val="0"/>
          <w:noProof/>
          <w:sz w:val="24"/>
          <w:szCs w:val="24"/>
        </w:rPr>
      </w:pPr>
      <w:r w:rsidRPr="00510FA4">
        <w:rPr>
          <w:rFonts w:ascii="Times New Roman" w:hAnsi="Times New Roman" w:cs="Times New Roman"/>
          <w:noProof/>
        </w:rPr>
        <w:t>6.3.11</w:t>
      </w:r>
      <w:r>
        <w:rPr>
          <w:i w:val="0"/>
          <w:noProof/>
          <w:sz w:val="24"/>
          <w:szCs w:val="24"/>
        </w:rPr>
        <w:tab/>
      </w:r>
      <w:r w:rsidRPr="00510FA4">
        <w:rPr>
          <w:rFonts w:ascii="Times New Roman" w:hAnsi="Times New Roman" w:cs="Times New Roman"/>
          <w:noProof/>
        </w:rPr>
        <w:t>Suplementación de vitamina D en el post qx</w:t>
      </w:r>
      <w:r>
        <w:rPr>
          <w:noProof/>
        </w:rPr>
        <w:tab/>
      </w:r>
      <w:r>
        <w:rPr>
          <w:noProof/>
        </w:rPr>
        <w:fldChar w:fldCharType="begin"/>
      </w:r>
      <w:r>
        <w:rPr>
          <w:noProof/>
        </w:rPr>
        <w:instrText xml:space="preserve"> PAGEREF _Toc439212625 \h </w:instrText>
      </w:r>
      <w:r>
        <w:rPr>
          <w:noProof/>
        </w:rPr>
      </w:r>
      <w:r>
        <w:rPr>
          <w:noProof/>
        </w:rPr>
        <w:fldChar w:fldCharType="separate"/>
      </w:r>
      <w:r w:rsidR="009F59CA">
        <w:rPr>
          <w:noProof/>
        </w:rPr>
        <w:t>37</w:t>
      </w:r>
      <w:r>
        <w:rPr>
          <w:noProof/>
        </w:rPr>
        <w:fldChar w:fldCharType="end"/>
      </w:r>
    </w:p>
    <w:p w14:paraId="751DD92B" w14:textId="77777777" w:rsidR="00E31B85" w:rsidRDefault="00E31B85">
      <w:pPr>
        <w:pStyle w:val="TDC3"/>
        <w:tabs>
          <w:tab w:val="left" w:pos="1270"/>
          <w:tab w:val="right" w:leader="dot" w:pos="8544"/>
        </w:tabs>
        <w:rPr>
          <w:i w:val="0"/>
          <w:noProof/>
          <w:sz w:val="24"/>
          <w:szCs w:val="24"/>
        </w:rPr>
      </w:pPr>
      <w:r w:rsidRPr="00510FA4">
        <w:rPr>
          <w:rFonts w:ascii="Times New Roman" w:hAnsi="Times New Roman" w:cs="Times New Roman"/>
          <w:noProof/>
        </w:rPr>
        <w:t>6.3.12</w:t>
      </w:r>
      <w:r>
        <w:rPr>
          <w:i w:val="0"/>
          <w:noProof/>
          <w:sz w:val="24"/>
          <w:szCs w:val="24"/>
        </w:rPr>
        <w:tab/>
      </w:r>
      <w:r w:rsidRPr="00510FA4">
        <w:rPr>
          <w:rFonts w:ascii="Times New Roman" w:hAnsi="Times New Roman" w:cs="Times New Roman"/>
          <w:noProof/>
        </w:rPr>
        <w:t>No desarrollar UPP</w:t>
      </w:r>
      <w:r>
        <w:rPr>
          <w:noProof/>
        </w:rPr>
        <w:tab/>
      </w:r>
      <w:r>
        <w:rPr>
          <w:noProof/>
        </w:rPr>
        <w:fldChar w:fldCharType="begin"/>
      </w:r>
      <w:r>
        <w:rPr>
          <w:noProof/>
        </w:rPr>
        <w:instrText xml:space="preserve"> PAGEREF _Toc439212626 \h </w:instrText>
      </w:r>
      <w:r>
        <w:rPr>
          <w:noProof/>
        </w:rPr>
      </w:r>
      <w:r>
        <w:rPr>
          <w:noProof/>
        </w:rPr>
        <w:fldChar w:fldCharType="separate"/>
      </w:r>
      <w:r w:rsidR="009F59CA">
        <w:rPr>
          <w:noProof/>
        </w:rPr>
        <w:t>37</w:t>
      </w:r>
      <w:r>
        <w:rPr>
          <w:noProof/>
        </w:rPr>
        <w:fldChar w:fldCharType="end"/>
      </w:r>
    </w:p>
    <w:p w14:paraId="152139F0" w14:textId="77777777" w:rsidR="00E31B85" w:rsidRDefault="00E31B85">
      <w:pPr>
        <w:pStyle w:val="TDC3"/>
        <w:tabs>
          <w:tab w:val="left" w:pos="1270"/>
          <w:tab w:val="right" w:leader="dot" w:pos="8544"/>
        </w:tabs>
        <w:rPr>
          <w:i w:val="0"/>
          <w:noProof/>
          <w:sz w:val="24"/>
          <w:szCs w:val="24"/>
        </w:rPr>
      </w:pPr>
      <w:r w:rsidRPr="00510FA4">
        <w:rPr>
          <w:rFonts w:ascii="Times New Roman" w:hAnsi="Times New Roman" w:cs="Times New Roman"/>
          <w:noProof/>
        </w:rPr>
        <w:t>6.3.13</w:t>
      </w:r>
      <w:r>
        <w:rPr>
          <w:i w:val="0"/>
          <w:noProof/>
          <w:sz w:val="24"/>
          <w:szCs w:val="24"/>
        </w:rPr>
        <w:tab/>
      </w:r>
      <w:r w:rsidRPr="00510FA4">
        <w:rPr>
          <w:rFonts w:ascii="Times New Roman" w:hAnsi="Times New Roman" w:cs="Times New Roman"/>
          <w:noProof/>
        </w:rPr>
        <w:t>Tratar el miedo a caer</w:t>
      </w:r>
      <w:r>
        <w:rPr>
          <w:noProof/>
        </w:rPr>
        <w:tab/>
      </w:r>
      <w:r>
        <w:rPr>
          <w:noProof/>
        </w:rPr>
        <w:fldChar w:fldCharType="begin"/>
      </w:r>
      <w:r>
        <w:rPr>
          <w:noProof/>
        </w:rPr>
        <w:instrText xml:space="preserve"> PAGEREF _Toc439212627 \h </w:instrText>
      </w:r>
      <w:r>
        <w:rPr>
          <w:noProof/>
        </w:rPr>
      </w:r>
      <w:r>
        <w:rPr>
          <w:noProof/>
        </w:rPr>
        <w:fldChar w:fldCharType="separate"/>
      </w:r>
      <w:r w:rsidR="009F59CA">
        <w:rPr>
          <w:noProof/>
        </w:rPr>
        <w:t>37</w:t>
      </w:r>
      <w:r>
        <w:rPr>
          <w:noProof/>
        </w:rPr>
        <w:fldChar w:fldCharType="end"/>
      </w:r>
    </w:p>
    <w:p w14:paraId="36B874A5" w14:textId="77777777" w:rsidR="00E31B85" w:rsidRDefault="00E31B85">
      <w:pPr>
        <w:pStyle w:val="TDC3"/>
        <w:tabs>
          <w:tab w:val="left" w:pos="1270"/>
          <w:tab w:val="right" w:leader="dot" w:pos="8544"/>
        </w:tabs>
        <w:rPr>
          <w:i w:val="0"/>
          <w:noProof/>
          <w:sz w:val="24"/>
          <w:szCs w:val="24"/>
        </w:rPr>
      </w:pPr>
      <w:r w:rsidRPr="00510FA4">
        <w:rPr>
          <w:rFonts w:ascii="Times New Roman" w:hAnsi="Times New Roman" w:cs="Times New Roman"/>
          <w:noProof/>
        </w:rPr>
        <w:t>6.3.14</w:t>
      </w:r>
      <w:r>
        <w:rPr>
          <w:i w:val="0"/>
          <w:noProof/>
          <w:sz w:val="24"/>
          <w:szCs w:val="24"/>
        </w:rPr>
        <w:tab/>
      </w:r>
      <w:r w:rsidRPr="00510FA4">
        <w:rPr>
          <w:rFonts w:ascii="Times New Roman" w:hAnsi="Times New Roman" w:cs="Times New Roman"/>
          <w:noProof/>
        </w:rPr>
        <w:t>Diagnosticar y tratar la depresión post operatoria</w:t>
      </w:r>
      <w:r>
        <w:rPr>
          <w:noProof/>
        </w:rPr>
        <w:tab/>
      </w:r>
      <w:r>
        <w:rPr>
          <w:noProof/>
        </w:rPr>
        <w:fldChar w:fldCharType="begin"/>
      </w:r>
      <w:r>
        <w:rPr>
          <w:noProof/>
        </w:rPr>
        <w:instrText xml:space="preserve"> PAGEREF _Toc439212628 \h </w:instrText>
      </w:r>
      <w:r>
        <w:rPr>
          <w:noProof/>
        </w:rPr>
      </w:r>
      <w:r>
        <w:rPr>
          <w:noProof/>
        </w:rPr>
        <w:fldChar w:fldCharType="separate"/>
      </w:r>
      <w:r w:rsidR="009F59CA">
        <w:rPr>
          <w:noProof/>
        </w:rPr>
        <w:t>37</w:t>
      </w:r>
      <w:r>
        <w:rPr>
          <w:noProof/>
        </w:rPr>
        <w:fldChar w:fldCharType="end"/>
      </w:r>
    </w:p>
    <w:p w14:paraId="5D5FAA38" w14:textId="77777777" w:rsidR="00E31B85" w:rsidRDefault="00E31B85">
      <w:pPr>
        <w:pStyle w:val="TDC1"/>
        <w:tabs>
          <w:tab w:val="right" w:leader="dot" w:pos="8544"/>
        </w:tabs>
        <w:rPr>
          <w:b w:val="0"/>
          <w:caps w:val="0"/>
          <w:noProof/>
          <w:sz w:val="24"/>
          <w:szCs w:val="24"/>
        </w:rPr>
      </w:pPr>
      <w:r w:rsidRPr="00510FA4">
        <w:rPr>
          <w:rFonts w:ascii="Times New Roman" w:hAnsi="Times New Roman" w:cs="Times New Roman"/>
          <w:noProof/>
        </w:rPr>
        <w:t>CAPÍTULO 7. CONCLUSIONES Y RECOMENDACIONES</w:t>
      </w:r>
      <w:r>
        <w:rPr>
          <w:noProof/>
        </w:rPr>
        <w:tab/>
      </w:r>
      <w:r>
        <w:rPr>
          <w:noProof/>
        </w:rPr>
        <w:fldChar w:fldCharType="begin"/>
      </w:r>
      <w:r>
        <w:rPr>
          <w:noProof/>
        </w:rPr>
        <w:instrText xml:space="preserve"> PAGEREF _Toc439212629 \h </w:instrText>
      </w:r>
      <w:r>
        <w:rPr>
          <w:noProof/>
        </w:rPr>
      </w:r>
      <w:r>
        <w:rPr>
          <w:noProof/>
        </w:rPr>
        <w:fldChar w:fldCharType="separate"/>
      </w:r>
      <w:r w:rsidR="009F59CA">
        <w:rPr>
          <w:noProof/>
        </w:rPr>
        <w:t>38</w:t>
      </w:r>
      <w:r>
        <w:rPr>
          <w:noProof/>
        </w:rPr>
        <w:fldChar w:fldCharType="end"/>
      </w:r>
    </w:p>
    <w:p w14:paraId="3A11FCBD" w14:textId="77777777" w:rsidR="00E31B85" w:rsidRDefault="00E31B85">
      <w:pPr>
        <w:pStyle w:val="TDC2"/>
        <w:tabs>
          <w:tab w:val="right" w:leader="dot" w:pos="8544"/>
        </w:tabs>
        <w:rPr>
          <w:smallCaps w:val="0"/>
          <w:noProof/>
          <w:sz w:val="24"/>
          <w:szCs w:val="24"/>
        </w:rPr>
      </w:pPr>
      <w:r w:rsidRPr="00510FA4">
        <w:rPr>
          <w:rFonts w:ascii="Times New Roman" w:hAnsi="Times New Roman" w:cs="Times New Roman"/>
          <w:noProof/>
        </w:rPr>
        <w:t>7.1 CONCLUSIONES</w:t>
      </w:r>
      <w:r>
        <w:rPr>
          <w:noProof/>
        </w:rPr>
        <w:tab/>
      </w:r>
      <w:r>
        <w:rPr>
          <w:noProof/>
        </w:rPr>
        <w:fldChar w:fldCharType="begin"/>
      </w:r>
      <w:r>
        <w:rPr>
          <w:noProof/>
        </w:rPr>
        <w:instrText xml:space="preserve"> PAGEREF _Toc439212630 \h </w:instrText>
      </w:r>
      <w:r>
        <w:rPr>
          <w:noProof/>
        </w:rPr>
      </w:r>
      <w:r>
        <w:rPr>
          <w:noProof/>
        </w:rPr>
        <w:fldChar w:fldCharType="separate"/>
      </w:r>
      <w:r w:rsidR="009F59CA">
        <w:rPr>
          <w:noProof/>
        </w:rPr>
        <w:t>38</w:t>
      </w:r>
      <w:r>
        <w:rPr>
          <w:noProof/>
        </w:rPr>
        <w:fldChar w:fldCharType="end"/>
      </w:r>
    </w:p>
    <w:p w14:paraId="5F19A2B2" w14:textId="77777777" w:rsidR="00E31B85" w:rsidRDefault="00E31B85">
      <w:pPr>
        <w:pStyle w:val="TDC2"/>
        <w:tabs>
          <w:tab w:val="right" w:leader="dot" w:pos="8544"/>
        </w:tabs>
        <w:rPr>
          <w:smallCaps w:val="0"/>
          <w:noProof/>
          <w:sz w:val="24"/>
          <w:szCs w:val="24"/>
        </w:rPr>
      </w:pPr>
      <w:r w:rsidRPr="00510FA4">
        <w:rPr>
          <w:rFonts w:ascii="Times New Roman" w:hAnsi="Times New Roman" w:cs="Times New Roman"/>
          <w:noProof/>
        </w:rPr>
        <w:t>7.2 RECOMENDACIONES</w:t>
      </w:r>
      <w:r>
        <w:rPr>
          <w:noProof/>
        </w:rPr>
        <w:tab/>
      </w:r>
      <w:r>
        <w:rPr>
          <w:noProof/>
        </w:rPr>
        <w:fldChar w:fldCharType="begin"/>
      </w:r>
      <w:r>
        <w:rPr>
          <w:noProof/>
        </w:rPr>
        <w:instrText xml:space="preserve"> PAGEREF _Toc439212631 \h </w:instrText>
      </w:r>
      <w:r>
        <w:rPr>
          <w:noProof/>
        </w:rPr>
      </w:r>
      <w:r>
        <w:rPr>
          <w:noProof/>
        </w:rPr>
        <w:fldChar w:fldCharType="separate"/>
      </w:r>
      <w:r w:rsidR="009F59CA">
        <w:rPr>
          <w:noProof/>
        </w:rPr>
        <w:t>40</w:t>
      </w:r>
      <w:r>
        <w:rPr>
          <w:noProof/>
        </w:rPr>
        <w:fldChar w:fldCharType="end"/>
      </w:r>
    </w:p>
    <w:p w14:paraId="75835DCD" w14:textId="77777777" w:rsidR="00E31B85" w:rsidRDefault="00E31B85">
      <w:pPr>
        <w:pStyle w:val="TDC3"/>
        <w:tabs>
          <w:tab w:val="right" w:leader="dot" w:pos="8544"/>
        </w:tabs>
        <w:rPr>
          <w:i w:val="0"/>
          <w:noProof/>
          <w:sz w:val="24"/>
          <w:szCs w:val="24"/>
        </w:rPr>
      </w:pPr>
      <w:r>
        <w:rPr>
          <w:noProof/>
        </w:rPr>
        <w:t>7.2.1 PARA EL PERSONAL DE SALUD EN GENERAL</w:t>
      </w:r>
      <w:r>
        <w:rPr>
          <w:noProof/>
        </w:rPr>
        <w:tab/>
      </w:r>
      <w:r>
        <w:rPr>
          <w:noProof/>
        </w:rPr>
        <w:fldChar w:fldCharType="begin"/>
      </w:r>
      <w:r>
        <w:rPr>
          <w:noProof/>
        </w:rPr>
        <w:instrText xml:space="preserve"> PAGEREF _Toc439212632 \h </w:instrText>
      </w:r>
      <w:r>
        <w:rPr>
          <w:noProof/>
        </w:rPr>
      </w:r>
      <w:r>
        <w:rPr>
          <w:noProof/>
        </w:rPr>
        <w:fldChar w:fldCharType="separate"/>
      </w:r>
      <w:r w:rsidR="009F59CA">
        <w:rPr>
          <w:noProof/>
        </w:rPr>
        <w:t>40</w:t>
      </w:r>
      <w:r>
        <w:rPr>
          <w:noProof/>
        </w:rPr>
        <w:fldChar w:fldCharType="end"/>
      </w:r>
    </w:p>
    <w:p w14:paraId="4BB28B31" w14:textId="77777777" w:rsidR="00E31B85" w:rsidRDefault="00E31B85">
      <w:pPr>
        <w:pStyle w:val="TDC3"/>
        <w:tabs>
          <w:tab w:val="right" w:leader="dot" w:pos="8544"/>
        </w:tabs>
        <w:rPr>
          <w:i w:val="0"/>
          <w:noProof/>
          <w:sz w:val="24"/>
          <w:szCs w:val="24"/>
        </w:rPr>
      </w:pPr>
      <w:r>
        <w:rPr>
          <w:noProof/>
        </w:rPr>
        <w:t>7.2.2 PARA EL POSGRADO DE MEDICINA FAMILIAR Y COMUNITARIA</w:t>
      </w:r>
      <w:r>
        <w:rPr>
          <w:noProof/>
        </w:rPr>
        <w:tab/>
      </w:r>
      <w:r>
        <w:rPr>
          <w:noProof/>
        </w:rPr>
        <w:fldChar w:fldCharType="begin"/>
      </w:r>
      <w:r>
        <w:rPr>
          <w:noProof/>
        </w:rPr>
        <w:instrText xml:space="preserve"> PAGEREF _Toc439212633 \h </w:instrText>
      </w:r>
      <w:r>
        <w:rPr>
          <w:noProof/>
        </w:rPr>
      </w:r>
      <w:r>
        <w:rPr>
          <w:noProof/>
        </w:rPr>
        <w:fldChar w:fldCharType="separate"/>
      </w:r>
      <w:r w:rsidR="009F59CA">
        <w:rPr>
          <w:noProof/>
        </w:rPr>
        <w:t>41</w:t>
      </w:r>
      <w:r>
        <w:rPr>
          <w:noProof/>
        </w:rPr>
        <w:fldChar w:fldCharType="end"/>
      </w:r>
    </w:p>
    <w:p w14:paraId="1B92AB3F" w14:textId="77777777" w:rsidR="00E31B85" w:rsidRDefault="00E31B85">
      <w:pPr>
        <w:pStyle w:val="TDC3"/>
        <w:tabs>
          <w:tab w:val="right" w:leader="dot" w:pos="8544"/>
        </w:tabs>
        <w:rPr>
          <w:i w:val="0"/>
          <w:noProof/>
          <w:sz w:val="24"/>
          <w:szCs w:val="24"/>
        </w:rPr>
      </w:pPr>
      <w:r>
        <w:rPr>
          <w:noProof/>
        </w:rPr>
        <w:t>7.2.3 PARA LA INSTITUCIÓN CCSS</w:t>
      </w:r>
      <w:r>
        <w:rPr>
          <w:noProof/>
        </w:rPr>
        <w:tab/>
      </w:r>
      <w:r>
        <w:rPr>
          <w:noProof/>
        </w:rPr>
        <w:fldChar w:fldCharType="begin"/>
      </w:r>
      <w:r>
        <w:rPr>
          <w:noProof/>
        </w:rPr>
        <w:instrText xml:space="preserve"> PAGEREF _Toc439212634 \h </w:instrText>
      </w:r>
      <w:r>
        <w:rPr>
          <w:noProof/>
        </w:rPr>
      </w:r>
      <w:r>
        <w:rPr>
          <w:noProof/>
        </w:rPr>
        <w:fldChar w:fldCharType="separate"/>
      </w:r>
      <w:r w:rsidR="009F59CA">
        <w:rPr>
          <w:noProof/>
        </w:rPr>
        <w:t>41</w:t>
      </w:r>
      <w:r>
        <w:rPr>
          <w:noProof/>
        </w:rPr>
        <w:fldChar w:fldCharType="end"/>
      </w:r>
    </w:p>
    <w:p w14:paraId="64C05E8F" w14:textId="77777777" w:rsidR="00E31B85" w:rsidRDefault="00E31B85">
      <w:pPr>
        <w:pStyle w:val="TDC1"/>
        <w:tabs>
          <w:tab w:val="right" w:leader="dot" w:pos="8544"/>
        </w:tabs>
        <w:rPr>
          <w:b w:val="0"/>
          <w:caps w:val="0"/>
          <w:noProof/>
          <w:sz w:val="24"/>
          <w:szCs w:val="24"/>
        </w:rPr>
      </w:pPr>
      <w:r w:rsidRPr="00510FA4">
        <w:rPr>
          <w:rFonts w:ascii="Times New Roman" w:hAnsi="Times New Roman" w:cs="Times New Roman"/>
          <w:noProof/>
        </w:rPr>
        <w:t>REFERENCIAS</w:t>
      </w:r>
      <w:r>
        <w:rPr>
          <w:noProof/>
        </w:rPr>
        <w:tab/>
      </w:r>
      <w:r>
        <w:rPr>
          <w:noProof/>
        </w:rPr>
        <w:fldChar w:fldCharType="begin"/>
      </w:r>
      <w:r>
        <w:rPr>
          <w:noProof/>
        </w:rPr>
        <w:instrText xml:space="preserve"> PAGEREF _Toc439212635 \h </w:instrText>
      </w:r>
      <w:r>
        <w:rPr>
          <w:noProof/>
        </w:rPr>
      </w:r>
      <w:r>
        <w:rPr>
          <w:noProof/>
        </w:rPr>
        <w:fldChar w:fldCharType="separate"/>
      </w:r>
      <w:r w:rsidR="009F59CA">
        <w:rPr>
          <w:noProof/>
        </w:rPr>
        <w:t>42</w:t>
      </w:r>
      <w:r>
        <w:rPr>
          <w:noProof/>
        </w:rPr>
        <w:fldChar w:fldCharType="end"/>
      </w:r>
    </w:p>
    <w:p w14:paraId="42F88983" w14:textId="77777777" w:rsidR="00E31B85" w:rsidRDefault="00E31B85">
      <w:pPr>
        <w:pStyle w:val="TDC1"/>
        <w:tabs>
          <w:tab w:val="right" w:leader="dot" w:pos="8544"/>
        </w:tabs>
        <w:rPr>
          <w:b w:val="0"/>
          <w:caps w:val="0"/>
          <w:noProof/>
          <w:sz w:val="24"/>
          <w:szCs w:val="24"/>
        </w:rPr>
      </w:pPr>
      <w:r w:rsidRPr="00510FA4">
        <w:rPr>
          <w:rFonts w:ascii="Times New Roman" w:hAnsi="Times New Roman" w:cs="Times New Roman"/>
          <w:noProof/>
        </w:rPr>
        <w:t>ANEXOS</w:t>
      </w:r>
      <w:r>
        <w:rPr>
          <w:noProof/>
        </w:rPr>
        <w:tab/>
      </w:r>
      <w:r>
        <w:rPr>
          <w:noProof/>
        </w:rPr>
        <w:fldChar w:fldCharType="begin"/>
      </w:r>
      <w:r>
        <w:rPr>
          <w:noProof/>
        </w:rPr>
        <w:instrText xml:space="preserve"> PAGEREF _Toc439212636 \h </w:instrText>
      </w:r>
      <w:r>
        <w:rPr>
          <w:noProof/>
        </w:rPr>
      </w:r>
      <w:r>
        <w:rPr>
          <w:noProof/>
        </w:rPr>
        <w:fldChar w:fldCharType="separate"/>
      </w:r>
      <w:r w:rsidR="009F59CA">
        <w:rPr>
          <w:noProof/>
        </w:rPr>
        <w:t>53</w:t>
      </w:r>
      <w:r>
        <w:rPr>
          <w:noProof/>
        </w:rPr>
        <w:fldChar w:fldCharType="end"/>
      </w:r>
    </w:p>
    <w:p w14:paraId="61FDCF36" w14:textId="54930AA5" w:rsidR="00CB7D0B" w:rsidRPr="00473103" w:rsidRDefault="00FB4427" w:rsidP="00D53D0C">
      <w:pPr>
        <w:pStyle w:val="Ttulo1"/>
        <w:jc w:val="center"/>
        <w:rPr>
          <w:rFonts w:ascii="Times New Roman" w:hAnsi="Times New Roman" w:cs="Times New Roman"/>
          <w:lang w:val="es-ES"/>
        </w:rPr>
      </w:pPr>
      <w:r>
        <w:rPr>
          <w:rFonts w:ascii="Times New Roman" w:hAnsi="Times New Roman" w:cs="Times New Roman"/>
          <w:lang w:val="es-ES"/>
        </w:rPr>
        <w:fldChar w:fldCharType="end"/>
      </w:r>
    </w:p>
    <w:p w14:paraId="0D001395" w14:textId="77777777" w:rsidR="00B172FD" w:rsidRPr="00473103" w:rsidRDefault="00B172FD" w:rsidP="00B172FD">
      <w:pPr>
        <w:rPr>
          <w:rFonts w:ascii="Times New Roman" w:hAnsi="Times New Roman" w:cs="Times New Roman"/>
        </w:rPr>
      </w:pPr>
    </w:p>
    <w:p w14:paraId="56FC0036" w14:textId="77777777" w:rsidR="00B172FD" w:rsidRPr="00473103" w:rsidRDefault="00B172FD" w:rsidP="00B172FD">
      <w:pPr>
        <w:rPr>
          <w:rFonts w:ascii="Times New Roman" w:hAnsi="Times New Roman" w:cs="Times New Roman"/>
        </w:rPr>
      </w:pPr>
    </w:p>
    <w:p w14:paraId="1CA10397" w14:textId="77777777" w:rsidR="00B172FD" w:rsidRPr="00473103" w:rsidRDefault="00B172FD" w:rsidP="00B172FD">
      <w:pPr>
        <w:rPr>
          <w:rFonts w:ascii="Times New Roman" w:hAnsi="Times New Roman" w:cs="Times New Roman"/>
        </w:rPr>
      </w:pPr>
    </w:p>
    <w:p w14:paraId="681387E0" w14:textId="77777777" w:rsidR="00B172FD" w:rsidRPr="00473103" w:rsidRDefault="00B172FD" w:rsidP="00B172FD">
      <w:pPr>
        <w:rPr>
          <w:rFonts w:ascii="Times New Roman" w:hAnsi="Times New Roman" w:cs="Times New Roman"/>
        </w:rPr>
      </w:pPr>
    </w:p>
    <w:p w14:paraId="50509C47" w14:textId="77777777" w:rsidR="00B172FD" w:rsidRPr="00473103" w:rsidRDefault="00B172FD" w:rsidP="00B172FD">
      <w:pPr>
        <w:rPr>
          <w:rFonts w:ascii="Times New Roman" w:hAnsi="Times New Roman" w:cs="Times New Roman"/>
        </w:rPr>
      </w:pPr>
    </w:p>
    <w:p w14:paraId="706EAB36" w14:textId="77777777" w:rsidR="00B172FD" w:rsidRDefault="00B172FD" w:rsidP="00B172FD">
      <w:pPr>
        <w:rPr>
          <w:rFonts w:ascii="Times New Roman" w:hAnsi="Times New Roman" w:cs="Times New Roman"/>
        </w:rPr>
      </w:pPr>
    </w:p>
    <w:p w14:paraId="19C7E390" w14:textId="77777777" w:rsidR="00FB4427" w:rsidRDefault="00FB4427" w:rsidP="00B172FD">
      <w:pPr>
        <w:rPr>
          <w:rFonts w:ascii="Times New Roman" w:hAnsi="Times New Roman" w:cs="Times New Roman"/>
        </w:rPr>
      </w:pPr>
    </w:p>
    <w:p w14:paraId="2471C635" w14:textId="77777777" w:rsidR="00FB4427" w:rsidRDefault="00FB4427" w:rsidP="00B172FD">
      <w:pPr>
        <w:rPr>
          <w:rFonts w:ascii="Times New Roman" w:hAnsi="Times New Roman" w:cs="Times New Roman"/>
        </w:rPr>
      </w:pPr>
    </w:p>
    <w:p w14:paraId="3BCDB041" w14:textId="77777777" w:rsidR="00FB4427" w:rsidRDefault="00FB4427" w:rsidP="00B172FD">
      <w:pPr>
        <w:rPr>
          <w:rFonts w:ascii="Times New Roman" w:hAnsi="Times New Roman" w:cs="Times New Roman"/>
        </w:rPr>
      </w:pPr>
    </w:p>
    <w:p w14:paraId="5CEF6EA6" w14:textId="77777777" w:rsidR="00FB4427" w:rsidRDefault="00FB4427" w:rsidP="00B172FD">
      <w:pPr>
        <w:rPr>
          <w:rFonts w:ascii="Times New Roman" w:hAnsi="Times New Roman" w:cs="Times New Roman"/>
        </w:rPr>
      </w:pPr>
    </w:p>
    <w:p w14:paraId="7FA8D2F4" w14:textId="77777777" w:rsidR="00744ACB" w:rsidRDefault="00744ACB" w:rsidP="00B172FD">
      <w:pPr>
        <w:rPr>
          <w:rFonts w:ascii="Times New Roman" w:hAnsi="Times New Roman" w:cs="Times New Roman"/>
        </w:rPr>
      </w:pPr>
    </w:p>
    <w:p w14:paraId="0AB1EA82" w14:textId="77777777" w:rsidR="00744ACB" w:rsidRDefault="00744ACB" w:rsidP="00B172FD">
      <w:pPr>
        <w:rPr>
          <w:rFonts w:ascii="Times New Roman" w:hAnsi="Times New Roman" w:cs="Times New Roman"/>
        </w:rPr>
      </w:pPr>
    </w:p>
    <w:p w14:paraId="667E271C" w14:textId="77777777" w:rsidR="00744ACB" w:rsidRDefault="00744ACB" w:rsidP="00B172FD">
      <w:pPr>
        <w:rPr>
          <w:rFonts w:ascii="Times New Roman" w:hAnsi="Times New Roman" w:cs="Times New Roman"/>
        </w:rPr>
      </w:pPr>
    </w:p>
    <w:p w14:paraId="10AF4B9F" w14:textId="77777777" w:rsidR="00744ACB" w:rsidRDefault="00744ACB" w:rsidP="00B172FD">
      <w:pPr>
        <w:rPr>
          <w:rFonts w:ascii="Times New Roman" w:hAnsi="Times New Roman" w:cs="Times New Roman"/>
        </w:rPr>
      </w:pPr>
    </w:p>
    <w:p w14:paraId="2FF4BC33" w14:textId="77777777" w:rsidR="00744ACB" w:rsidRDefault="00744ACB" w:rsidP="00B172FD">
      <w:pPr>
        <w:rPr>
          <w:rFonts w:ascii="Times New Roman" w:hAnsi="Times New Roman" w:cs="Times New Roman"/>
        </w:rPr>
      </w:pPr>
    </w:p>
    <w:p w14:paraId="5AE4B529" w14:textId="77777777" w:rsidR="00744ACB" w:rsidRDefault="00744ACB" w:rsidP="00B172FD">
      <w:pPr>
        <w:rPr>
          <w:rFonts w:ascii="Times New Roman" w:hAnsi="Times New Roman" w:cs="Times New Roman"/>
        </w:rPr>
      </w:pPr>
    </w:p>
    <w:p w14:paraId="6874C99E" w14:textId="77777777" w:rsidR="00FB4427" w:rsidRDefault="00FB4427" w:rsidP="00C120EE">
      <w:pPr>
        <w:jc w:val="right"/>
        <w:rPr>
          <w:rFonts w:ascii="Times New Roman" w:hAnsi="Times New Roman" w:cs="Times New Roman"/>
        </w:rPr>
      </w:pPr>
    </w:p>
    <w:p w14:paraId="6367A124" w14:textId="77777777" w:rsidR="00FB4427" w:rsidRDefault="00FB4427" w:rsidP="00B172FD">
      <w:pPr>
        <w:rPr>
          <w:rFonts w:ascii="Times New Roman" w:hAnsi="Times New Roman" w:cs="Times New Roman"/>
        </w:rPr>
      </w:pPr>
    </w:p>
    <w:p w14:paraId="3B349D1B" w14:textId="77777777" w:rsidR="00BC43AC" w:rsidRDefault="00BC43AC" w:rsidP="00B172FD">
      <w:pPr>
        <w:rPr>
          <w:rFonts w:ascii="Times New Roman" w:hAnsi="Times New Roman" w:cs="Times New Roman"/>
        </w:rPr>
      </w:pPr>
    </w:p>
    <w:p w14:paraId="6C7BEA39" w14:textId="77777777" w:rsidR="00BC43AC" w:rsidRDefault="00BC43AC" w:rsidP="00B172FD">
      <w:pPr>
        <w:rPr>
          <w:rFonts w:ascii="Times New Roman" w:hAnsi="Times New Roman" w:cs="Times New Roman"/>
        </w:rPr>
      </w:pPr>
    </w:p>
    <w:p w14:paraId="68D58F9B" w14:textId="77777777" w:rsidR="00BC43AC" w:rsidRDefault="00BC43AC" w:rsidP="00B172FD">
      <w:pPr>
        <w:rPr>
          <w:rFonts w:ascii="Times New Roman" w:hAnsi="Times New Roman" w:cs="Times New Roman"/>
        </w:rPr>
      </w:pPr>
    </w:p>
    <w:p w14:paraId="199DCDC1" w14:textId="77777777" w:rsidR="00FB4427" w:rsidRPr="00473103" w:rsidRDefault="00FB4427" w:rsidP="00B172FD">
      <w:pPr>
        <w:rPr>
          <w:rFonts w:ascii="Times New Roman" w:hAnsi="Times New Roman" w:cs="Times New Roman"/>
        </w:rPr>
      </w:pPr>
    </w:p>
    <w:p w14:paraId="4D9556C3" w14:textId="0508D232" w:rsidR="004B12CD" w:rsidRPr="00473103" w:rsidRDefault="00B56496" w:rsidP="00D53D0C">
      <w:pPr>
        <w:pStyle w:val="Ttulo1"/>
        <w:jc w:val="center"/>
        <w:rPr>
          <w:rFonts w:ascii="Times New Roman" w:hAnsi="Times New Roman" w:cs="Times New Roman"/>
          <w:lang w:val="es-ES"/>
        </w:rPr>
      </w:pPr>
      <w:bookmarkStart w:id="4" w:name="_Toc437304925"/>
      <w:bookmarkStart w:id="5" w:name="_Toc439212577"/>
      <w:r w:rsidRPr="00473103">
        <w:rPr>
          <w:rFonts w:ascii="Times New Roman" w:hAnsi="Times New Roman" w:cs="Times New Roman"/>
          <w:lang w:val="es-ES"/>
        </w:rPr>
        <w:lastRenderedPageBreak/>
        <w:t>RESUMEN</w:t>
      </w:r>
      <w:bookmarkEnd w:id="4"/>
      <w:bookmarkEnd w:id="5"/>
    </w:p>
    <w:p w14:paraId="3E74847B" w14:textId="77777777" w:rsidR="003051C6" w:rsidRPr="00473103" w:rsidRDefault="003051C6" w:rsidP="003051C6">
      <w:pPr>
        <w:rPr>
          <w:rFonts w:ascii="Times New Roman" w:hAnsi="Times New Roman" w:cs="Times New Roman"/>
        </w:rPr>
      </w:pPr>
    </w:p>
    <w:p w14:paraId="6F5E9EC1" w14:textId="4640B0B7" w:rsidR="003051C6" w:rsidRPr="00473103" w:rsidRDefault="007013CA" w:rsidP="003051C6">
      <w:pPr>
        <w:jc w:val="center"/>
        <w:rPr>
          <w:rFonts w:ascii="Times New Roman" w:hAnsi="Times New Roman" w:cs="Times New Roman"/>
          <w:lang w:val="es-CR"/>
        </w:rPr>
      </w:pPr>
      <w:r w:rsidRPr="00473103">
        <w:rPr>
          <w:rFonts w:ascii="Times New Roman" w:hAnsi="Times New Roman" w:cs="Times New Roman"/>
          <w:b/>
          <w:bCs/>
          <w:lang w:val="es-CR"/>
        </w:rPr>
        <w:t>FACTORES PROTECTORES</w:t>
      </w:r>
      <w:r w:rsidR="003051C6" w:rsidRPr="00473103">
        <w:rPr>
          <w:rFonts w:ascii="Times New Roman" w:hAnsi="Times New Roman" w:cs="Times New Roman"/>
          <w:b/>
          <w:bCs/>
          <w:lang w:val="es-CR"/>
        </w:rPr>
        <w:t xml:space="preserve"> ASOCIADOS AL RETORNO </w:t>
      </w:r>
      <w:r w:rsidRPr="00473103">
        <w:rPr>
          <w:rFonts w:ascii="Times New Roman" w:hAnsi="Times New Roman" w:cs="Times New Roman"/>
          <w:b/>
          <w:bCs/>
          <w:lang w:val="es-CR"/>
        </w:rPr>
        <w:t>A LA</w:t>
      </w:r>
      <w:r w:rsidR="003051C6" w:rsidRPr="00473103">
        <w:rPr>
          <w:rFonts w:ascii="Times New Roman" w:hAnsi="Times New Roman" w:cs="Times New Roman"/>
          <w:b/>
          <w:bCs/>
          <w:lang w:val="es-CR"/>
        </w:rPr>
        <w:t xml:space="preserve"> INDEPENDENCIA EN ADULTOS MAYORES POST CIRUGÍA DE FRACTURA DE CADERA. </w:t>
      </w:r>
      <w:r w:rsidR="003051C6" w:rsidRPr="00473103">
        <w:rPr>
          <w:rFonts w:ascii="Times New Roman" w:hAnsi="Times New Roman" w:cs="Times New Roman"/>
          <w:b/>
          <w:bCs/>
          <w:lang w:val="es-CR"/>
        </w:rPr>
        <w:br/>
      </w:r>
    </w:p>
    <w:p w14:paraId="170B44FE" w14:textId="79D125D5" w:rsidR="003051C6" w:rsidRPr="00473103" w:rsidRDefault="003051C6" w:rsidP="00835F75">
      <w:pPr>
        <w:pStyle w:val="Prrafodelista"/>
        <w:numPr>
          <w:ilvl w:val="0"/>
          <w:numId w:val="6"/>
        </w:numPr>
        <w:jc w:val="center"/>
      </w:pPr>
      <w:r w:rsidRPr="00473103">
        <w:t>Revisión bibliográfica –</w:t>
      </w:r>
    </w:p>
    <w:p w14:paraId="0A297A70" w14:textId="77777777" w:rsidR="003051C6" w:rsidRPr="00473103" w:rsidRDefault="003051C6" w:rsidP="0039632F">
      <w:pPr>
        <w:pStyle w:val="Prrafodelista"/>
      </w:pPr>
    </w:p>
    <w:p w14:paraId="5E8B5359" w14:textId="43D980A8" w:rsidR="003051C6" w:rsidRPr="00473103" w:rsidRDefault="003051C6" w:rsidP="003051C6">
      <w:pPr>
        <w:jc w:val="center"/>
        <w:rPr>
          <w:rFonts w:ascii="Times New Roman" w:hAnsi="Times New Roman" w:cs="Times New Roman"/>
        </w:rPr>
      </w:pPr>
      <w:r w:rsidRPr="00473103">
        <w:rPr>
          <w:rFonts w:ascii="Times New Roman" w:hAnsi="Times New Roman" w:cs="Times New Roman"/>
        </w:rPr>
        <w:t xml:space="preserve">Dra. Verónica Isabel Solano Corella </w:t>
      </w:r>
    </w:p>
    <w:p w14:paraId="744AC026" w14:textId="77777777" w:rsidR="003051C6" w:rsidRPr="00473103" w:rsidRDefault="003051C6" w:rsidP="003051C6">
      <w:pPr>
        <w:jc w:val="center"/>
        <w:rPr>
          <w:rFonts w:ascii="Times New Roman" w:hAnsi="Times New Roman" w:cs="Times New Roman"/>
        </w:rPr>
      </w:pPr>
    </w:p>
    <w:p w14:paraId="72BA6B1C" w14:textId="77777777" w:rsidR="003051C6" w:rsidRPr="00473103" w:rsidRDefault="0043425D" w:rsidP="0077781E">
      <w:pPr>
        <w:pStyle w:val="Predeterminado"/>
        <w:spacing w:line="240" w:lineRule="auto"/>
        <w:jc w:val="both"/>
      </w:pPr>
      <w:r w:rsidRPr="00473103">
        <w:tab/>
      </w:r>
    </w:p>
    <w:p w14:paraId="2E2CFB6D" w14:textId="682BFD21" w:rsidR="00396AE5" w:rsidRPr="00473103" w:rsidRDefault="003051C6" w:rsidP="0077781E">
      <w:pPr>
        <w:pStyle w:val="Predeterminado"/>
        <w:spacing w:line="240" w:lineRule="auto"/>
        <w:jc w:val="both"/>
      </w:pPr>
      <w:r w:rsidRPr="00473103">
        <w:rPr>
          <w:b/>
        </w:rPr>
        <w:t>Introducción</w:t>
      </w:r>
      <w:r w:rsidRPr="00473103">
        <w:t xml:space="preserve">:  La fractura de cadera </w:t>
      </w:r>
      <w:r w:rsidR="00FD6A03">
        <w:t>es</w:t>
      </w:r>
      <w:r w:rsidRPr="00473103">
        <w:t xml:space="preserve"> una de las causas </w:t>
      </w:r>
      <w:r w:rsidR="00FD6A03">
        <w:t xml:space="preserve"> más frecuentes </w:t>
      </w:r>
      <w:r w:rsidRPr="00473103">
        <w:t>d</w:t>
      </w:r>
      <w:r w:rsidR="002E57F7">
        <w:t>e hospitalización</w:t>
      </w:r>
      <w:r w:rsidR="00FD6A03">
        <w:t xml:space="preserve"> para resolución quirúrgica en adultos mayores</w:t>
      </w:r>
      <w:r w:rsidR="002E57F7">
        <w:t xml:space="preserve">, </w:t>
      </w:r>
      <w:r w:rsidR="00C05F6D">
        <w:t>por lo que es</w:t>
      </w:r>
      <w:r w:rsidR="002E57F7">
        <w:t xml:space="preserve"> </w:t>
      </w:r>
      <w:r w:rsidRPr="00473103">
        <w:t>un problema de salud públic</w:t>
      </w:r>
      <w:r w:rsidR="00C05F6D">
        <w:t>a de alta morbimortalidad.  E</w:t>
      </w:r>
      <w:r w:rsidRPr="00473103">
        <w:t xml:space="preserve">stos pacientes presentan </w:t>
      </w:r>
      <w:r w:rsidR="00FD6A03">
        <w:t>alto</w:t>
      </w:r>
      <w:r w:rsidRPr="00473103">
        <w:t xml:space="preserve"> riesgo de des</w:t>
      </w:r>
      <w:r w:rsidR="002E57F7">
        <w:t>arrollar complicaciones agudas</w:t>
      </w:r>
      <w:r w:rsidR="00C05F6D">
        <w:t xml:space="preserve"> y</w:t>
      </w:r>
      <w:r w:rsidRPr="00473103">
        <w:t xml:space="preserve"> dificultad para la deamb</w:t>
      </w:r>
      <w:r w:rsidR="00396AE5" w:rsidRPr="00473103">
        <w:t>u</w:t>
      </w:r>
      <w:r w:rsidRPr="00473103">
        <w:t>lación.    La intervención quirúrgica está diri</w:t>
      </w:r>
      <w:r w:rsidR="00C05F6D">
        <w:t xml:space="preserve">gida a disminuir la mortalidad y </w:t>
      </w:r>
      <w:r w:rsidRPr="00473103">
        <w:t xml:space="preserve">permitir el retorno a la funcionalidad en el menor tiempo y </w:t>
      </w:r>
      <w:r w:rsidR="00FD6A03">
        <w:t xml:space="preserve"> al menor </w:t>
      </w:r>
      <w:r w:rsidRPr="00473103">
        <w:t>costo posible.    Esta revisión procura encontrar los factor</w:t>
      </w:r>
      <w:r w:rsidR="00C05F6D">
        <w:t xml:space="preserve">es protectores que se asocia al </w:t>
      </w:r>
      <w:r w:rsidRPr="00473103">
        <w:t xml:space="preserve">retorno a la independencia en esta población.     </w:t>
      </w:r>
    </w:p>
    <w:p w14:paraId="00C8749C" w14:textId="77777777" w:rsidR="00396AE5" w:rsidRPr="00473103" w:rsidRDefault="00396AE5" w:rsidP="0077781E">
      <w:pPr>
        <w:pStyle w:val="Predeterminado"/>
        <w:spacing w:line="240" w:lineRule="auto"/>
        <w:jc w:val="both"/>
      </w:pPr>
    </w:p>
    <w:p w14:paraId="08965C74" w14:textId="1362A291" w:rsidR="003051C6" w:rsidRPr="00473103" w:rsidRDefault="003051C6" w:rsidP="0077781E">
      <w:pPr>
        <w:pStyle w:val="Predeterminado"/>
        <w:spacing w:line="240" w:lineRule="auto"/>
        <w:jc w:val="both"/>
      </w:pPr>
      <w:r w:rsidRPr="00473103">
        <w:rPr>
          <w:b/>
          <w:color w:val="auto"/>
        </w:rPr>
        <w:t>Palabras clave</w:t>
      </w:r>
      <w:r w:rsidR="00396AE5" w:rsidRPr="00473103">
        <w:t xml:space="preserve">:  </w:t>
      </w:r>
      <w:r w:rsidRPr="00473103">
        <w:t>Factor protector, fractura de cadera, adulto mayor fracturado, independencia para las actividades básicas de la vida diaria, deambulación post quirúrgica</w:t>
      </w:r>
      <w:r w:rsidR="00396AE5" w:rsidRPr="00473103">
        <w:t>, Barthel</w:t>
      </w:r>
      <w:r w:rsidRPr="00473103">
        <w:t xml:space="preserve">. </w:t>
      </w:r>
    </w:p>
    <w:p w14:paraId="5130ABD6" w14:textId="77777777" w:rsidR="003051C6" w:rsidRPr="00473103" w:rsidRDefault="003051C6" w:rsidP="0077781E">
      <w:pPr>
        <w:pStyle w:val="Predeterminado"/>
        <w:spacing w:line="240" w:lineRule="auto"/>
        <w:jc w:val="both"/>
      </w:pPr>
    </w:p>
    <w:p w14:paraId="3BF306F1" w14:textId="1E038493" w:rsidR="003051C6" w:rsidRPr="00473103" w:rsidRDefault="003051C6" w:rsidP="0077781E">
      <w:pPr>
        <w:pStyle w:val="Predeterminado"/>
        <w:spacing w:line="240" w:lineRule="auto"/>
        <w:jc w:val="both"/>
      </w:pPr>
      <w:r w:rsidRPr="00473103">
        <w:rPr>
          <w:b/>
        </w:rPr>
        <w:t>Materiales y métodos</w:t>
      </w:r>
      <w:r w:rsidR="00396AE5" w:rsidRPr="00473103">
        <w:t xml:space="preserve">: </w:t>
      </w:r>
      <w:r w:rsidR="00FD6A03">
        <w:t xml:space="preserve"> </w:t>
      </w:r>
      <w:r w:rsidRPr="00473103">
        <w:t xml:space="preserve">estudio de tipo descriptivo que </w:t>
      </w:r>
      <w:r w:rsidR="00396AE5" w:rsidRPr="00473103">
        <w:t>consiste en</w:t>
      </w:r>
      <w:r w:rsidRPr="00473103">
        <w:t xml:space="preserve"> una investigación de literatura científica, relacionada con el tema de investigación, publicada en los ú</w:t>
      </w:r>
      <w:r w:rsidR="00C05F6D">
        <w:t xml:space="preserve">ltimos 10 años en bases de datos:  </w:t>
      </w:r>
      <w:r w:rsidRPr="00473103">
        <w:t xml:space="preserve">Scielo, Pubmed, Cochrane, </w:t>
      </w:r>
      <w:r w:rsidR="00396AE5" w:rsidRPr="00473103">
        <w:t xml:space="preserve">Science Direct. </w:t>
      </w:r>
      <w:r w:rsidRPr="00473103">
        <w:t xml:space="preserve"> </w:t>
      </w:r>
    </w:p>
    <w:p w14:paraId="278E962E" w14:textId="77777777" w:rsidR="003051C6" w:rsidRPr="00473103" w:rsidRDefault="003051C6" w:rsidP="00231CC0">
      <w:pPr>
        <w:pStyle w:val="Predeterminado"/>
        <w:spacing w:line="240" w:lineRule="auto"/>
        <w:ind w:right="-165"/>
        <w:jc w:val="both"/>
      </w:pPr>
    </w:p>
    <w:p w14:paraId="0B8CBCDC" w14:textId="60087B18" w:rsidR="003051C6" w:rsidRPr="00473103" w:rsidRDefault="003051C6" w:rsidP="0077781E">
      <w:pPr>
        <w:pStyle w:val="Predeterminado"/>
        <w:spacing w:line="240" w:lineRule="auto"/>
        <w:jc w:val="both"/>
      </w:pPr>
      <w:r w:rsidRPr="00473103">
        <w:rPr>
          <w:b/>
        </w:rPr>
        <w:t>Resultados</w:t>
      </w:r>
      <w:r w:rsidRPr="00473103">
        <w:t xml:space="preserve">:  </w:t>
      </w:r>
      <w:r w:rsidR="00231CC0" w:rsidRPr="00473103">
        <w:t xml:space="preserve">Se revisaron </w:t>
      </w:r>
      <w:r w:rsidR="00396AE5" w:rsidRPr="00473103">
        <w:t>403</w:t>
      </w:r>
      <w:r w:rsidR="00231CC0" w:rsidRPr="00473103">
        <w:t xml:space="preserve"> artículos, de los cuales </w:t>
      </w:r>
      <w:r w:rsidR="00396AE5" w:rsidRPr="00473103">
        <w:t>361</w:t>
      </w:r>
      <w:r w:rsidR="00231CC0" w:rsidRPr="00473103">
        <w:t xml:space="preserve"> fueron descartados, por no cumplir con los criterios de inclusión y exclusión estipulados.  Por lo tanto, se incluyen en esta revisión un total de </w:t>
      </w:r>
      <w:r w:rsidR="00396AE5" w:rsidRPr="00473103">
        <w:t>42</w:t>
      </w:r>
      <w:r w:rsidR="00231CC0" w:rsidRPr="00473103">
        <w:t xml:space="preserve"> artículos. </w:t>
      </w:r>
    </w:p>
    <w:p w14:paraId="0F9B0561" w14:textId="77777777" w:rsidR="00231CC0" w:rsidRPr="00473103" w:rsidRDefault="00231CC0" w:rsidP="0077781E">
      <w:pPr>
        <w:pStyle w:val="Predeterminado"/>
        <w:spacing w:line="240" w:lineRule="auto"/>
        <w:jc w:val="both"/>
      </w:pPr>
    </w:p>
    <w:p w14:paraId="3E2D98F2" w14:textId="35553526" w:rsidR="00D962F9" w:rsidRPr="00473103" w:rsidRDefault="003051C6" w:rsidP="00D962F9">
      <w:pPr>
        <w:pStyle w:val="Predeterminado"/>
        <w:spacing w:line="240" w:lineRule="auto"/>
        <w:jc w:val="both"/>
      </w:pPr>
      <w:r w:rsidRPr="00473103">
        <w:rPr>
          <w:b/>
        </w:rPr>
        <w:t>Conclusiones</w:t>
      </w:r>
      <w:r w:rsidRPr="00473103">
        <w:t xml:space="preserve">:   </w:t>
      </w:r>
      <w:r w:rsidR="00D962F9" w:rsidRPr="00473103">
        <w:t>Los factores protectores con mayor peso para el retorno de los pacientes adultos mayores a la independencia posterior a una cirugía por fractura de cadera son:     cirugía precoz dentro del tiempo ideal, adecuada nutrición al paciente, la edad, no estar institucionalizado,  tratamiento adecuado de la osteoporosis</w:t>
      </w:r>
      <w:r w:rsidR="00C05F6D">
        <w:t xml:space="preserve"> al egreso</w:t>
      </w:r>
      <w:r w:rsidR="00D962F9" w:rsidRPr="00473103">
        <w:t>, manejo adecuado de la anemia, disminución del índice de Barthe</w:t>
      </w:r>
      <w:r w:rsidR="00C05F6D">
        <w:t xml:space="preserve">l de </w:t>
      </w:r>
      <w:r w:rsidR="00D962F9" w:rsidRPr="00473103">
        <w:t>máximo 15 puntos, no retrasar la cirugía a causa de tratamientos antiplaquetarios, realizar reh</w:t>
      </w:r>
      <w:r w:rsidR="00637DB6">
        <w:t xml:space="preserve">abilitación de inicio precoz, </w:t>
      </w:r>
      <w:r w:rsidR="00D962F9" w:rsidRPr="00473103">
        <w:t>valorar el Lawton previo, suplementación con vita</w:t>
      </w:r>
      <w:r w:rsidR="00637DB6">
        <w:t xml:space="preserve">mina D en el post quirúrgico, </w:t>
      </w:r>
      <w:r w:rsidR="00C05F6D">
        <w:t xml:space="preserve">evitar </w:t>
      </w:r>
      <w:r w:rsidR="00D962F9" w:rsidRPr="00473103">
        <w:t>úlceras de</w:t>
      </w:r>
      <w:r w:rsidR="00637DB6">
        <w:t xml:space="preserve"> presión, tratar el</w:t>
      </w:r>
      <w:r w:rsidR="00C05F6D">
        <w:t xml:space="preserve"> miedo a caer, </w:t>
      </w:r>
      <w:r w:rsidR="00637DB6">
        <w:t xml:space="preserve"> </w:t>
      </w:r>
      <w:r w:rsidR="00C05F6D">
        <w:t>y</w:t>
      </w:r>
      <w:r w:rsidR="00637DB6">
        <w:t xml:space="preserve"> </w:t>
      </w:r>
      <w:r w:rsidR="00D962F9" w:rsidRPr="00473103">
        <w:t xml:space="preserve">la depresión </w:t>
      </w:r>
      <w:r w:rsidR="00C05F6D">
        <w:t xml:space="preserve"> en el post operatorio</w:t>
      </w:r>
      <w:r w:rsidR="00D962F9" w:rsidRPr="00473103">
        <w:t xml:space="preserve">. </w:t>
      </w:r>
      <w:r w:rsidR="00D962F9" w:rsidRPr="00473103">
        <w:rPr>
          <w:color w:val="FF0000"/>
        </w:rPr>
        <w:t xml:space="preserve">     </w:t>
      </w:r>
    </w:p>
    <w:p w14:paraId="005ABEF8" w14:textId="045B508B" w:rsidR="003051C6" w:rsidRPr="00473103" w:rsidRDefault="003051C6" w:rsidP="0077781E">
      <w:pPr>
        <w:pStyle w:val="Predeterminado"/>
        <w:spacing w:line="240" w:lineRule="auto"/>
        <w:jc w:val="both"/>
      </w:pPr>
    </w:p>
    <w:p w14:paraId="0F576AAD" w14:textId="77777777" w:rsidR="005143B1" w:rsidRPr="00473103" w:rsidRDefault="005143B1" w:rsidP="0077781E">
      <w:pPr>
        <w:pStyle w:val="Predeterminado"/>
        <w:spacing w:line="240" w:lineRule="auto"/>
        <w:jc w:val="both"/>
      </w:pPr>
    </w:p>
    <w:p w14:paraId="073A11AA" w14:textId="77777777" w:rsidR="00231CC0" w:rsidRPr="00473103" w:rsidRDefault="00231CC0" w:rsidP="0077781E">
      <w:pPr>
        <w:pStyle w:val="Predeterminado"/>
        <w:spacing w:line="240" w:lineRule="auto"/>
        <w:jc w:val="both"/>
      </w:pPr>
    </w:p>
    <w:p w14:paraId="27A4294B" w14:textId="77777777" w:rsidR="005143B1" w:rsidRPr="00473103" w:rsidRDefault="005143B1" w:rsidP="0077781E">
      <w:pPr>
        <w:pStyle w:val="Predeterminado"/>
        <w:spacing w:line="240" w:lineRule="auto"/>
        <w:jc w:val="both"/>
      </w:pPr>
    </w:p>
    <w:p w14:paraId="5FD0EFCC" w14:textId="77777777" w:rsidR="005143B1" w:rsidRPr="00473103" w:rsidRDefault="005143B1" w:rsidP="0077781E">
      <w:pPr>
        <w:pStyle w:val="Predeterminado"/>
        <w:spacing w:line="240" w:lineRule="auto"/>
        <w:jc w:val="both"/>
      </w:pPr>
    </w:p>
    <w:p w14:paraId="6D8C3EDF" w14:textId="77777777" w:rsidR="005143B1" w:rsidRPr="00473103" w:rsidRDefault="005143B1" w:rsidP="0077781E">
      <w:pPr>
        <w:pStyle w:val="Predeterminado"/>
        <w:spacing w:line="240" w:lineRule="auto"/>
        <w:jc w:val="both"/>
      </w:pPr>
    </w:p>
    <w:p w14:paraId="17CB2143" w14:textId="4144D0BA" w:rsidR="00231CC0" w:rsidRDefault="00A1630D" w:rsidP="000D6A06">
      <w:pPr>
        <w:pStyle w:val="Ttulo1"/>
        <w:rPr>
          <w:rFonts w:ascii="Times New Roman" w:hAnsi="Times New Roman" w:cs="Times New Roman"/>
        </w:rPr>
      </w:pPr>
      <w:bookmarkStart w:id="6" w:name="_Toc437304926"/>
      <w:bookmarkStart w:id="7" w:name="_Toc439212578"/>
      <w:r w:rsidRPr="00473103">
        <w:rPr>
          <w:rFonts w:ascii="Times New Roman" w:hAnsi="Times New Roman" w:cs="Times New Roman"/>
        </w:rPr>
        <w:lastRenderedPageBreak/>
        <w:t>INDICE DE TABLAS</w:t>
      </w:r>
      <w:bookmarkEnd w:id="6"/>
      <w:bookmarkEnd w:id="7"/>
      <w:r w:rsidRPr="00473103">
        <w:rPr>
          <w:rFonts w:ascii="Times New Roman" w:hAnsi="Times New Roman" w:cs="Times New Roman"/>
        </w:rPr>
        <w:t xml:space="preserve"> </w:t>
      </w:r>
      <w:r w:rsidR="00231CC0" w:rsidRPr="00473103">
        <w:rPr>
          <w:rFonts w:ascii="Times New Roman" w:hAnsi="Times New Roman" w:cs="Times New Roman"/>
        </w:rPr>
        <w:t xml:space="preserve"> </w:t>
      </w:r>
    </w:p>
    <w:p w14:paraId="6891FB4B" w14:textId="77777777" w:rsidR="004D1467" w:rsidRPr="004D1467" w:rsidRDefault="004D1467" w:rsidP="004D1467"/>
    <w:p w14:paraId="3B29A632" w14:textId="49F0E57A" w:rsidR="00231CC0" w:rsidRPr="00473103" w:rsidRDefault="00231CC0" w:rsidP="004D1467">
      <w:pPr>
        <w:spacing w:line="360" w:lineRule="auto"/>
        <w:rPr>
          <w:rFonts w:ascii="Times New Roman" w:hAnsi="Times New Roman" w:cs="Times New Roman"/>
        </w:rPr>
      </w:pPr>
      <w:r w:rsidRPr="00473103">
        <w:rPr>
          <w:rFonts w:ascii="Times New Roman" w:hAnsi="Times New Roman" w:cs="Times New Roman"/>
        </w:rPr>
        <w:t xml:space="preserve">Tabla 1. </w:t>
      </w:r>
      <w:r w:rsidR="00A1630D" w:rsidRPr="00473103">
        <w:rPr>
          <w:rFonts w:ascii="Times New Roman" w:hAnsi="Times New Roman" w:cs="Times New Roman"/>
        </w:rPr>
        <w:t xml:space="preserve"> Cambios fisiopatológ</w:t>
      </w:r>
      <w:r w:rsidR="00C120EE">
        <w:rPr>
          <w:rFonts w:ascii="Times New Roman" w:hAnsi="Times New Roman" w:cs="Times New Roman"/>
        </w:rPr>
        <w:t>icos asociados a la i</w:t>
      </w:r>
      <w:r w:rsidRPr="00473103">
        <w:rPr>
          <w:rFonts w:ascii="Times New Roman" w:hAnsi="Times New Roman" w:cs="Times New Roman"/>
        </w:rPr>
        <w:t xml:space="preserve">bla 2. </w:t>
      </w:r>
      <w:r w:rsidR="00A1630D" w:rsidRPr="00473103">
        <w:rPr>
          <w:rFonts w:ascii="Times New Roman" w:hAnsi="Times New Roman" w:cs="Times New Roman"/>
        </w:rPr>
        <w:t xml:space="preserve"> Clasificación del artículo indagado de acuerdo al nivel de evidencia </w:t>
      </w:r>
      <w:r w:rsidR="00FB4427">
        <w:rPr>
          <w:rFonts w:ascii="Times New Roman" w:hAnsi="Times New Roman" w:cs="Times New Roman"/>
        </w:rPr>
        <w:tab/>
      </w:r>
      <w:r w:rsidR="006C32DF">
        <w:rPr>
          <w:rFonts w:ascii="Times New Roman" w:hAnsi="Times New Roman" w:cs="Times New Roman"/>
        </w:rPr>
        <w:t xml:space="preserve">  </w:t>
      </w:r>
      <w:r w:rsidR="00FB4427">
        <w:rPr>
          <w:rFonts w:ascii="Times New Roman" w:hAnsi="Times New Roman" w:cs="Times New Roman"/>
        </w:rPr>
        <w:t>39</w:t>
      </w:r>
    </w:p>
    <w:p w14:paraId="0357EAD3" w14:textId="772D0691" w:rsidR="00231CC0" w:rsidRDefault="00231CC0" w:rsidP="004D1467">
      <w:pPr>
        <w:spacing w:line="360" w:lineRule="auto"/>
        <w:rPr>
          <w:rFonts w:ascii="Times New Roman" w:hAnsi="Times New Roman" w:cs="Times New Roman"/>
        </w:rPr>
      </w:pPr>
      <w:r w:rsidRPr="00473103">
        <w:rPr>
          <w:rFonts w:ascii="Times New Roman" w:hAnsi="Times New Roman" w:cs="Times New Roman"/>
        </w:rPr>
        <w:t xml:space="preserve">Tabla 3. </w:t>
      </w:r>
      <w:r w:rsidR="00637DB6">
        <w:rPr>
          <w:rFonts w:ascii="Times New Roman" w:hAnsi="Times New Roman" w:cs="Times New Roman"/>
        </w:rPr>
        <w:t xml:space="preserve"> Resumen </w:t>
      </w:r>
      <w:r w:rsidR="00C05F6D">
        <w:rPr>
          <w:rFonts w:ascii="Times New Roman" w:hAnsi="Times New Roman" w:cs="Times New Roman"/>
        </w:rPr>
        <w:t>Ge</w:t>
      </w:r>
      <w:r w:rsidR="00A1630D" w:rsidRPr="00473103">
        <w:rPr>
          <w:rFonts w:ascii="Times New Roman" w:hAnsi="Times New Roman" w:cs="Times New Roman"/>
        </w:rPr>
        <w:t xml:space="preserve">neral de artículos </w:t>
      </w:r>
      <w:r w:rsidR="00FB4427">
        <w:rPr>
          <w:rFonts w:ascii="Times New Roman" w:hAnsi="Times New Roman" w:cs="Times New Roman"/>
        </w:rPr>
        <w:tab/>
      </w:r>
      <w:r w:rsidR="00FB4427">
        <w:rPr>
          <w:rFonts w:ascii="Times New Roman" w:hAnsi="Times New Roman" w:cs="Times New Roman"/>
        </w:rPr>
        <w:tab/>
      </w:r>
      <w:r w:rsidR="00FB4427">
        <w:rPr>
          <w:rFonts w:ascii="Times New Roman" w:hAnsi="Times New Roman" w:cs="Times New Roman"/>
        </w:rPr>
        <w:tab/>
      </w:r>
      <w:r w:rsidR="00FB4427">
        <w:rPr>
          <w:rFonts w:ascii="Times New Roman" w:hAnsi="Times New Roman" w:cs="Times New Roman"/>
        </w:rPr>
        <w:tab/>
      </w:r>
      <w:r w:rsidR="00FB4427">
        <w:rPr>
          <w:rFonts w:ascii="Times New Roman" w:hAnsi="Times New Roman" w:cs="Times New Roman"/>
        </w:rPr>
        <w:tab/>
      </w:r>
      <w:r w:rsidR="00FB4427">
        <w:rPr>
          <w:rFonts w:ascii="Times New Roman" w:hAnsi="Times New Roman" w:cs="Times New Roman"/>
        </w:rPr>
        <w:tab/>
      </w:r>
      <w:r w:rsidR="006C32DF">
        <w:rPr>
          <w:rFonts w:ascii="Times New Roman" w:hAnsi="Times New Roman" w:cs="Times New Roman"/>
        </w:rPr>
        <w:t xml:space="preserve">  </w:t>
      </w:r>
      <w:r w:rsidR="00FB4427">
        <w:rPr>
          <w:rFonts w:ascii="Times New Roman" w:hAnsi="Times New Roman" w:cs="Times New Roman"/>
        </w:rPr>
        <w:t>40</w:t>
      </w:r>
    </w:p>
    <w:p w14:paraId="07B4B81C" w14:textId="1565814E" w:rsidR="0012718A" w:rsidRDefault="0012718A" w:rsidP="004D1467">
      <w:pPr>
        <w:spacing w:line="360" w:lineRule="auto"/>
        <w:rPr>
          <w:rFonts w:ascii="Times New Roman" w:hAnsi="Times New Roman" w:cs="Times New Roman"/>
        </w:rPr>
      </w:pPr>
      <w:r>
        <w:rPr>
          <w:rFonts w:ascii="Times New Roman" w:hAnsi="Times New Roman" w:cs="Times New Roman"/>
        </w:rPr>
        <w:t xml:space="preserve">Tabla 4. </w:t>
      </w:r>
      <w:r w:rsidR="00C05F6D">
        <w:rPr>
          <w:rFonts w:ascii="Times New Roman" w:hAnsi="Times New Roman" w:cs="Times New Roman"/>
        </w:rPr>
        <w:t xml:space="preserve"> </w:t>
      </w:r>
      <w:r>
        <w:rPr>
          <w:rFonts w:ascii="Times New Roman" w:hAnsi="Times New Roman" w:cs="Times New Roman"/>
        </w:rPr>
        <w:t>Determinación de la relevancia de los fac</w:t>
      </w:r>
      <w:r w:rsidR="00637DB6">
        <w:rPr>
          <w:rFonts w:ascii="Times New Roman" w:hAnsi="Times New Roman" w:cs="Times New Roman"/>
        </w:rPr>
        <w:t>tores protectores identificados</w:t>
      </w:r>
      <w:r>
        <w:rPr>
          <w:rFonts w:ascii="Times New Roman" w:hAnsi="Times New Roman" w:cs="Times New Roman"/>
        </w:rPr>
        <w:t xml:space="preserve"> </w:t>
      </w:r>
      <w:r w:rsidR="006C32DF">
        <w:rPr>
          <w:rFonts w:ascii="Times New Roman" w:hAnsi="Times New Roman" w:cs="Times New Roman"/>
        </w:rPr>
        <w:t xml:space="preserve">  </w:t>
      </w:r>
      <w:r w:rsidR="00FB4427">
        <w:rPr>
          <w:rFonts w:ascii="Times New Roman" w:hAnsi="Times New Roman" w:cs="Times New Roman"/>
        </w:rPr>
        <w:t>52</w:t>
      </w:r>
    </w:p>
    <w:p w14:paraId="019A4CBC" w14:textId="21D98A3E" w:rsidR="00940552" w:rsidRPr="00473103" w:rsidRDefault="00940552" w:rsidP="004D1467">
      <w:pPr>
        <w:spacing w:line="360" w:lineRule="auto"/>
        <w:rPr>
          <w:rFonts w:ascii="Times New Roman" w:hAnsi="Times New Roman" w:cs="Times New Roman"/>
        </w:rPr>
      </w:pPr>
    </w:p>
    <w:p w14:paraId="2AFB6D93" w14:textId="77777777" w:rsidR="00231CC0" w:rsidRPr="00473103" w:rsidRDefault="00231CC0" w:rsidP="00231CC0">
      <w:pPr>
        <w:rPr>
          <w:rFonts w:ascii="Times New Roman" w:hAnsi="Times New Roman" w:cs="Times New Roman"/>
        </w:rPr>
      </w:pPr>
    </w:p>
    <w:p w14:paraId="558DD3C1" w14:textId="77777777" w:rsidR="00231CC0" w:rsidRPr="00473103" w:rsidRDefault="00231CC0" w:rsidP="00231CC0">
      <w:pPr>
        <w:rPr>
          <w:rFonts w:ascii="Times New Roman" w:hAnsi="Times New Roman" w:cs="Times New Roman"/>
        </w:rPr>
      </w:pPr>
    </w:p>
    <w:p w14:paraId="4F726459" w14:textId="77777777" w:rsidR="003051C6" w:rsidRPr="00473103" w:rsidRDefault="003051C6" w:rsidP="0077781E">
      <w:pPr>
        <w:pStyle w:val="Predeterminado"/>
        <w:spacing w:line="240" w:lineRule="auto"/>
        <w:jc w:val="both"/>
      </w:pPr>
    </w:p>
    <w:p w14:paraId="59C44ACC" w14:textId="77777777" w:rsidR="00231CC0" w:rsidRPr="00473103" w:rsidRDefault="00231CC0" w:rsidP="0077781E">
      <w:pPr>
        <w:pStyle w:val="Predeterminado"/>
        <w:spacing w:line="240" w:lineRule="auto"/>
        <w:jc w:val="both"/>
      </w:pPr>
    </w:p>
    <w:p w14:paraId="5A765C1C" w14:textId="77777777" w:rsidR="00231CC0" w:rsidRPr="00473103" w:rsidRDefault="00231CC0" w:rsidP="0077781E">
      <w:pPr>
        <w:pStyle w:val="Predeterminado"/>
        <w:spacing w:line="240" w:lineRule="auto"/>
        <w:jc w:val="both"/>
      </w:pPr>
    </w:p>
    <w:p w14:paraId="09B87C83" w14:textId="77777777" w:rsidR="00231CC0" w:rsidRPr="00473103" w:rsidRDefault="00231CC0" w:rsidP="0077781E">
      <w:pPr>
        <w:pStyle w:val="Predeterminado"/>
        <w:spacing w:line="240" w:lineRule="auto"/>
        <w:jc w:val="both"/>
      </w:pPr>
    </w:p>
    <w:p w14:paraId="058D5502" w14:textId="77777777" w:rsidR="00231CC0" w:rsidRPr="00473103" w:rsidRDefault="00231CC0" w:rsidP="0077781E">
      <w:pPr>
        <w:pStyle w:val="Predeterminado"/>
        <w:spacing w:line="240" w:lineRule="auto"/>
        <w:jc w:val="both"/>
      </w:pPr>
    </w:p>
    <w:p w14:paraId="1A02CFAC" w14:textId="77777777" w:rsidR="00231CC0" w:rsidRPr="00473103" w:rsidRDefault="00231CC0" w:rsidP="0077781E">
      <w:pPr>
        <w:pStyle w:val="Predeterminado"/>
        <w:spacing w:line="240" w:lineRule="auto"/>
        <w:jc w:val="both"/>
      </w:pPr>
    </w:p>
    <w:p w14:paraId="78E5B7D2" w14:textId="77777777" w:rsidR="00231CC0" w:rsidRPr="00473103" w:rsidRDefault="00231CC0" w:rsidP="0077781E">
      <w:pPr>
        <w:pStyle w:val="Predeterminado"/>
        <w:spacing w:line="240" w:lineRule="auto"/>
        <w:jc w:val="both"/>
      </w:pPr>
    </w:p>
    <w:p w14:paraId="1FC9F84A" w14:textId="77777777" w:rsidR="00231CC0" w:rsidRPr="00473103" w:rsidRDefault="00231CC0" w:rsidP="0077781E">
      <w:pPr>
        <w:pStyle w:val="Predeterminado"/>
        <w:spacing w:line="240" w:lineRule="auto"/>
        <w:jc w:val="both"/>
      </w:pPr>
    </w:p>
    <w:p w14:paraId="2246F23F" w14:textId="77777777" w:rsidR="00231CC0" w:rsidRPr="00473103" w:rsidRDefault="00231CC0" w:rsidP="0077781E">
      <w:pPr>
        <w:pStyle w:val="Predeterminado"/>
        <w:spacing w:line="240" w:lineRule="auto"/>
        <w:jc w:val="both"/>
      </w:pPr>
    </w:p>
    <w:p w14:paraId="16C819AE" w14:textId="77777777" w:rsidR="00231CC0" w:rsidRPr="00473103" w:rsidRDefault="00231CC0" w:rsidP="0077781E">
      <w:pPr>
        <w:pStyle w:val="Predeterminado"/>
        <w:spacing w:line="240" w:lineRule="auto"/>
        <w:jc w:val="both"/>
      </w:pPr>
    </w:p>
    <w:p w14:paraId="158DE3EF" w14:textId="77777777" w:rsidR="00231CC0" w:rsidRPr="00473103" w:rsidRDefault="00231CC0" w:rsidP="0077781E">
      <w:pPr>
        <w:pStyle w:val="Predeterminado"/>
        <w:spacing w:line="240" w:lineRule="auto"/>
        <w:jc w:val="both"/>
      </w:pPr>
    </w:p>
    <w:p w14:paraId="7F6DF261" w14:textId="77777777" w:rsidR="00231CC0" w:rsidRPr="00473103" w:rsidRDefault="00231CC0" w:rsidP="0077781E">
      <w:pPr>
        <w:pStyle w:val="Predeterminado"/>
        <w:spacing w:line="240" w:lineRule="auto"/>
        <w:jc w:val="both"/>
      </w:pPr>
    </w:p>
    <w:p w14:paraId="37F87A09" w14:textId="77777777" w:rsidR="00231CC0" w:rsidRPr="00473103" w:rsidRDefault="00231CC0" w:rsidP="0077781E">
      <w:pPr>
        <w:pStyle w:val="Predeterminado"/>
        <w:spacing w:line="240" w:lineRule="auto"/>
        <w:jc w:val="both"/>
      </w:pPr>
    </w:p>
    <w:p w14:paraId="526E7C6B" w14:textId="77777777" w:rsidR="00231CC0" w:rsidRPr="00473103" w:rsidRDefault="00231CC0" w:rsidP="0077781E">
      <w:pPr>
        <w:pStyle w:val="Predeterminado"/>
        <w:spacing w:line="240" w:lineRule="auto"/>
        <w:jc w:val="both"/>
      </w:pPr>
    </w:p>
    <w:p w14:paraId="73A7E3D8" w14:textId="77777777" w:rsidR="00231CC0" w:rsidRPr="00473103" w:rsidRDefault="00231CC0" w:rsidP="0077781E">
      <w:pPr>
        <w:pStyle w:val="Predeterminado"/>
        <w:spacing w:line="240" w:lineRule="auto"/>
        <w:jc w:val="both"/>
      </w:pPr>
    </w:p>
    <w:p w14:paraId="0ADCC08B" w14:textId="77777777" w:rsidR="00231CC0" w:rsidRPr="00473103" w:rsidRDefault="00231CC0" w:rsidP="0077781E">
      <w:pPr>
        <w:pStyle w:val="Predeterminado"/>
        <w:spacing w:line="240" w:lineRule="auto"/>
        <w:jc w:val="both"/>
      </w:pPr>
    </w:p>
    <w:p w14:paraId="51D35DB3" w14:textId="77777777" w:rsidR="00231CC0" w:rsidRPr="00473103" w:rsidRDefault="00231CC0" w:rsidP="0077781E">
      <w:pPr>
        <w:pStyle w:val="Predeterminado"/>
        <w:spacing w:line="240" w:lineRule="auto"/>
        <w:jc w:val="both"/>
      </w:pPr>
    </w:p>
    <w:p w14:paraId="34BE87A0" w14:textId="77777777" w:rsidR="00231CC0" w:rsidRPr="00473103" w:rsidRDefault="00231CC0" w:rsidP="0077781E">
      <w:pPr>
        <w:pStyle w:val="Predeterminado"/>
        <w:spacing w:line="240" w:lineRule="auto"/>
        <w:jc w:val="both"/>
      </w:pPr>
    </w:p>
    <w:p w14:paraId="0C65D8AC" w14:textId="77777777" w:rsidR="00231CC0" w:rsidRPr="00473103" w:rsidRDefault="00231CC0" w:rsidP="0077781E">
      <w:pPr>
        <w:pStyle w:val="Predeterminado"/>
        <w:spacing w:line="240" w:lineRule="auto"/>
        <w:jc w:val="both"/>
      </w:pPr>
    </w:p>
    <w:p w14:paraId="3A360644" w14:textId="77777777" w:rsidR="00231CC0" w:rsidRPr="00473103" w:rsidRDefault="00231CC0" w:rsidP="0077781E">
      <w:pPr>
        <w:pStyle w:val="Predeterminado"/>
        <w:spacing w:line="240" w:lineRule="auto"/>
        <w:jc w:val="both"/>
      </w:pPr>
    </w:p>
    <w:p w14:paraId="459B38FE" w14:textId="77777777" w:rsidR="00231CC0" w:rsidRPr="00473103" w:rsidRDefault="00231CC0" w:rsidP="0077781E">
      <w:pPr>
        <w:pStyle w:val="Predeterminado"/>
        <w:spacing w:line="240" w:lineRule="auto"/>
        <w:jc w:val="both"/>
      </w:pPr>
    </w:p>
    <w:p w14:paraId="6EE63D64" w14:textId="77777777" w:rsidR="00231CC0" w:rsidRPr="00473103" w:rsidRDefault="00231CC0" w:rsidP="0077781E">
      <w:pPr>
        <w:pStyle w:val="Predeterminado"/>
        <w:spacing w:line="240" w:lineRule="auto"/>
        <w:jc w:val="both"/>
      </w:pPr>
    </w:p>
    <w:p w14:paraId="11CE0C5C" w14:textId="77777777" w:rsidR="00231CC0" w:rsidRPr="00473103" w:rsidRDefault="00231CC0" w:rsidP="0077781E">
      <w:pPr>
        <w:pStyle w:val="Predeterminado"/>
        <w:spacing w:line="240" w:lineRule="auto"/>
        <w:jc w:val="both"/>
      </w:pPr>
    </w:p>
    <w:p w14:paraId="28BCCF9C" w14:textId="77777777" w:rsidR="00231CC0" w:rsidRPr="00473103" w:rsidRDefault="00231CC0" w:rsidP="0077781E">
      <w:pPr>
        <w:pStyle w:val="Predeterminado"/>
        <w:spacing w:line="240" w:lineRule="auto"/>
        <w:jc w:val="both"/>
      </w:pPr>
    </w:p>
    <w:p w14:paraId="6E755143" w14:textId="77777777" w:rsidR="00231CC0" w:rsidRPr="00473103" w:rsidRDefault="00231CC0" w:rsidP="0077781E">
      <w:pPr>
        <w:pStyle w:val="Predeterminado"/>
        <w:spacing w:line="240" w:lineRule="auto"/>
        <w:jc w:val="both"/>
      </w:pPr>
    </w:p>
    <w:p w14:paraId="25BB5D05" w14:textId="77777777" w:rsidR="00231CC0" w:rsidRPr="00473103" w:rsidRDefault="00231CC0" w:rsidP="0077781E">
      <w:pPr>
        <w:pStyle w:val="Predeterminado"/>
        <w:spacing w:line="240" w:lineRule="auto"/>
        <w:jc w:val="both"/>
      </w:pPr>
    </w:p>
    <w:p w14:paraId="1FEC4F07" w14:textId="77777777" w:rsidR="00231CC0" w:rsidRPr="00473103" w:rsidRDefault="00231CC0" w:rsidP="0077781E">
      <w:pPr>
        <w:pStyle w:val="Predeterminado"/>
        <w:spacing w:line="240" w:lineRule="auto"/>
        <w:jc w:val="both"/>
      </w:pPr>
    </w:p>
    <w:p w14:paraId="47A07A96" w14:textId="77777777" w:rsidR="00231CC0" w:rsidRPr="00473103" w:rsidRDefault="00231CC0" w:rsidP="0077781E">
      <w:pPr>
        <w:pStyle w:val="Predeterminado"/>
        <w:spacing w:line="240" w:lineRule="auto"/>
        <w:jc w:val="both"/>
      </w:pPr>
    </w:p>
    <w:p w14:paraId="0518E821" w14:textId="77777777" w:rsidR="00B172FD" w:rsidRPr="00473103" w:rsidRDefault="00B172FD" w:rsidP="0077781E">
      <w:pPr>
        <w:pStyle w:val="Predeterminado"/>
        <w:spacing w:line="240" w:lineRule="auto"/>
        <w:jc w:val="both"/>
      </w:pPr>
    </w:p>
    <w:p w14:paraId="278DFDA6" w14:textId="77777777" w:rsidR="00B172FD" w:rsidRPr="00473103" w:rsidRDefault="00B172FD" w:rsidP="0077781E">
      <w:pPr>
        <w:pStyle w:val="Predeterminado"/>
        <w:spacing w:line="240" w:lineRule="auto"/>
        <w:jc w:val="both"/>
      </w:pPr>
    </w:p>
    <w:p w14:paraId="0D48A3F9" w14:textId="77777777" w:rsidR="00B172FD" w:rsidRPr="00473103" w:rsidRDefault="00B172FD" w:rsidP="0077781E">
      <w:pPr>
        <w:pStyle w:val="Predeterminado"/>
        <w:spacing w:line="240" w:lineRule="auto"/>
        <w:jc w:val="both"/>
      </w:pPr>
    </w:p>
    <w:p w14:paraId="28A0BCB8" w14:textId="77777777" w:rsidR="00231CC0" w:rsidRPr="00473103" w:rsidRDefault="00231CC0" w:rsidP="0077781E">
      <w:pPr>
        <w:pStyle w:val="Predeterminado"/>
        <w:spacing w:line="240" w:lineRule="auto"/>
        <w:jc w:val="both"/>
      </w:pPr>
    </w:p>
    <w:p w14:paraId="3974B16A" w14:textId="0BB5A1E3" w:rsidR="00231CC0" w:rsidRPr="00473103" w:rsidRDefault="00231CC0" w:rsidP="000D6A06">
      <w:pPr>
        <w:pStyle w:val="Ttulo1"/>
        <w:rPr>
          <w:rFonts w:ascii="Times New Roman" w:hAnsi="Times New Roman" w:cs="Times New Roman"/>
        </w:rPr>
      </w:pPr>
      <w:bookmarkStart w:id="8" w:name="_Toc437304927"/>
      <w:bookmarkStart w:id="9" w:name="_Toc439212579"/>
      <w:r w:rsidRPr="00473103">
        <w:rPr>
          <w:rFonts w:ascii="Times New Roman" w:hAnsi="Times New Roman" w:cs="Times New Roman"/>
        </w:rPr>
        <w:lastRenderedPageBreak/>
        <w:t>ABREVIATURAS</w:t>
      </w:r>
      <w:bookmarkEnd w:id="8"/>
      <w:bookmarkEnd w:id="9"/>
      <w:r w:rsidRPr="00473103">
        <w:rPr>
          <w:rFonts w:ascii="Times New Roman" w:hAnsi="Times New Roman" w:cs="Times New Roman"/>
        </w:rPr>
        <w:t xml:space="preserve"> </w:t>
      </w:r>
    </w:p>
    <w:p w14:paraId="3AFF3CAA" w14:textId="77777777" w:rsidR="00231CC0" w:rsidRPr="00473103" w:rsidRDefault="00231CC0" w:rsidP="00231CC0">
      <w:pPr>
        <w:rPr>
          <w:rFonts w:ascii="Times New Roman" w:hAnsi="Times New Roman" w:cs="Times New Roman"/>
        </w:rPr>
      </w:pPr>
    </w:p>
    <w:p w14:paraId="56344C70" w14:textId="1C0C19A9" w:rsidR="009A3596" w:rsidRPr="00473103" w:rsidRDefault="009A3596" w:rsidP="004D1467">
      <w:pPr>
        <w:spacing w:line="360" w:lineRule="auto"/>
        <w:rPr>
          <w:rFonts w:ascii="Times New Roman" w:hAnsi="Times New Roman" w:cs="Times New Roman"/>
        </w:rPr>
      </w:pPr>
      <w:r w:rsidRPr="00473103">
        <w:rPr>
          <w:rFonts w:ascii="Times New Roman" w:hAnsi="Times New Roman" w:cs="Times New Roman"/>
        </w:rPr>
        <w:t>ABVD</w:t>
      </w:r>
      <w:r w:rsidRPr="00473103">
        <w:rPr>
          <w:rFonts w:ascii="Times New Roman" w:hAnsi="Times New Roman" w:cs="Times New Roman"/>
        </w:rPr>
        <w:tab/>
      </w:r>
      <w:r w:rsidRPr="00473103">
        <w:rPr>
          <w:rFonts w:ascii="Times New Roman" w:hAnsi="Times New Roman" w:cs="Times New Roman"/>
        </w:rPr>
        <w:tab/>
        <w:t xml:space="preserve">Actividades básicas de la vida diaria </w:t>
      </w:r>
    </w:p>
    <w:p w14:paraId="12D1F762" w14:textId="17411E92" w:rsidR="009A3596" w:rsidRPr="00473103" w:rsidRDefault="009A3596" w:rsidP="004D1467">
      <w:pPr>
        <w:spacing w:line="360" w:lineRule="auto"/>
        <w:rPr>
          <w:rFonts w:ascii="Times New Roman" w:hAnsi="Times New Roman" w:cs="Times New Roman"/>
        </w:rPr>
      </w:pPr>
      <w:r w:rsidRPr="00473103">
        <w:rPr>
          <w:rFonts w:ascii="Times New Roman" w:hAnsi="Times New Roman" w:cs="Times New Roman"/>
        </w:rPr>
        <w:t>AIVD</w:t>
      </w:r>
      <w:r w:rsidRPr="00473103">
        <w:rPr>
          <w:rFonts w:ascii="Times New Roman" w:hAnsi="Times New Roman" w:cs="Times New Roman"/>
        </w:rPr>
        <w:tab/>
      </w:r>
      <w:r w:rsidRPr="00473103">
        <w:rPr>
          <w:rFonts w:ascii="Times New Roman" w:hAnsi="Times New Roman" w:cs="Times New Roman"/>
        </w:rPr>
        <w:tab/>
        <w:t xml:space="preserve">Actividades instrumentales de la vida diaria </w:t>
      </w:r>
    </w:p>
    <w:p w14:paraId="41159E2F" w14:textId="7562466A" w:rsidR="009A3596" w:rsidRPr="00473103" w:rsidRDefault="00231CC0" w:rsidP="004D1467">
      <w:pPr>
        <w:spacing w:line="360" w:lineRule="auto"/>
        <w:rPr>
          <w:rFonts w:ascii="Times New Roman" w:hAnsi="Times New Roman" w:cs="Times New Roman"/>
        </w:rPr>
      </w:pPr>
      <w:r w:rsidRPr="00473103">
        <w:rPr>
          <w:rFonts w:ascii="Times New Roman" w:hAnsi="Times New Roman" w:cs="Times New Roman"/>
        </w:rPr>
        <w:t>CCSS</w:t>
      </w:r>
      <w:r w:rsidRPr="00473103">
        <w:rPr>
          <w:rFonts w:ascii="Times New Roman" w:hAnsi="Times New Roman" w:cs="Times New Roman"/>
        </w:rPr>
        <w:tab/>
      </w:r>
      <w:r w:rsidRPr="00473103">
        <w:rPr>
          <w:rFonts w:ascii="Times New Roman" w:hAnsi="Times New Roman" w:cs="Times New Roman"/>
        </w:rPr>
        <w:tab/>
        <w:t xml:space="preserve">Caja Costarricense de Seguro Social </w:t>
      </w:r>
    </w:p>
    <w:p w14:paraId="4CC70FCA" w14:textId="0310CF39" w:rsidR="00231CC0" w:rsidRPr="00473103" w:rsidRDefault="00231CC0" w:rsidP="004D1467">
      <w:pPr>
        <w:spacing w:line="360" w:lineRule="auto"/>
        <w:rPr>
          <w:rFonts w:ascii="Times New Roman" w:hAnsi="Times New Roman" w:cs="Times New Roman"/>
        </w:rPr>
      </w:pPr>
      <w:r w:rsidRPr="00473103">
        <w:rPr>
          <w:rFonts w:ascii="Times New Roman" w:hAnsi="Times New Roman" w:cs="Times New Roman"/>
        </w:rPr>
        <w:t xml:space="preserve">DABVD </w:t>
      </w:r>
      <w:r w:rsidRPr="00473103">
        <w:rPr>
          <w:rFonts w:ascii="Times New Roman" w:hAnsi="Times New Roman" w:cs="Times New Roman"/>
        </w:rPr>
        <w:tab/>
        <w:t xml:space="preserve">Dependiente para las actividades básicas de la vida diaria </w:t>
      </w:r>
    </w:p>
    <w:p w14:paraId="2922F018" w14:textId="267060A9" w:rsidR="00231CC0" w:rsidRPr="00473103" w:rsidRDefault="003B7536" w:rsidP="004D1467">
      <w:pPr>
        <w:spacing w:line="360" w:lineRule="auto"/>
        <w:rPr>
          <w:rFonts w:ascii="Times New Roman" w:hAnsi="Times New Roman" w:cs="Times New Roman"/>
        </w:rPr>
      </w:pPr>
      <w:r w:rsidRPr="00473103">
        <w:rPr>
          <w:rFonts w:ascii="Times New Roman" w:hAnsi="Times New Roman" w:cs="Times New Roman"/>
        </w:rPr>
        <w:t>DAIVD</w:t>
      </w:r>
      <w:r w:rsidRPr="00473103">
        <w:rPr>
          <w:rFonts w:ascii="Times New Roman" w:hAnsi="Times New Roman" w:cs="Times New Roman"/>
        </w:rPr>
        <w:tab/>
      </w:r>
      <w:r w:rsidR="00231CC0" w:rsidRPr="00473103">
        <w:rPr>
          <w:rFonts w:ascii="Times New Roman" w:hAnsi="Times New Roman" w:cs="Times New Roman"/>
        </w:rPr>
        <w:t xml:space="preserve">Dependiente para las actividades instrumentales de la vida diaria </w:t>
      </w:r>
    </w:p>
    <w:p w14:paraId="04964890" w14:textId="42772714" w:rsidR="00B172FD" w:rsidRPr="00473103" w:rsidRDefault="00231CC0" w:rsidP="004D1467">
      <w:pPr>
        <w:spacing w:line="360" w:lineRule="auto"/>
        <w:rPr>
          <w:rFonts w:ascii="Times New Roman" w:hAnsi="Times New Roman" w:cs="Times New Roman"/>
        </w:rPr>
      </w:pPr>
      <w:r w:rsidRPr="00473103">
        <w:rPr>
          <w:rFonts w:ascii="Times New Roman" w:hAnsi="Times New Roman" w:cs="Times New Roman"/>
        </w:rPr>
        <w:t>DE</w:t>
      </w:r>
      <w:r w:rsidRPr="00473103">
        <w:rPr>
          <w:rFonts w:ascii="Times New Roman" w:hAnsi="Times New Roman" w:cs="Times New Roman"/>
        </w:rPr>
        <w:tab/>
      </w:r>
      <w:r w:rsidRPr="00473103">
        <w:rPr>
          <w:rFonts w:ascii="Times New Roman" w:hAnsi="Times New Roman" w:cs="Times New Roman"/>
        </w:rPr>
        <w:tab/>
        <w:t xml:space="preserve">Desviación estándar </w:t>
      </w:r>
    </w:p>
    <w:p w14:paraId="50ADC329" w14:textId="3524D044" w:rsidR="00CB7D0B" w:rsidRPr="00473103" w:rsidRDefault="00CB7D0B" w:rsidP="004D1467">
      <w:pPr>
        <w:spacing w:line="360" w:lineRule="auto"/>
        <w:rPr>
          <w:rFonts w:ascii="Times New Roman" w:hAnsi="Times New Roman" w:cs="Times New Roman"/>
        </w:rPr>
      </w:pPr>
      <w:r w:rsidRPr="00473103">
        <w:rPr>
          <w:rFonts w:ascii="Times New Roman" w:hAnsi="Times New Roman" w:cs="Times New Roman"/>
        </w:rPr>
        <w:t>HBPM</w:t>
      </w:r>
      <w:r w:rsidRPr="00473103">
        <w:rPr>
          <w:rFonts w:ascii="Times New Roman" w:hAnsi="Times New Roman" w:cs="Times New Roman"/>
        </w:rPr>
        <w:tab/>
      </w:r>
      <w:r w:rsidRPr="00473103">
        <w:rPr>
          <w:rFonts w:ascii="Times New Roman" w:hAnsi="Times New Roman" w:cs="Times New Roman"/>
        </w:rPr>
        <w:tab/>
        <w:t xml:space="preserve">Heparinas de bajo peso molecular </w:t>
      </w:r>
    </w:p>
    <w:p w14:paraId="6255725A" w14:textId="663979ED" w:rsidR="00231CC0" w:rsidRPr="00473103" w:rsidRDefault="003B7536" w:rsidP="004D1467">
      <w:pPr>
        <w:spacing w:line="360" w:lineRule="auto"/>
        <w:rPr>
          <w:rFonts w:ascii="Times New Roman" w:hAnsi="Times New Roman" w:cs="Times New Roman"/>
        </w:rPr>
      </w:pPr>
      <w:r w:rsidRPr="00473103">
        <w:rPr>
          <w:rFonts w:ascii="Times New Roman" w:hAnsi="Times New Roman" w:cs="Times New Roman"/>
        </w:rPr>
        <w:t>IABVD</w:t>
      </w:r>
      <w:r w:rsidRPr="00473103">
        <w:rPr>
          <w:rFonts w:ascii="Times New Roman" w:hAnsi="Times New Roman" w:cs="Times New Roman"/>
        </w:rPr>
        <w:tab/>
      </w:r>
      <w:r w:rsidR="00231CC0" w:rsidRPr="00473103">
        <w:rPr>
          <w:rFonts w:ascii="Times New Roman" w:hAnsi="Times New Roman" w:cs="Times New Roman"/>
        </w:rPr>
        <w:t xml:space="preserve">Independiente para las actividades básicas de la vida diaria </w:t>
      </w:r>
    </w:p>
    <w:p w14:paraId="541D05EF" w14:textId="24D71267" w:rsidR="00231CC0" w:rsidRPr="00473103" w:rsidRDefault="003B7536" w:rsidP="004D1467">
      <w:pPr>
        <w:spacing w:line="360" w:lineRule="auto"/>
        <w:rPr>
          <w:rFonts w:ascii="Times New Roman" w:hAnsi="Times New Roman" w:cs="Times New Roman"/>
        </w:rPr>
      </w:pPr>
      <w:r w:rsidRPr="00473103">
        <w:rPr>
          <w:rFonts w:ascii="Times New Roman" w:hAnsi="Times New Roman" w:cs="Times New Roman"/>
        </w:rPr>
        <w:t>IABVD</w:t>
      </w:r>
      <w:r w:rsidRPr="00473103">
        <w:rPr>
          <w:rFonts w:ascii="Times New Roman" w:hAnsi="Times New Roman" w:cs="Times New Roman"/>
        </w:rPr>
        <w:tab/>
      </w:r>
      <w:r w:rsidR="00231CC0" w:rsidRPr="00473103">
        <w:rPr>
          <w:rFonts w:ascii="Times New Roman" w:hAnsi="Times New Roman" w:cs="Times New Roman"/>
        </w:rPr>
        <w:t xml:space="preserve">Independiente para las actividades instrumentales de la vida diaria </w:t>
      </w:r>
    </w:p>
    <w:p w14:paraId="49EFB68D" w14:textId="53935D18" w:rsidR="00231CC0" w:rsidRPr="00473103" w:rsidRDefault="00231CC0" w:rsidP="004D1467">
      <w:pPr>
        <w:spacing w:line="360" w:lineRule="auto"/>
        <w:rPr>
          <w:rFonts w:ascii="Times New Roman" w:hAnsi="Times New Roman" w:cs="Times New Roman"/>
        </w:rPr>
      </w:pPr>
      <w:r w:rsidRPr="00473103">
        <w:rPr>
          <w:rFonts w:ascii="Times New Roman" w:hAnsi="Times New Roman" w:cs="Times New Roman"/>
        </w:rPr>
        <w:t>IC</w:t>
      </w:r>
      <w:r w:rsidRPr="00473103">
        <w:rPr>
          <w:rFonts w:ascii="Times New Roman" w:hAnsi="Times New Roman" w:cs="Times New Roman"/>
        </w:rPr>
        <w:tab/>
      </w:r>
      <w:r w:rsidRPr="00473103">
        <w:rPr>
          <w:rFonts w:ascii="Times New Roman" w:hAnsi="Times New Roman" w:cs="Times New Roman"/>
        </w:rPr>
        <w:tab/>
        <w:t xml:space="preserve">Intervalo de confianza </w:t>
      </w:r>
    </w:p>
    <w:p w14:paraId="54B4069C" w14:textId="1D9E9204" w:rsidR="00231CC0" w:rsidRPr="00473103" w:rsidRDefault="00231CC0" w:rsidP="004D1467">
      <w:pPr>
        <w:spacing w:line="360" w:lineRule="auto"/>
        <w:rPr>
          <w:rFonts w:ascii="Times New Roman" w:hAnsi="Times New Roman" w:cs="Times New Roman"/>
        </w:rPr>
      </w:pPr>
      <w:r w:rsidRPr="00473103">
        <w:rPr>
          <w:rFonts w:ascii="Times New Roman" w:hAnsi="Times New Roman" w:cs="Times New Roman"/>
        </w:rPr>
        <w:t>IMC</w:t>
      </w:r>
      <w:r w:rsidRPr="00473103">
        <w:rPr>
          <w:rFonts w:ascii="Times New Roman" w:hAnsi="Times New Roman" w:cs="Times New Roman"/>
        </w:rPr>
        <w:tab/>
      </w:r>
      <w:r w:rsidRPr="00473103">
        <w:rPr>
          <w:rFonts w:ascii="Times New Roman" w:hAnsi="Times New Roman" w:cs="Times New Roman"/>
        </w:rPr>
        <w:tab/>
        <w:t xml:space="preserve">Índice de Masa Corporal </w:t>
      </w:r>
    </w:p>
    <w:p w14:paraId="383E8707" w14:textId="2FB93ABA" w:rsidR="009A3596" w:rsidRPr="00473103" w:rsidRDefault="009A3596" w:rsidP="004D1467">
      <w:pPr>
        <w:spacing w:line="360" w:lineRule="auto"/>
        <w:rPr>
          <w:rFonts w:ascii="Times New Roman" w:hAnsi="Times New Roman" w:cs="Times New Roman"/>
        </w:rPr>
      </w:pPr>
      <w:r w:rsidRPr="00473103">
        <w:rPr>
          <w:rFonts w:ascii="Times New Roman" w:hAnsi="Times New Roman" w:cs="Times New Roman"/>
        </w:rPr>
        <w:t>OMS</w:t>
      </w:r>
      <w:r w:rsidRPr="00473103">
        <w:rPr>
          <w:rFonts w:ascii="Times New Roman" w:hAnsi="Times New Roman" w:cs="Times New Roman"/>
        </w:rPr>
        <w:tab/>
      </w:r>
      <w:r w:rsidRPr="00473103">
        <w:rPr>
          <w:rFonts w:ascii="Times New Roman" w:hAnsi="Times New Roman" w:cs="Times New Roman"/>
        </w:rPr>
        <w:tab/>
        <w:t xml:space="preserve">Organización Mundial de la Salud </w:t>
      </w:r>
    </w:p>
    <w:p w14:paraId="76515B72" w14:textId="4B06A148" w:rsidR="00D962F9" w:rsidRPr="00473103" w:rsidRDefault="00D962F9" w:rsidP="004D1467">
      <w:pPr>
        <w:spacing w:line="360" w:lineRule="auto"/>
        <w:rPr>
          <w:rFonts w:ascii="Times New Roman" w:hAnsi="Times New Roman" w:cs="Times New Roman"/>
        </w:rPr>
      </w:pPr>
      <w:r w:rsidRPr="00473103">
        <w:rPr>
          <w:rFonts w:ascii="Times New Roman" w:hAnsi="Times New Roman" w:cs="Times New Roman"/>
        </w:rPr>
        <w:t>UPP</w:t>
      </w:r>
      <w:r w:rsidRPr="00473103">
        <w:rPr>
          <w:rFonts w:ascii="Times New Roman" w:hAnsi="Times New Roman" w:cs="Times New Roman"/>
        </w:rPr>
        <w:tab/>
      </w:r>
      <w:r w:rsidRPr="00473103">
        <w:rPr>
          <w:rFonts w:ascii="Times New Roman" w:hAnsi="Times New Roman" w:cs="Times New Roman"/>
        </w:rPr>
        <w:tab/>
        <w:t xml:space="preserve">Úlceras por presión </w:t>
      </w:r>
    </w:p>
    <w:p w14:paraId="08A42EA8" w14:textId="77777777" w:rsidR="00231CC0" w:rsidRPr="00473103" w:rsidRDefault="00231CC0" w:rsidP="00231CC0">
      <w:pPr>
        <w:rPr>
          <w:rFonts w:ascii="Times New Roman" w:hAnsi="Times New Roman" w:cs="Times New Roman"/>
        </w:rPr>
      </w:pPr>
    </w:p>
    <w:p w14:paraId="675452A8" w14:textId="77777777" w:rsidR="00231CC0" w:rsidRPr="00473103" w:rsidRDefault="00231CC0" w:rsidP="00231CC0">
      <w:pPr>
        <w:rPr>
          <w:rFonts w:ascii="Times New Roman" w:hAnsi="Times New Roman" w:cs="Times New Roman"/>
        </w:rPr>
      </w:pPr>
    </w:p>
    <w:p w14:paraId="15E8823D" w14:textId="77777777" w:rsidR="007C26B3" w:rsidRPr="00473103" w:rsidRDefault="007C26B3" w:rsidP="007C26B3">
      <w:pPr>
        <w:pStyle w:val="Ttulo1"/>
        <w:rPr>
          <w:rFonts w:ascii="Times New Roman" w:eastAsiaTheme="minorEastAsia" w:hAnsi="Times New Roman" w:cs="Times New Roman"/>
          <w:b w:val="0"/>
          <w:bCs w:val="0"/>
          <w:color w:val="auto"/>
          <w:sz w:val="24"/>
          <w:szCs w:val="24"/>
        </w:rPr>
      </w:pPr>
    </w:p>
    <w:p w14:paraId="13D90B32" w14:textId="77777777" w:rsidR="007C26B3" w:rsidRPr="00473103" w:rsidRDefault="007C26B3" w:rsidP="007C26B3">
      <w:pPr>
        <w:pStyle w:val="Ttulo1"/>
        <w:rPr>
          <w:rFonts w:ascii="Times New Roman" w:eastAsiaTheme="minorEastAsia" w:hAnsi="Times New Roman" w:cs="Times New Roman"/>
          <w:b w:val="0"/>
          <w:bCs w:val="0"/>
          <w:color w:val="auto"/>
          <w:sz w:val="24"/>
          <w:szCs w:val="24"/>
        </w:rPr>
      </w:pPr>
    </w:p>
    <w:p w14:paraId="088F3703" w14:textId="77777777" w:rsidR="007C26B3" w:rsidRPr="00473103" w:rsidRDefault="007C26B3" w:rsidP="007C26B3">
      <w:pPr>
        <w:pStyle w:val="Ttulo1"/>
        <w:rPr>
          <w:rFonts w:ascii="Times New Roman" w:eastAsiaTheme="minorEastAsia" w:hAnsi="Times New Roman" w:cs="Times New Roman"/>
          <w:b w:val="0"/>
          <w:bCs w:val="0"/>
          <w:color w:val="auto"/>
          <w:sz w:val="24"/>
          <w:szCs w:val="24"/>
        </w:rPr>
      </w:pPr>
    </w:p>
    <w:p w14:paraId="793E2A41" w14:textId="77777777" w:rsidR="007C26B3" w:rsidRPr="00473103" w:rsidRDefault="007C26B3" w:rsidP="007C26B3">
      <w:pPr>
        <w:pStyle w:val="Ttulo1"/>
        <w:rPr>
          <w:rFonts w:ascii="Times New Roman" w:eastAsiaTheme="minorEastAsia" w:hAnsi="Times New Roman" w:cs="Times New Roman"/>
          <w:b w:val="0"/>
          <w:bCs w:val="0"/>
          <w:color w:val="auto"/>
          <w:sz w:val="24"/>
          <w:szCs w:val="24"/>
        </w:rPr>
      </w:pPr>
    </w:p>
    <w:p w14:paraId="577FA055" w14:textId="58006385" w:rsidR="00FE0936" w:rsidRDefault="00FE0936" w:rsidP="00FE0936">
      <w:pPr>
        <w:sectPr w:rsidR="00FE0936" w:rsidSect="00C120EE">
          <w:headerReference w:type="even" r:id="rId11"/>
          <w:headerReference w:type="default" r:id="rId12"/>
          <w:footerReference w:type="even" r:id="rId13"/>
          <w:footerReference w:type="default" r:id="rId14"/>
          <w:pgSz w:w="12240" w:h="15840"/>
          <w:pgMar w:top="1440" w:right="1701" w:bottom="1440" w:left="1985" w:header="0" w:footer="726" w:gutter="0"/>
          <w:pgNumType w:fmt="lowerRoman"/>
          <w:cols w:space="720"/>
          <w:formProt w:val="0"/>
          <w:titlePg/>
          <w:docGrid w:linePitch="360" w:charSpace="4096"/>
        </w:sectPr>
      </w:pPr>
    </w:p>
    <w:p w14:paraId="4C083090" w14:textId="04E1E82E" w:rsidR="00A3147C" w:rsidRPr="00473103" w:rsidRDefault="00A3147C" w:rsidP="007C26B3">
      <w:pPr>
        <w:rPr>
          <w:rFonts w:ascii="Times New Roman" w:hAnsi="Times New Roman" w:cs="Times New Roman"/>
        </w:rPr>
      </w:pPr>
    </w:p>
    <w:p w14:paraId="06563902" w14:textId="542A74BB" w:rsidR="00AB4775" w:rsidRDefault="00AB4775" w:rsidP="006C32DF">
      <w:pPr>
        <w:pStyle w:val="Ttulo1"/>
        <w:spacing w:before="0" w:line="360" w:lineRule="auto"/>
        <w:rPr>
          <w:rFonts w:ascii="Times New Roman" w:hAnsi="Times New Roman" w:cs="Times New Roman"/>
        </w:rPr>
      </w:pPr>
      <w:bookmarkStart w:id="10" w:name="_Toc437304928"/>
      <w:bookmarkStart w:id="11" w:name="_Toc439212580"/>
      <w:r w:rsidRPr="00473103">
        <w:rPr>
          <w:rFonts w:ascii="Times New Roman" w:hAnsi="Times New Roman" w:cs="Times New Roman"/>
        </w:rPr>
        <w:t>CAPITULO 1. INTRODUCCIÓN</w:t>
      </w:r>
      <w:bookmarkEnd w:id="10"/>
      <w:bookmarkEnd w:id="11"/>
    </w:p>
    <w:p w14:paraId="2F49EA77" w14:textId="77777777" w:rsidR="00A3147C" w:rsidRPr="00A3147C" w:rsidRDefault="00A3147C" w:rsidP="006C32DF">
      <w:pPr>
        <w:spacing w:line="360" w:lineRule="auto"/>
      </w:pPr>
    </w:p>
    <w:p w14:paraId="3B5349D4" w14:textId="1DF3629C" w:rsidR="004B12CD" w:rsidRPr="00473103" w:rsidRDefault="00AB4775" w:rsidP="006C32DF">
      <w:pPr>
        <w:pStyle w:val="Ttulo2"/>
        <w:spacing w:before="0" w:line="360" w:lineRule="auto"/>
        <w:rPr>
          <w:rFonts w:ascii="Times New Roman" w:hAnsi="Times New Roman" w:cs="Times New Roman"/>
          <w:color w:val="1F497D"/>
        </w:rPr>
      </w:pPr>
      <w:bookmarkStart w:id="12" w:name="_Toc437304929"/>
      <w:bookmarkStart w:id="13" w:name="_Toc439212581"/>
      <w:r w:rsidRPr="00473103">
        <w:rPr>
          <w:rFonts w:ascii="Times New Roman" w:hAnsi="Times New Roman" w:cs="Times New Roman"/>
        </w:rPr>
        <w:t xml:space="preserve">1.1. </w:t>
      </w:r>
      <w:r w:rsidR="00CC319C" w:rsidRPr="00473103">
        <w:rPr>
          <w:rFonts w:ascii="Times New Roman" w:hAnsi="Times New Roman" w:cs="Times New Roman"/>
        </w:rPr>
        <w:t>DIMENSIÓ</w:t>
      </w:r>
      <w:r w:rsidR="007C26B3" w:rsidRPr="00473103">
        <w:rPr>
          <w:rFonts w:ascii="Times New Roman" w:hAnsi="Times New Roman" w:cs="Times New Roman"/>
        </w:rPr>
        <w:t>N DEL PROBLEMA</w:t>
      </w:r>
      <w:bookmarkEnd w:id="12"/>
      <w:bookmarkEnd w:id="13"/>
      <w:r w:rsidR="007C26B3" w:rsidRPr="00473103">
        <w:rPr>
          <w:rFonts w:ascii="Times New Roman" w:hAnsi="Times New Roman" w:cs="Times New Roman"/>
        </w:rPr>
        <w:t xml:space="preserve"> </w:t>
      </w:r>
      <w:r w:rsidRPr="00473103">
        <w:rPr>
          <w:rFonts w:ascii="Times New Roman" w:hAnsi="Times New Roman" w:cs="Times New Roman"/>
        </w:rPr>
        <w:t xml:space="preserve"> </w:t>
      </w:r>
    </w:p>
    <w:p w14:paraId="699E5C78" w14:textId="77777777" w:rsidR="007C26B3" w:rsidRPr="00473103" w:rsidRDefault="007C26B3" w:rsidP="006C32DF">
      <w:pPr>
        <w:spacing w:line="360" w:lineRule="auto"/>
        <w:rPr>
          <w:rFonts w:ascii="Times New Roman" w:hAnsi="Times New Roman" w:cs="Times New Roman"/>
        </w:rPr>
      </w:pPr>
    </w:p>
    <w:p w14:paraId="4F778C0E" w14:textId="713BEF75" w:rsidR="005708F5" w:rsidRPr="00473103" w:rsidRDefault="007C26B3" w:rsidP="006C32DF">
      <w:pPr>
        <w:pStyle w:val="Predeterminado"/>
        <w:spacing w:line="360" w:lineRule="auto"/>
        <w:jc w:val="both"/>
      </w:pPr>
      <w:r w:rsidRPr="00473103">
        <w:tab/>
      </w:r>
      <w:r w:rsidR="00095FF5">
        <w:t xml:space="preserve">El </w:t>
      </w:r>
      <w:r w:rsidR="00C05F6D">
        <w:t>aumento en la esperanza de vida</w:t>
      </w:r>
      <w:r w:rsidR="00095FF5">
        <w:t xml:space="preserve"> contribuye al aumento</w:t>
      </w:r>
      <w:r w:rsidRPr="00473103">
        <w:t xml:space="preserve"> de la morbilidad en el adulto mayor. La fragilidad ósea que se desarrolla con la ed</w:t>
      </w:r>
      <w:r w:rsidR="00C05F6D">
        <w:t xml:space="preserve">ad predispone a sufrir fracturas </w:t>
      </w:r>
      <w:r w:rsidRPr="00473103">
        <w:t>y enlentece el tiempo de recuperación post quirúrgica, con las necesidades asistencia</w:t>
      </w:r>
      <w:r w:rsidR="00C05F6D">
        <w:t xml:space="preserve">les que esto genera, entre ellas </w:t>
      </w:r>
      <w:r w:rsidRPr="00473103">
        <w:t xml:space="preserve">la dificultad para el retorno a la independencia. </w:t>
      </w:r>
      <w:r w:rsidR="00095FF5">
        <w:t xml:space="preserve">Todo esto eleva los costos </w:t>
      </w:r>
      <w:r w:rsidR="00C05F6D">
        <w:t>de</w:t>
      </w:r>
      <w:r w:rsidRPr="00473103">
        <w:t xml:space="preserve"> atención en salud y complica el escenario general de la red de apoyo. </w:t>
      </w:r>
    </w:p>
    <w:p w14:paraId="26428998" w14:textId="27D99EBA" w:rsidR="005708F5" w:rsidRPr="00473103" w:rsidRDefault="005708F5" w:rsidP="006C32DF">
      <w:pPr>
        <w:pStyle w:val="Predeterminado"/>
        <w:spacing w:line="360" w:lineRule="auto"/>
        <w:jc w:val="both"/>
      </w:pPr>
      <w:r w:rsidRPr="00473103">
        <w:tab/>
        <w:t xml:space="preserve">De acuerdo con estudios </w:t>
      </w:r>
      <w:r w:rsidR="00CC3504">
        <w:t>realizados</w:t>
      </w:r>
      <w:r w:rsidRPr="00473103">
        <w:t>, p</w:t>
      </w:r>
      <w:r w:rsidR="00CC3504">
        <w:t>ara el año 2050 es de esperar que</w:t>
      </w:r>
      <w:r w:rsidRPr="00473103">
        <w:t xml:space="preserve"> 20% de la población esté </w:t>
      </w:r>
      <w:r w:rsidR="00CC3504">
        <w:t>formada</w:t>
      </w:r>
      <w:r w:rsidRPr="00473103">
        <w:t xml:space="preserve"> por adultos mayores d</w:t>
      </w:r>
      <w:r w:rsidR="00095FF5">
        <w:t>e</w:t>
      </w:r>
      <w:r w:rsidR="00CC3504">
        <w:t>sde</w:t>
      </w:r>
      <w:r w:rsidR="00095FF5">
        <w:t xml:space="preserve"> 60 años</w:t>
      </w:r>
      <w:r w:rsidR="00CC3504">
        <w:t xml:space="preserve"> en adelante</w:t>
      </w:r>
      <w:r w:rsidR="00095FF5">
        <w:t xml:space="preserve">, </w:t>
      </w:r>
      <w:r w:rsidR="00C05F6D">
        <w:t xml:space="preserve">serán </w:t>
      </w:r>
      <w:r w:rsidR="00CC3504">
        <w:t>en promedio</w:t>
      </w:r>
      <w:r w:rsidR="00936C02">
        <w:t xml:space="preserve"> </w:t>
      </w:r>
      <w:r w:rsidRPr="00473103">
        <w:t>314 millones de personas por encima de 80 años, 61 mi</w:t>
      </w:r>
      <w:r w:rsidR="00936C02">
        <w:t xml:space="preserve">llones por encima de </w:t>
      </w:r>
      <w:r w:rsidR="00C05F6D" w:rsidRPr="00C05F6D">
        <w:t>90 años</w:t>
      </w:r>
      <w:r w:rsidRPr="00C05F6D">
        <w:t xml:space="preserve"> y</w:t>
      </w:r>
      <w:r w:rsidR="00C05F6D">
        <w:t xml:space="preserve"> 3.2 millones de centenarios;</w:t>
      </w:r>
      <w:r w:rsidRPr="00473103">
        <w:t xml:space="preserve"> se calcula para ese año</w:t>
      </w:r>
      <w:r w:rsidR="00CC3504">
        <w:t xml:space="preserve"> del 2050 que habrá unos</w:t>
      </w:r>
      <w:r w:rsidRPr="00473103">
        <w:t xml:space="preserve"> mil millones de adultos mayores, </w:t>
      </w:r>
      <w:r w:rsidR="00C05F6D">
        <w:t xml:space="preserve">más del 50% </w:t>
      </w:r>
      <w:r w:rsidRPr="00473103">
        <w:t xml:space="preserve">en </w:t>
      </w:r>
      <w:r w:rsidR="00CC3504">
        <w:t xml:space="preserve"> los </w:t>
      </w:r>
      <w:r w:rsidRPr="00473103">
        <w:t>países d</w:t>
      </w:r>
      <w:r w:rsidR="00FF689D">
        <w:t>e bajos ingresos. (26</w:t>
      </w:r>
      <w:r w:rsidRPr="00473103">
        <w:t xml:space="preserve">). </w:t>
      </w:r>
    </w:p>
    <w:p w14:paraId="1B3C7BBF" w14:textId="43981913" w:rsidR="005708F5" w:rsidRPr="00473103" w:rsidRDefault="005708F5" w:rsidP="006C32DF">
      <w:pPr>
        <w:pStyle w:val="Predeterminado"/>
        <w:spacing w:line="360" w:lineRule="auto"/>
        <w:jc w:val="both"/>
      </w:pPr>
      <w:r w:rsidRPr="00473103">
        <w:tab/>
      </w:r>
      <w:r w:rsidR="00991713">
        <w:t>A nivel mundial, la literatura en general indica que</w:t>
      </w:r>
      <w:r w:rsidR="00C71543">
        <w:t xml:space="preserve"> hay aproximadamente 600 millones de personas que son adultos mayores </w:t>
      </w:r>
      <w:r w:rsidR="00991713">
        <w:t xml:space="preserve">actualmente </w:t>
      </w:r>
      <w:r w:rsidR="00C71543">
        <w:t xml:space="preserve">y </w:t>
      </w:r>
      <w:r w:rsidR="00991713">
        <w:t xml:space="preserve">que es una </w:t>
      </w:r>
      <w:r w:rsidR="00C71543">
        <w:t xml:space="preserve">tendencia </w:t>
      </w:r>
      <w:r w:rsidR="00991713">
        <w:t xml:space="preserve">que </w:t>
      </w:r>
      <w:r w:rsidR="00C71543">
        <w:t>va en crecimiento</w:t>
      </w:r>
      <w:r w:rsidR="00991713">
        <w:t>, esto también lo reporta la OMS y s</w:t>
      </w:r>
      <w:r w:rsidR="00C71543">
        <w:t xml:space="preserve">e espera </w:t>
      </w:r>
      <w:r w:rsidR="00991713">
        <w:t xml:space="preserve">por tanto </w:t>
      </w:r>
      <w:r w:rsidR="00C71543">
        <w:t xml:space="preserve">que al año 2050 tengamos un promedio de 2 </w:t>
      </w:r>
      <w:r w:rsidR="00991713">
        <w:t>mil millones de adultos mayores, cifra que</w:t>
      </w:r>
      <w:r w:rsidR="00C71543">
        <w:t xml:space="preserve"> en 100</w:t>
      </w:r>
      <w:r w:rsidR="00991713">
        <w:t xml:space="preserve"> años, de seguir esa tendencia se cuadriplicará. </w:t>
      </w:r>
    </w:p>
    <w:p w14:paraId="3A1B77AD" w14:textId="5CAD106D" w:rsidR="005708F5" w:rsidRPr="00473103" w:rsidRDefault="005708F5" w:rsidP="006C32DF">
      <w:pPr>
        <w:pStyle w:val="Predeterminado"/>
        <w:spacing w:line="360" w:lineRule="auto"/>
        <w:jc w:val="both"/>
      </w:pPr>
      <w:r w:rsidRPr="00473103">
        <w:tab/>
        <w:t>En Costa Rica</w:t>
      </w:r>
      <w:r w:rsidR="00CC3504">
        <w:t xml:space="preserve"> específicamente</w:t>
      </w:r>
      <w:r w:rsidRPr="00473103">
        <w:t xml:space="preserve">, </w:t>
      </w:r>
      <w:r w:rsidR="00CC3504">
        <w:t xml:space="preserve">durante </w:t>
      </w:r>
      <w:r w:rsidR="00022B44">
        <w:t xml:space="preserve"> los próximos </w:t>
      </w:r>
      <w:r w:rsidR="006C32DF">
        <w:t xml:space="preserve">años, </w:t>
      </w:r>
      <w:r w:rsidR="006C32DF" w:rsidRPr="00473103">
        <w:t>lo</w:t>
      </w:r>
      <w:r w:rsidRPr="00473103">
        <w:t xml:space="preserve"> que pasará a nivel mundial y en el resto de países </w:t>
      </w:r>
      <w:r w:rsidR="00CC3504">
        <w:t xml:space="preserve">que están en </w:t>
      </w:r>
      <w:r w:rsidRPr="00473103">
        <w:t xml:space="preserve"> vías de desarrollo, </w:t>
      </w:r>
      <w:r w:rsidR="00CC3504">
        <w:t xml:space="preserve">ya que </w:t>
      </w:r>
      <w:r w:rsidRPr="00473103">
        <w:t>la población de adultos mayores se incr</w:t>
      </w:r>
      <w:r w:rsidR="00AB5B77">
        <w:t>ementará de forma importante</w:t>
      </w:r>
      <w:r w:rsidRPr="00473103">
        <w:t xml:space="preserve"> en un periodo de 15 años, </w:t>
      </w:r>
      <w:r w:rsidR="00CC3504">
        <w:t xml:space="preserve">a dferencia de </w:t>
      </w:r>
      <w:r w:rsidR="00AB5B77">
        <w:t xml:space="preserve">países desarrollados </w:t>
      </w:r>
      <w:r w:rsidR="00CC3504">
        <w:t xml:space="preserve">en que se dará el crecimiento de forma más lenta </w:t>
      </w:r>
      <w:r w:rsidRPr="00473103">
        <w:t xml:space="preserve">en un </w:t>
      </w:r>
      <w:r w:rsidR="00022B44">
        <w:t xml:space="preserve">lapso de 70 años </w:t>
      </w:r>
      <w:r w:rsidR="00022B44" w:rsidRPr="00022B44">
        <w:t xml:space="preserve">con la diferencia </w:t>
      </w:r>
      <w:r w:rsidR="006C32DF" w:rsidRPr="00022B44">
        <w:t>que, en</w:t>
      </w:r>
      <w:r w:rsidR="00AB5B77" w:rsidRPr="00022B44">
        <w:t xml:space="preserve"> esos países, </w:t>
      </w:r>
      <w:r w:rsidRPr="00022B44">
        <w:t>el producto interno bruto se</w:t>
      </w:r>
      <w:r w:rsidR="00AB5B77" w:rsidRPr="00022B44">
        <w:t xml:space="preserve"> ha</w:t>
      </w:r>
      <w:r w:rsidRPr="00022B44">
        <w:t xml:space="preserve"> </w:t>
      </w:r>
      <w:r w:rsidR="00AB5B77" w:rsidRPr="00022B44">
        <w:t>multiplicado</w:t>
      </w:r>
      <w:r w:rsidRPr="00022B44">
        <w:t xml:space="preserve"> cuatro veces</w:t>
      </w:r>
      <w:r w:rsidR="00AB5B77" w:rsidRPr="00022B44">
        <w:t xml:space="preserve"> más</w:t>
      </w:r>
      <w:r w:rsidRPr="00022B44">
        <w:t>.</w:t>
      </w:r>
      <w:r w:rsidRPr="00473103">
        <w:t xml:space="preserve"> (</w:t>
      </w:r>
      <w:r w:rsidR="00FF689D">
        <w:t>26</w:t>
      </w:r>
      <w:r w:rsidRPr="00473103">
        <w:t xml:space="preserve">). </w:t>
      </w:r>
    </w:p>
    <w:p w14:paraId="6BD51BF4" w14:textId="1D8D5438" w:rsidR="007C26B3" w:rsidRPr="00473103" w:rsidRDefault="005708F5" w:rsidP="006C32DF">
      <w:pPr>
        <w:pStyle w:val="Predeterminado"/>
        <w:spacing w:line="360" w:lineRule="auto"/>
        <w:jc w:val="both"/>
      </w:pPr>
      <w:r w:rsidRPr="00473103">
        <w:tab/>
      </w:r>
      <w:r w:rsidR="00CC3504">
        <w:t>S</w:t>
      </w:r>
      <w:r w:rsidRPr="00473103">
        <w:t>e espera</w:t>
      </w:r>
      <w:r w:rsidR="00CC3504">
        <w:t xml:space="preserve"> entonces</w:t>
      </w:r>
      <w:r w:rsidRPr="00473103">
        <w:t xml:space="preserve"> que la tasa de crecimiento de </w:t>
      </w:r>
      <w:r w:rsidR="00CC3504">
        <w:t>esa</w:t>
      </w:r>
      <w:r w:rsidRPr="00473103">
        <w:t xml:space="preserve"> población adulta mayor sea </w:t>
      </w:r>
      <w:r w:rsidR="00CC3504">
        <w:t>un</w:t>
      </w:r>
      <w:r w:rsidRPr="00473103">
        <w:t xml:space="preserve"> 4%</w:t>
      </w:r>
      <w:r w:rsidR="00AB5B77">
        <w:t xml:space="preserve"> a partir del </w:t>
      </w:r>
      <w:r w:rsidR="00CC3504">
        <w:t xml:space="preserve"> año </w:t>
      </w:r>
      <w:r w:rsidR="00AB5B77">
        <w:t xml:space="preserve">2015, </w:t>
      </w:r>
      <w:r w:rsidR="00022B44">
        <w:t>duplicando</w:t>
      </w:r>
      <w:r w:rsidR="00CC3504">
        <w:t>se</w:t>
      </w:r>
      <w:r w:rsidRPr="00473103">
        <w:t xml:space="preserve"> este grupo cada</w:t>
      </w:r>
      <w:r w:rsidR="00022B44">
        <w:t xml:space="preserve"> 15 años.  </w:t>
      </w:r>
      <w:r w:rsidR="00CC3504">
        <w:t xml:space="preserve">Con relación </w:t>
      </w:r>
      <w:r w:rsidR="00022B44">
        <w:t xml:space="preserve"> a</w:t>
      </w:r>
      <w:r w:rsidR="00AB5B77" w:rsidRPr="006C32DF">
        <w:t xml:space="preserve"> </w:t>
      </w:r>
      <w:r w:rsidR="00022B44">
        <w:t xml:space="preserve">mayores de 80 años, </w:t>
      </w:r>
      <w:r w:rsidR="00CC3504">
        <w:t>para el año</w:t>
      </w:r>
      <w:r w:rsidR="00022B44">
        <w:t xml:space="preserve"> 2025 </w:t>
      </w:r>
      <w:r w:rsidRPr="00473103">
        <w:t>el número de personas se duplicará y requerirá</w:t>
      </w:r>
      <w:r w:rsidR="00AB5B77">
        <w:t xml:space="preserve"> mayor apoyo formal e informal. </w:t>
      </w:r>
      <w:r w:rsidR="00022B44">
        <w:t>E</w:t>
      </w:r>
      <w:r w:rsidRPr="00473103">
        <w:t>stas p</w:t>
      </w:r>
      <w:r w:rsidR="00022B44">
        <w:t xml:space="preserve">ersonas tienen </w:t>
      </w:r>
      <w:r w:rsidR="00CC3504">
        <w:t xml:space="preserve">hoy día de 63 a </w:t>
      </w:r>
      <w:r w:rsidR="00022B44">
        <w:t>78 años</w:t>
      </w:r>
      <w:r w:rsidRPr="00473103">
        <w:t xml:space="preserve"> y desde </w:t>
      </w:r>
      <w:r w:rsidRPr="00473103">
        <w:lastRenderedPageBreak/>
        <w:t xml:space="preserve">ya </w:t>
      </w:r>
      <w:r w:rsidR="00CC3504">
        <w:t>son</w:t>
      </w:r>
      <w:r w:rsidRPr="00473103">
        <w:t xml:space="preserve"> un grupo</w:t>
      </w:r>
      <w:r w:rsidR="00CC3504">
        <w:t xml:space="preserve"> muy</w:t>
      </w:r>
      <w:r w:rsidRPr="00473103">
        <w:t xml:space="preserve"> vulnerable</w:t>
      </w:r>
      <w:r w:rsidR="00AB5B77">
        <w:t xml:space="preserve">, </w:t>
      </w:r>
      <w:r w:rsidR="00CC3504">
        <w:t>dado que presentan</w:t>
      </w:r>
      <w:r w:rsidR="00AB5B77">
        <w:t xml:space="preserve"> </w:t>
      </w:r>
      <w:r w:rsidR="00AB5B77" w:rsidRPr="00022B44">
        <w:t xml:space="preserve">condiciones </w:t>
      </w:r>
      <w:r w:rsidR="00CC3504">
        <w:t>de vida que</w:t>
      </w:r>
      <w:r w:rsidRPr="00473103">
        <w:t xml:space="preserve"> probablemente </w:t>
      </w:r>
      <w:r w:rsidR="00CC3504">
        <w:t>van a acarrear</w:t>
      </w:r>
      <w:r w:rsidR="00DD2A20">
        <w:t xml:space="preserve"> </w:t>
      </w:r>
      <w:r w:rsidR="00022B44">
        <w:t>a</w:t>
      </w:r>
      <w:r w:rsidRPr="00473103">
        <w:t xml:space="preserve"> futuro. (</w:t>
      </w:r>
      <w:r w:rsidR="00FF689D">
        <w:t>26</w:t>
      </w:r>
      <w:r w:rsidR="006C32DF">
        <w:t xml:space="preserve">). </w:t>
      </w:r>
    </w:p>
    <w:p w14:paraId="2DD67ACC" w14:textId="23353597" w:rsidR="00960F5C" w:rsidRPr="00473103" w:rsidRDefault="00991713" w:rsidP="006C32DF">
      <w:pPr>
        <w:spacing w:line="360" w:lineRule="auto"/>
        <w:ind w:firstLine="708"/>
        <w:jc w:val="both"/>
        <w:rPr>
          <w:rFonts w:ascii="Times New Roman" w:hAnsi="Times New Roman" w:cs="Times New Roman"/>
        </w:rPr>
      </w:pPr>
      <w:r>
        <w:rPr>
          <w:rFonts w:ascii="Times New Roman" w:hAnsi="Times New Roman" w:cs="Times New Roman"/>
        </w:rPr>
        <w:t xml:space="preserve">La fractura de cadera es aquella que se localiza  anatómicamente dentro del área que constituye el tercio proximal del fémur propiamente dicho. </w:t>
      </w:r>
      <w:r w:rsidR="00960F5C" w:rsidRPr="00473103">
        <w:rPr>
          <w:rFonts w:ascii="Times New Roman" w:hAnsi="Times New Roman" w:cs="Times New Roman"/>
        </w:rPr>
        <w:t xml:space="preserve"> </w:t>
      </w:r>
      <w:r>
        <w:rPr>
          <w:rFonts w:ascii="Times New Roman" w:hAnsi="Times New Roman" w:cs="Times New Roman"/>
        </w:rPr>
        <w:t xml:space="preserve">Es un tipo de fractura que </w:t>
      </w:r>
      <w:r w:rsidR="00960F5C" w:rsidRPr="00473103">
        <w:rPr>
          <w:rFonts w:ascii="Times New Roman" w:hAnsi="Times New Roman" w:cs="Times New Roman"/>
        </w:rPr>
        <w:t>afecta a población de edad avanzada</w:t>
      </w:r>
      <w:r w:rsidR="00CC3504">
        <w:rPr>
          <w:rFonts w:ascii="Times New Roman" w:hAnsi="Times New Roman" w:cs="Times New Roman"/>
        </w:rPr>
        <w:t xml:space="preserve"> principalmente</w:t>
      </w:r>
      <w:r>
        <w:rPr>
          <w:rFonts w:ascii="Times New Roman" w:hAnsi="Times New Roman" w:cs="Times New Roman"/>
        </w:rPr>
        <w:t>, cuando se trata de fracturas asociadas al envejecimiento y descalcificación propia de la matriz ósea, a diferencia de población más joven en las cuales este tipo de fracturas ocurre por causa traumática asociadas mayormente a accidentes de tránsito</w:t>
      </w:r>
      <w:r w:rsidR="00CC3504">
        <w:rPr>
          <w:rFonts w:ascii="Times New Roman" w:hAnsi="Times New Roman" w:cs="Times New Roman"/>
        </w:rPr>
        <w:t xml:space="preserve">. </w:t>
      </w:r>
      <w:r>
        <w:rPr>
          <w:rFonts w:ascii="Times New Roman" w:hAnsi="Times New Roman" w:cs="Times New Roman"/>
        </w:rPr>
        <w:t xml:space="preserve">    </w:t>
      </w:r>
      <w:r w:rsidR="00CC3504">
        <w:rPr>
          <w:rFonts w:ascii="Times New Roman" w:hAnsi="Times New Roman" w:cs="Times New Roman"/>
        </w:rPr>
        <w:t xml:space="preserve"> Entre l</w:t>
      </w:r>
      <w:r w:rsidR="00960F5C" w:rsidRPr="00473103">
        <w:rPr>
          <w:rFonts w:ascii="Times New Roman" w:hAnsi="Times New Roman" w:cs="Times New Roman"/>
        </w:rPr>
        <w:t>as causas más frecuentes</w:t>
      </w:r>
      <w:r>
        <w:rPr>
          <w:rFonts w:ascii="Times New Roman" w:hAnsi="Times New Roman" w:cs="Times New Roman"/>
        </w:rPr>
        <w:t xml:space="preserve"> por las cuales se da la fractura de cadera en la población adulta mayor</w:t>
      </w:r>
      <w:r w:rsidR="00960F5C" w:rsidRPr="00473103">
        <w:rPr>
          <w:rFonts w:ascii="Times New Roman" w:hAnsi="Times New Roman" w:cs="Times New Roman"/>
        </w:rPr>
        <w:t xml:space="preserve"> </w:t>
      </w:r>
      <w:r w:rsidR="00CC3504">
        <w:rPr>
          <w:rFonts w:ascii="Times New Roman" w:hAnsi="Times New Roman" w:cs="Times New Roman"/>
        </w:rPr>
        <w:t>se suman</w:t>
      </w:r>
      <w:r w:rsidR="00960F5C" w:rsidRPr="00473103">
        <w:rPr>
          <w:rFonts w:ascii="Times New Roman" w:hAnsi="Times New Roman" w:cs="Times New Roman"/>
        </w:rPr>
        <w:t xml:space="preserve"> las caídas y la osteoporosis.</w:t>
      </w:r>
      <w:r w:rsidR="000A437F" w:rsidRPr="00473103">
        <w:rPr>
          <w:rFonts w:ascii="Times New Roman" w:hAnsi="Times New Roman" w:cs="Times New Roman"/>
        </w:rPr>
        <w:t xml:space="preserve"> </w:t>
      </w:r>
      <w:r>
        <w:rPr>
          <w:rFonts w:ascii="Times New Roman" w:hAnsi="Times New Roman" w:cs="Times New Roman"/>
        </w:rPr>
        <w:t xml:space="preserve">  Como la población adulta mayor presenta un franco aumento, este tipo de </w:t>
      </w:r>
      <w:r w:rsidR="000A437F" w:rsidRPr="00473103">
        <w:rPr>
          <w:rFonts w:ascii="Times New Roman" w:hAnsi="Times New Roman" w:cs="Times New Roman"/>
        </w:rPr>
        <w:t>fract</w:t>
      </w:r>
      <w:r>
        <w:rPr>
          <w:rFonts w:ascii="Times New Roman" w:hAnsi="Times New Roman" w:cs="Times New Roman"/>
        </w:rPr>
        <w:t xml:space="preserve">uras son cada vez más frecuentes y  en los </w:t>
      </w:r>
      <w:r w:rsidR="00960F5C" w:rsidRPr="00473103">
        <w:rPr>
          <w:rFonts w:ascii="Times New Roman" w:hAnsi="Times New Roman" w:cs="Times New Roman"/>
        </w:rPr>
        <w:t xml:space="preserve">últimos años, </w:t>
      </w:r>
      <w:r w:rsidR="00CC3504">
        <w:rPr>
          <w:rFonts w:ascii="Times New Roman" w:hAnsi="Times New Roman" w:cs="Times New Roman"/>
        </w:rPr>
        <w:t xml:space="preserve">su prevalencia </w:t>
      </w:r>
      <w:r w:rsidR="00960F5C" w:rsidRPr="00473103">
        <w:rPr>
          <w:rFonts w:ascii="Times New Roman" w:hAnsi="Times New Roman" w:cs="Times New Roman"/>
        </w:rPr>
        <w:t xml:space="preserve">ha ido </w:t>
      </w:r>
      <w:r w:rsidR="00CC3504">
        <w:rPr>
          <w:rFonts w:ascii="Times New Roman" w:hAnsi="Times New Roman" w:cs="Times New Roman"/>
        </w:rPr>
        <w:t>en aumento</w:t>
      </w:r>
      <w:r w:rsidR="000A437F" w:rsidRPr="00473103">
        <w:rPr>
          <w:rFonts w:ascii="Times New Roman" w:hAnsi="Times New Roman" w:cs="Times New Roman"/>
        </w:rPr>
        <w:t xml:space="preserve"> y</w:t>
      </w:r>
      <w:r w:rsidR="00960F5C" w:rsidRPr="00473103">
        <w:rPr>
          <w:rFonts w:ascii="Times New Roman" w:hAnsi="Times New Roman" w:cs="Times New Roman"/>
        </w:rPr>
        <w:t xml:space="preserve"> las previsiones apuntan </w:t>
      </w:r>
      <w:r w:rsidR="00744A74" w:rsidRPr="00473103">
        <w:rPr>
          <w:rFonts w:ascii="Times New Roman" w:hAnsi="Times New Roman" w:cs="Times New Roman"/>
        </w:rPr>
        <w:t xml:space="preserve">a </w:t>
      </w:r>
      <w:r w:rsidR="00CC3504">
        <w:rPr>
          <w:rFonts w:ascii="Times New Roman" w:hAnsi="Times New Roman" w:cs="Times New Roman"/>
        </w:rPr>
        <w:t xml:space="preserve">mantener </w:t>
      </w:r>
      <w:r>
        <w:rPr>
          <w:rFonts w:ascii="Times New Roman" w:hAnsi="Times New Roman" w:cs="Times New Roman"/>
        </w:rPr>
        <w:t>esa</w:t>
      </w:r>
      <w:r w:rsidR="00CC3504">
        <w:rPr>
          <w:rFonts w:ascii="Times New Roman" w:hAnsi="Times New Roman" w:cs="Times New Roman"/>
        </w:rPr>
        <w:t xml:space="preserve"> tendencia</w:t>
      </w:r>
      <w:r w:rsidR="00960F5C" w:rsidRPr="00473103">
        <w:rPr>
          <w:rFonts w:ascii="Times New Roman" w:hAnsi="Times New Roman" w:cs="Times New Roman"/>
        </w:rPr>
        <w:t xml:space="preserve"> (1)</w:t>
      </w:r>
      <w:r w:rsidR="00CC319C" w:rsidRPr="00473103">
        <w:rPr>
          <w:rFonts w:ascii="Times New Roman" w:hAnsi="Times New Roman" w:cs="Times New Roman"/>
        </w:rPr>
        <w:t>.</w:t>
      </w:r>
      <w:r w:rsidR="00960F5C" w:rsidRPr="00473103">
        <w:rPr>
          <w:rFonts w:ascii="Times New Roman" w:hAnsi="Times New Roman" w:cs="Times New Roman"/>
        </w:rPr>
        <w:t xml:space="preserve"> </w:t>
      </w:r>
    </w:p>
    <w:p w14:paraId="4D012C2F" w14:textId="4AE1D72F" w:rsidR="00960F5C" w:rsidRPr="00473103" w:rsidRDefault="00CC3504" w:rsidP="002C5D21">
      <w:pPr>
        <w:spacing w:line="360" w:lineRule="auto"/>
        <w:ind w:firstLine="708"/>
        <w:jc w:val="both"/>
        <w:rPr>
          <w:rFonts w:ascii="Times New Roman" w:hAnsi="Times New Roman" w:cs="Times New Roman"/>
        </w:rPr>
      </w:pPr>
      <w:r>
        <w:rPr>
          <w:rFonts w:ascii="Times New Roman" w:hAnsi="Times New Roman" w:cs="Times New Roman"/>
        </w:rPr>
        <w:t>Constituyen</w:t>
      </w:r>
      <w:r w:rsidR="00991713">
        <w:rPr>
          <w:rFonts w:ascii="Times New Roman" w:hAnsi="Times New Roman" w:cs="Times New Roman"/>
        </w:rPr>
        <w:t xml:space="preserve"> por tanto</w:t>
      </w:r>
      <w:r w:rsidR="00022B44">
        <w:rPr>
          <w:rFonts w:ascii="Times New Roman" w:hAnsi="Times New Roman" w:cs="Times New Roman"/>
        </w:rPr>
        <w:t xml:space="preserve"> </w:t>
      </w:r>
      <w:r w:rsidR="0062429D">
        <w:rPr>
          <w:rFonts w:ascii="Times New Roman" w:hAnsi="Times New Roman" w:cs="Times New Roman"/>
        </w:rPr>
        <w:t xml:space="preserve">un problema de salud pública </w:t>
      </w:r>
      <w:r>
        <w:rPr>
          <w:rFonts w:ascii="Times New Roman" w:hAnsi="Times New Roman" w:cs="Times New Roman"/>
        </w:rPr>
        <w:t xml:space="preserve">porque </w:t>
      </w:r>
      <w:r w:rsidR="00960F5C" w:rsidRPr="00473103">
        <w:rPr>
          <w:rFonts w:ascii="Times New Roman" w:hAnsi="Times New Roman" w:cs="Times New Roman"/>
        </w:rPr>
        <w:t xml:space="preserve"> no </w:t>
      </w:r>
      <w:r w:rsidR="0062429D">
        <w:rPr>
          <w:rFonts w:ascii="Times New Roman" w:hAnsi="Times New Roman" w:cs="Times New Roman"/>
        </w:rPr>
        <w:t xml:space="preserve">son de forma aislada </w:t>
      </w:r>
      <w:r w:rsidR="00960F5C" w:rsidRPr="00473103">
        <w:rPr>
          <w:rFonts w:ascii="Times New Roman" w:hAnsi="Times New Roman" w:cs="Times New Roman"/>
        </w:rPr>
        <w:t xml:space="preserve"> una lesión ortopédica, sino </w:t>
      </w:r>
      <w:r w:rsidR="002C5D21">
        <w:rPr>
          <w:rFonts w:ascii="Times New Roman" w:hAnsi="Times New Roman" w:cs="Times New Roman"/>
        </w:rPr>
        <w:t xml:space="preserve">una lesión cuyas </w:t>
      </w:r>
      <w:r w:rsidR="00960F5C" w:rsidRPr="00473103">
        <w:rPr>
          <w:rFonts w:ascii="Times New Roman" w:hAnsi="Times New Roman" w:cs="Times New Roman"/>
        </w:rPr>
        <w:t xml:space="preserve">consecuencias van </w:t>
      </w:r>
      <w:r w:rsidR="00744A74" w:rsidRPr="00473103">
        <w:rPr>
          <w:rFonts w:ascii="Times New Roman" w:hAnsi="Times New Roman" w:cs="Times New Roman"/>
        </w:rPr>
        <w:t xml:space="preserve">más allá, </w:t>
      </w:r>
      <w:r w:rsidR="0062429D">
        <w:rPr>
          <w:rFonts w:ascii="Times New Roman" w:hAnsi="Times New Roman" w:cs="Times New Roman"/>
        </w:rPr>
        <w:t xml:space="preserve">en las cuales interviene el bienestar y equilibro médico y que afectan </w:t>
      </w:r>
      <w:r w:rsidR="00960F5C" w:rsidRPr="00473103">
        <w:rPr>
          <w:rFonts w:ascii="Times New Roman" w:hAnsi="Times New Roman" w:cs="Times New Roman"/>
        </w:rPr>
        <w:t xml:space="preserve">desde </w:t>
      </w:r>
      <w:r w:rsidR="002C5D21">
        <w:rPr>
          <w:rFonts w:ascii="Times New Roman" w:hAnsi="Times New Roman" w:cs="Times New Roman"/>
        </w:rPr>
        <w:t>la</w:t>
      </w:r>
      <w:r w:rsidR="00960F5C" w:rsidRPr="00473103">
        <w:rPr>
          <w:rFonts w:ascii="Times New Roman" w:hAnsi="Times New Roman" w:cs="Times New Roman"/>
        </w:rPr>
        <w:t xml:space="preserve"> disminución de la capacidad funcional, </w:t>
      </w:r>
      <w:r w:rsidR="002C5D21">
        <w:rPr>
          <w:rFonts w:ascii="Times New Roman" w:hAnsi="Times New Roman" w:cs="Times New Roman"/>
        </w:rPr>
        <w:t xml:space="preserve">con </w:t>
      </w:r>
      <w:r w:rsidR="00960F5C" w:rsidRPr="00473103">
        <w:rPr>
          <w:rFonts w:ascii="Times New Roman" w:hAnsi="Times New Roman" w:cs="Times New Roman"/>
        </w:rPr>
        <w:t xml:space="preserve"> aumento de l</w:t>
      </w:r>
      <w:r w:rsidR="00DD2A20">
        <w:rPr>
          <w:rFonts w:ascii="Times New Roman" w:hAnsi="Times New Roman" w:cs="Times New Roman"/>
        </w:rPr>
        <w:t>a dependencia</w:t>
      </w:r>
      <w:r w:rsidR="0062429D">
        <w:rPr>
          <w:rFonts w:ascii="Times New Roman" w:hAnsi="Times New Roman" w:cs="Times New Roman"/>
        </w:rPr>
        <w:t xml:space="preserve"> y los riesgos que ésta acarrea y el empeoramiento de las patologías crónicas concomitantes</w:t>
      </w:r>
      <w:r w:rsidR="00DD2A20">
        <w:rPr>
          <w:rFonts w:ascii="Times New Roman" w:hAnsi="Times New Roman" w:cs="Times New Roman"/>
        </w:rPr>
        <w:t xml:space="preserve">, hasta la muerte. </w:t>
      </w:r>
      <w:r w:rsidR="00960F5C" w:rsidRPr="00473103">
        <w:rPr>
          <w:rFonts w:ascii="Times New Roman" w:hAnsi="Times New Roman" w:cs="Times New Roman"/>
        </w:rPr>
        <w:t xml:space="preserve">Supone </w:t>
      </w:r>
      <w:r w:rsidR="0062429D">
        <w:rPr>
          <w:rFonts w:ascii="Times New Roman" w:hAnsi="Times New Roman" w:cs="Times New Roman"/>
        </w:rPr>
        <w:t xml:space="preserve">por tanto </w:t>
      </w:r>
      <w:r w:rsidR="00960F5C" w:rsidRPr="00473103">
        <w:rPr>
          <w:rFonts w:ascii="Times New Roman" w:hAnsi="Times New Roman" w:cs="Times New Roman"/>
        </w:rPr>
        <w:t>grandes cost</w:t>
      </w:r>
      <w:r w:rsidR="00744A74" w:rsidRPr="00473103">
        <w:rPr>
          <w:rFonts w:ascii="Times New Roman" w:hAnsi="Times New Roman" w:cs="Times New Roman"/>
        </w:rPr>
        <w:t>o</w:t>
      </w:r>
      <w:r w:rsidR="0062429D">
        <w:rPr>
          <w:rFonts w:ascii="Times New Roman" w:hAnsi="Times New Roman" w:cs="Times New Roman"/>
        </w:rPr>
        <w:t xml:space="preserve">s que son </w:t>
      </w:r>
      <w:r w:rsidR="00960F5C" w:rsidRPr="00473103">
        <w:rPr>
          <w:rFonts w:ascii="Times New Roman" w:hAnsi="Times New Roman" w:cs="Times New Roman"/>
        </w:rPr>
        <w:t xml:space="preserve">directos </w:t>
      </w:r>
      <w:r w:rsidR="002C5D21">
        <w:rPr>
          <w:rFonts w:ascii="Times New Roman" w:hAnsi="Times New Roman" w:cs="Times New Roman"/>
        </w:rPr>
        <w:t>e</w:t>
      </w:r>
      <w:r w:rsidR="00960F5C" w:rsidRPr="00473103">
        <w:rPr>
          <w:rFonts w:ascii="Times New Roman" w:hAnsi="Times New Roman" w:cs="Times New Roman"/>
        </w:rPr>
        <w:t xml:space="preserve"> indirectos y</w:t>
      </w:r>
      <w:r w:rsidR="0062429D">
        <w:rPr>
          <w:rFonts w:ascii="Times New Roman" w:hAnsi="Times New Roman" w:cs="Times New Roman"/>
        </w:rPr>
        <w:t xml:space="preserve"> un</w:t>
      </w:r>
      <w:r w:rsidR="00960F5C" w:rsidRPr="00473103">
        <w:rPr>
          <w:rFonts w:ascii="Times New Roman" w:hAnsi="Times New Roman" w:cs="Times New Roman"/>
        </w:rPr>
        <w:t xml:space="preserve"> alto consumo de </w:t>
      </w:r>
      <w:r w:rsidR="0062429D">
        <w:rPr>
          <w:rFonts w:ascii="Times New Roman" w:hAnsi="Times New Roman" w:cs="Times New Roman"/>
        </w:rPr>
        <w:t xml:space="preserve">los </w:t>
      </w:r>
      <w:r w:rsidR="00960F5C" w:rsidRPr="00473103">
        <w:rPr>
          <w:rFonts w:ascii="Times New Roman" w:hAnsi="Times New Roman" w:cs="Times New Roman"/>
        </w:rPr>
        <w:t xml:space="preserve">recursos </w:t>
      </w:r>
      <w:r w:rsidR="0062429D">
        <w:rPr>
          <w:rFonts w:ascii="Times New Roman" w:hAnsi="Times New Roman" w:cs="Times New Roman"/>
        </w:rPr>
        <w:t xml:space="preserve">del </w:t>
      </w:r>
      <w:r w:rsidR="002C5D21">
        <w:rPr>
          <w:rFonts w:ascii="Times New Roman" w:hAnsi="Times New Roman" w:cs="Times New Roman"/>
        </w:rPr>
        <w:t xml:space="preserve"> sistema de </w:t>
      </w:r>
      <w:r w:rsidR="0062429D">
        <w:rPr>
          <w:rFonts w:ascii="Times New Roman" w:hAnsi="Times New Roman" w:cs="Times New Roman"/>
        </w:rPr>
        <w:t xml:space="preserve">la </w:t>
      </w:r>
      <w:r w:rsidR="002C5D21">
        <w:rPr>
          <w:rFonts w:ascii="Times New Roman" w:hAnsi="Times New Roman" w:cs="Times New Roman"/>
        </w:rPr>
        <w:t>seguridad social</w:t>
      </w:r>
      <w:r w:rsidR="00C71543">
        <w:rPr>
          <w:rFonts w:ascii="Times New Roman" w:hAnsi="Times New Roman" w:cs="Times New Roman"/>
        </w:rPr>
        <w:t xml:space="preserve">.    </w:t>
      </w:r>
      <w:r w:rsidR="00960F5C" w:rsidRPr="00473103">
        <w:rPr>
          <w:rFonts w:ascii="Times New Roman" w:hAnsi="Times New Roman" w:cs="Times New Roman"/>
        </w:rPr>
        <w:t xml:space="preserve">La deambulación </w:t>
      </w:r>
      <w:r w:rsidR="0062429D">
        <w:rPr>
          <w:rFonts w:ascii="Times New Roman" w:hAnsi="Times New Roman" w:cs="Times New Roman"/>
        </w:rPr>
        <w:t xml:space="preserve">temprana en esta población es por tanto el </w:t>
      </w:r>
      <w:r w:rsidR="00960F5C" w:rsidRPr="00473103">
        <w:rPr>
          <w:rFonts w:ascii="Times New Roman" w:hAnsi="Times New Roman" w:cs="Times New Roman"/>
        </w:rPr>
        <w:t xml:space="preserve">patrón de oro </w:t>
      </w:r>
      <w:r w:rsidR="002C5D21">
        <w:rPr>
          <w:rFonts w:ascii="Times New Roman" w:hAnsi="Times New Roman" w:cs="Times New Roman"/>
        </w:rPr>
        <w:t xml:space="preserve">para la rehabilitación y </w:t>
      </w:r>
      <w:r w:rsidR="0062429D">
        <w:rPr>
          <w:rFonts w:ascii="Times New Roman" w:hAnsi="Times New Roman" w:cs="Times New Roman"/>
        </w:rPr>
        <w:t xml:space="preserve">constituye un </w:t>
      </w:r>
      <w:r w:rsidR="00960F5C" w:rsidRPr="00473103">
        <w:rPr>
          <w:rFonts w:ascii="Times New Roman" w:hAnsi="Times New Roman" w:cs="Times New Roman"/>
        </w:rPr>
        <w:t xml:space="preserve"> reto </w:t>
      </w:r>
      <w:r w:rsidR="0062429D">
        <w:rPr>
          <w:rFonts w:ascii="Times New Roman" w:hAnsi="Times New Roman" w:cs="Times New Roman"/>
        </w:rPr>
        <w:t xml:space="preserve">que involucra a todos los </w:t>
      </w:r>
      <w:r w:rsidR="00960F5C" w:rsidRPr="00473103">
        <w:rPr>
          <w:rFonts w:ascii="Times New Roman" w:hAnsi="Times New Roman" w:cs="Times New Roman"/>
        </w:rPr>
        <w:t xml:space="preserve">profesionales </w:t>
      </w:r>
      <w:r w:rsidR="002C5D21">
        <w:rPr>
          <w:rFonts w:ascii="Times New Roman" w:hAnsi="Times New Roman" w:cs="Times New Roman"/>
        </w:rPr>
        <w:t>que laboramos en</w:t>
      </w:r>
      <w:r w:rsidR="0062429D">
        <w:rPr>
          <w:rFonts w:ascii="Times New Roman" w:hAnsi="Times New Roman" w:cs="Times New Roman"/>
        </w:rPr>
        <w:t xml:space="preserve"> salud, </w:t>
      </w:r>
      <w:r w:rsidR="002C5D21">
        <w:rPr>
          <w:rFonts w:ascii="Times New Roman" w:hAnsi="Times New Roman" w:cs="Times New Roman"/>
        </w:rPr>
        <w:t xml:space="preserve">lograr </w:t>
      </w:r>
      <w:r w:rsidR="00960F5C" w:rsidRPr="00473103">
        <w:rPr>
          <w:rFonts w:ascii="Times New Roman" w:hAnsi="Times New Roman" w:cs="Times New Roman"/>
        </w:rPr>
        <w:t xml:space="preserve">una rehabilitación precoz, </w:t>
      </w:r>
      <w:r w:rsidR="002C5D21">
        <w:rPr>
          <w:rFonts w:ascii="Times New Roman" w:hAnsi="Times New Roman" w:cs="Times New Roman"/>
        </w:rPr>
        <w:t>para una</w:t>
      </w:r>
      <w:r w:rsidR="00960F5C" w:rsidRPr="00473103">
        <w:rPr>
          <w:rFonts w:ascii="Times New Roman" w:hAnsi="Times New Roman" w:cs="Times New Roman"/>
        </w:rPr>
        <w:t xml:space="preserve"> recuperación </w:t>
      </w:r>
      <w:r w:rsidR="00744A74" w:rsidRPr="00473103">
        <w:rPr>
          <w:rFonts w:ascii="Times New Roman" w:hAnsi="Times New Roman" w:cs="Times New Roman"/>
        </w:rPr>
        <w:t xml:space="preserve">exitosa </w:t>
      </w:r>
      <w:r w:rsidR="002C5D21">
        <w:rPr>
          <w:rFonts w:ascii="Times New Roman" w:hAnsi="Times New Roman" w:cs="Times New Roman"/>
        </w:rPr>
        <w:t>que los guíe a</w:t>
      </w:r>
      <w:r w:rsidR="00960F5C" w:rsidRPr="00473103">
        <w:rPr>
          <w:rFonts w:ascii="Times New Roman" w:hAnsi="Times New Roman" w:cs="Times New Roman"/>
        </w:rPr>
        <w:t xml:space="preserve"> buena calidad de </w:t>
      </w:r>
      <w:r w:rsidR="00744A74" w:rsidRPr="00473103">
        <w:rPr>
          <w:rFonts w:ascii="Times New Roman" w:hAnsi="Times New Roman" w:cs="Times New Roman"/>
        </w:rPr>
        <w:t>vida</w:t>
      </w:r>
      <w:r w:rsidR="0062429D">
        <w:rPr>
          <w:rFonts w:ascii="Times New Roman" w:hAnsi="Times New Roman" w:cs="Times New Roman"/>
        </w:rPr>
        <w:t xml:space="preserve"> es responsabilidad de todos los profesionales que forman parte de la cadena de eventos para la resolución de esta patología. </w:t>
      </w:r>
      <w:r w:rsidR="00744A74" w:rsidRPr="00473103">
        <w:rPr>
          <w:rFonts w:ascii="Times New Roman" w:hAnsi="Times New Roman" w:cs="Times New Roman"/>
        </w:rPr>
        <w:t xml:space="preserve"> (</w:t>
      </w:r>
      <w:r w:rsidR="00960F5C" w:rsidRPr="00473103">
        <w:rPr>
          <w:rFonts w:ascii="Times New Roman" w:hAnsi="Times New Roman" w:cs="Times New Roman"/>
        </w:rPr>
        <w:t xml:space="preserve">1). </w:t>
      </w:r>
    </w:p>
    <w:p w14:paraId="1059B009" w14:textId="079F1709" w:rsidR="009615FD" w:rsidRDefault="00960F5C" w:rsidP="006C32DF">
      <w:pPr>
        <w:spacing w:line="360" w:lineRule="auto"/>
        <w:ind w:firstLine="708"/>
        <w:jc w:val="both"/>
        <w:rPr>
          <w:rFonts w:ascii="Times New Roman" w:hAnsi="Times New Roman" w:cs="Times New Roman"/>
          <w:lang w:val="es-ES"/>
        </w:rPr>
      </w:pPr>
      <w:r w:rsidRPr="00473103">
        <w:rPr>
          <w:rFonts w:ascii="Times New Roman" w:hAnsi="Times New Roman" w:cs="Times New Roman"/>
          <w:lang w:val="es-ES"/>
        </w:rPr>
        <w:t>Para el médico de familia, en su enfoque hacia el principio de integralidad, esta investigación le brindará herramientas de conocimiento para el cuidado biopsicosocial de esta población</w:t>
      </w:r>
      <w:r w:rsidR="00CC319C" w:rsidRPr="00473103">
        <w:rPr>
          <w:rFonts w:ascii="Times New Roman" w:hAnsi="Times New Roman" w:cs="Times New Roman"/>
          <w:lang w:val="es-ES"/>
        </w:rPr>
        <w:t>,</w:t>
      </w:r>
      <w:r w:rsidRPr="00473103">
        <w:rPr>
          <w:rFonts w:ascii="Times New Roman" w:hAnsi="Times New Roman" w:cs="Times New Roman"/>
          <w:lang w:val="es-ES"/>
        </w:rPr>
        <w:t xml:space="preserve"> </w:t>
      </w:r>
      <w:r w:rsidR="00022B44">
        <w:rPr>
          <w:rFonts w:ascii="Times New Roman" w:hAnsi="Times New Roman" w:cs="Times New Roman"/>
          <w:lang w:val="es-ES"/>
        </w:rPr>
        <w:t>para</w:t>
      </w:r>
      <w:r w:rsidRPr="00473103">
        <w:rPr>
          <w:rFonts w:ascii="Times New Roman" w:hAnsi="Times New Roman" w:cs="Times New Roman"/>
          <w:lang w:val="es-ES"/>
        </w:rPr>
        <w:t xml:space="preserve"> int</w:t>
      </w:r>
      <w:r w:rsidR="008118B0">
        <w:rPr>
          <w:rFonts w:ascii="Times New Roman" w:hAnsi="Times New Roman" w:cs="Times New Roman"/>
          <w:lang w:val="es-ES"/>
        </w:rPr>
        <w:t>eractuar con clara definición</w:t>
      </w:r>
      <w:r w:rsidR="00022B44">
        <w:rPr>
          <w:rFonts w:ascii="Times New Roman" w:hAnsi="Times New Roman" w:cs="Times New Roman"/>
          <w:lang w:val="es-ES"/>
        </w:rPr>
        <w:t xml:space="preserve"> </w:t>
      </w:r>
      <w:r w:rsidR="009A4A1D">
        <w:rPr>
          <w:rFonts w:ascii="Times New Roman" w:hAnsi="Times New Roman" w:cs="Times New Roman"/>
          <w:lang w:val="es-ES"/>
        </w:rPr>
        <w:t>de las</w:t>
      </w:r>
      <w:r w:rsidR="008118B0">
        <w:rPr>
          <w:rFonts w:ascii="Times New Roman" w:hAnsi="Times New Roman" w:cs="Times New Roman"/>
          <w:lang w:val="es-ES"/>
        </w:rPr>
        <w:t xml:space="preserve"> acciones y metas</w:t>
      </w:r>
      <w:r w:rsidR="00022B44">
        <w:rPr>
          <w:rFonts w:ascii="Times New Roman" w:hAnsi="Times New Roman" w:cs="Times New Roman"/>
          <w:lang w:val="es-ES"/>
        </w:rPr>
        <w:t xml:space="preserve"> a llevar </w:t>
      </w:r>
      <w:r w:rsidRPr="00473103">
        <w:rPr>
          <w:rFonts w:ascii="Times New Roman" w:hAnsi="Times New Roman" w:cs="Times New Roman"/>
          <w:lang w:val="es-ES"/>
        </w:rPr>
        <w:t xml:space="preserve">a cabo </w:t>
      </w:r>
      <w:r w:rsidR="00BF4742" w:rsidRPr="00473103">
        <w:rPr>
          <w:rFonts w:ascii="Times New Roman" w:hAnsi="Times New Roman" w:cs="Times New Roman"/>
          <w:lang w:val="es-ES"/>
        </w:rPr>
        <w:t>para el b</w:t>
      </w:r>
      <w:r w:rsidRPr="00473103">
        <w:rPr>
          <w:rFonts w:ascii="Times New Roman" w:hAnsi="Times New Roman" w:cs="Times New Roman"/>
          <w:lang w:val="es-ES"/>
        </w:rPr>
        <w:t>enefici</w:t>
      </w:r>
      <w:r w:rsidR="00BF4742" w:rsidRPr="00473103">
        <w:rPr>
          <w:rFonts w:ascii="Times New Roman" w:hAnsi="Times New Roman" w:cs="Times New Roman"/>
          <w:lang w:val="es-ES"/>
        </w:rPr>
        <w:t>o</w:t>
      </w:r>
      <w:r w:rsidRPr="00473103">
        <w:rPr>
          <w:rFonts w:ascii="Times New Roman" w:hAnsi="Times New Roman" w:cs="Times New Roman"/>
          <w:lang w:val="es-ES"/>
        </w:rPr>
        <w:t xml:space="preserve"> </w:t>
      </w:r>
      <w:r w:rsidR="00BF4742" w:rsidRPr="00473103">
        <w:rPr>
          <w:rFonts w:ascii="Times New Roman" w:hAnsi="Times New Roman" w:cs="Times New Roman"/>
          <w:lang w:val="es-ES"/>
        </w:rPr>
        <w:t>de</w:t>
      </w:r>
      <w:r w:rsidRPr="00473103">
        <w:rPr>
          <w:rFonts w:ascii="Times New Roman" w:hAnsi="Times New Roman" w:cs="Times New Roman"/>
          <w:lang w:val="es-ES"/>
        </w:rPr>
        <w:t xml:space="preserve"> nuestra población adulta mayo</w:t>
      </w:r>
      <w:r w:rsidR="00022B44">
        <w:rPr>
          <w:rFonts w:ascii="Times New Roman" w:hAnsi="Times New Roman" w:cs="Times New Roman"/>
          <w:lang w:val="es-ES"/>
        </w:rPr>
        <w:t xml:space="preserve">r en un </w:t>
      </w:r>
      <w:r w:rsidRPr="00473103">
        <w:rPr>
          <w:rFonts w:ascii="Times New Roman" w:hAnsi="Times New Roman" w:cs="Times New Roman"/>
          <w:lang w:val="es-ES"/>
        </w:rPr>
        <w:t>proceso de recuperación exitoso</w:t>
      </w:r>
      <w:r w:rsidR="00BF4742" w:rsidRPr="00473103">
        <w:rPr>
          <w:rFonts w:ascii="Times New Roman" w:hAnsi="Times New Roman" w:cs="Times New Roman"/>
          <w:lang w:val="es-ES"/>
        </w:rPr>
        <w:t xml:space="preserve"> posterior a una fractura de cadera</w:t>
      </w:r>
      <w:r w:rsidR="00A3147C">
        <w:rPr>
          <w:rFonts w:ascii="Times New Roman" w:hAnsi="Times New Roman" w:cs="Times New Roman"/>
          <w:lang w:val="es-ES"/>
        </w:rPr>
        <w:t>.</w:t>
      </w:r>
    </w:p>
    <w:p w14:paraId="1B07287B" w14:textId="77777777" w:rsidR="00A3147C" w:rsidRDefault="00A3147C" w:rsidP="006C32DF">
      <w:pPr>
        <w:spacing w:line="360" w:lineRule="auto"/>
        <w:ind w:firstLine="708"/>
        <w:jc w:val="both"/>
        <w:rPr>
          <w:rFonts w:ascii="Times New Roman" w:hAnsi="Times New Roman" w:cs="Times New Roman"/>
          <w:lang w:val="es-ES"/>
        </w:rPr>
      </w:pPr>
    </w:p>
    <w:p w14:paraId="369B390E" w14:textId="77777777" w:rsidR="006C32DF" w:rsidRPr="00A3147C" w:rsidRDefault="006C32DF" w:rsidP="00C71543">
      <w:pPr>
        <w:spacing w:line="360" w:lineRule="auto"/>
        <w:jc w:val="both"/>
        <w:rPr>
          <w:rFonts w:ascii="Times New Roman" w:hAnsi="Times New Roman" w:cs="Times New Roman"/>
          <w:lang w:val="es-ES"/>
        </w:rPr>
      </w:pPr>
    </w:p>
    <w:p w14:paraId="6201C5C9" w14:textId="2C27D4D1" w:rsidR="006C32DF" w:rsidRPr="006C32DF" w:rsidRDefault="003C1BFB" w:rsidP="006C32DF">
      <w:pPr>
        <w:pStyle w:val="Ttulo1"/>
        <w:rPr>
          <w:rFonts w:ascii="Times New Roman" w:hAnsi="Times New Roman" w:cs="Times New Roman"/>
        </w:rPr>
      </w:pPr>
      <w:bookmarkStart w:id="14" w:name="_Toc437304930"/>
      <w:bookmarkStart w:id="15" w:name="_Toc439212582"/>
      <w:r w:rsidRPr="00473103">
        <w:rPr>
          <w:rFonts w:ascii="Times New Roman" w:hAnsi="Times New Roman" w:cs="Times New Roman"/>
        </w:rPr>
        <w:lastRenderedPageBreak/>
        <w:t xml:space="preserve">CAPITULO 2. </w:t>
      </w:r>
      <w:r w:rsidR="00F02CD9">
        <w:rPr>
          <w:rFonts w:ascii="Times New Roman" w:hAnsi="Times New Roman" w:cs="Times New Roman"/>
        </w:rPr>
        <w:t xml:space="preserve"> </w:t>
      </w:r>
      <w:r w:rsidRPr="00473103">
        <w:rPr>
          <w:rFonts w:ascii="Times New Roman" w:hAnsi="Times New Roman" w:cs="Times New Roman"/>
        </w:rPr>
        <w:t>MARCO TEÓRICO</w:t>
      </w:r>
      <w:bookmarkEnd w:id="14"/>
      <w:bookmarkEnd w:id="15"/>
      <w:r w:rsidRPr="00473103">
        <w:rPr>
          <w:rFonts w:ascii="Times New Roman" w:hAnsi="Times New Roman" w:cs="Times New Roman"/>
        </w:rPr>
        <w:t xml:space="preserve"> </w:t>
      </w:r>
    </w:p>
    <w:p w14:paraId="18D9524A" w14:textId="77777777" w:rsidR="003C1BFB" w:rsidRPr="00473103" w:rsidRDefault="003C1BFB" w:rsidP="000D6A06">
      <w:pPr>
        <w:pStyle w:val="Ttulo2"/>
        <w:rPr>
          <w:rFonts w:ascii="Times New Roman" w:hAnsi="Times New Roman" w:cs="Times New Roman"/>
        </w:rPr>
      </w:pPr>
      <w:bookmarkStart w:id="16" w:name="_Toc437304931"/>
      <w:bookmarkStart w:id="17" w:name="_Toc439212583"/>
      <w:r w:rsidRPr="00473103">
        <w:rPr>
          <w:rFonts w:ascii="Times New Roman" w:hAnsi="Times New Roman" w:cs="Times New Roman"/>
        </w:rPr>
        <w:t>2.1 ANTECEDENTES</w:t>
      </w:r>
      <w:bookmarkEnd w:id="16"/>
      <w:bookmarkEnd w:id="17"/>
    </w:p>
    <w:p w14:paraId="643691A9" w14:textId="77777777" w:rsidR="003C1BFB" w:rsidRPr="00473103" w:rsidRDefault="003C1BFB" w:rsidP="003C1BFB">
      <w:pPr>
        <w:rPr>
          <w:rFonts w:ascii="Times New Roman" w:hAnsi="Times New Roman" w:cs="Times New Roman"/>
        </w:rPr>
      </w:pPr>
    </w:p>
    <w:p w14:paraId="06C99087" w14:textId="77777777" w:rsidR="00F02CD9" w:rsidRDefault="00994DA3" w:rsidP="00A3147C">
      <w:pPr>
        <w:widowControl w:val="0"/>
        <w:autoSpaceDE w:val="0"/>
        <w:autoSpaceDN w:val="0"/>
        <w:adjustRightInd w:val="0"/>
        <w:spacing w:line="360" w:lineRule="auto"/>
        <w:ind w:firstLine="708"/>
        <w:jc w:val="both"/>
        <w:rPr>
          <w:rFonts w:ascii="Times New Roman" w:hAnsi="Times New Roman" w:cs="Times New Roman"/>
          <w:lang w:val="es-ES"/>
        </w:rPr>
      </w:pPr>
      <w:r>
        <w:rPr>
          <w:rFonts w:ascii="Times New Roman" w:hAnsi="Times New Roman" w:cs="Times New Roman"/>
          <w:lang w:val="es-ES"/>
        </w:rPr>
        <w:t xml:space="preserve">La fractura de </w:t>
      </w:r>
      <w:r w:rsidR="002A5553">
        <w:rPr>
          <w:rFonts w:ascii="Times New Roman" w:hAnsi="Times New Roman" w:cs="Times New Roman"/>
          <w:lang w:val="es-ES"/>
        </w:rPr>
        <w:t>cadera</w:t>
      </w:r>
      <w:r w:rsidR="003C1BFB" w:rsidRPr="00473103">
        <w:rPr>
          <w:rFonts w:ascii="Times New Roman" w:hAnsi="Times New Roman" w:cs="Times New Roman"/>
          <w:lang w:val="es-ES"/>
        </w:rPr>
        <w:t xml:space="preserve"> </w:t>
      </w:r>
      <w:r w:rsidR="00F02CD9">
        <w:rPr>
          <w:rFonts w:ascii="Times New Roman" w:hAnsi="Times New Roman" w:cs="Times New Roman"/>
          <w:lang w:val="es-ES"/>
        </w:rPr>
        <w:t>en los adultos mayores es una patología de tipo traumática que va</w:t>
      </w:r>
      <w:r w:rsidR="003C1BFB" w:rsidRPr="00473103">
        <w:rPr>
          <w:rFonts w:ascii="Times New Roman" w:hAnsi="Times New Roman" w:cs="Times New Roman"/>
          <w:lang w:val="es-ES"/>
        </w:rPr>
        <w:t xml:space="preserve"> en aument</w:t>
      </w:r>
      <w:r w:rsidR="003C1BFB" w:rsidRPr="00022B44">
        <w:rPr>
          <w:rFonts w:ascii="Times New Roman" w:hAnsi="Times New Roman" w:cs="Times New Roman"/>
          <w:lang w:val="es-ES"/>
        </w:rPr>
        <w:t>o</w:t>
      </w:r>
      <w:r w:rsidR="00022B44" w:rsidRPr="00022B44">
        <w:rPr>
          <w:rFonts w:ascii="Times New Roman" w:hAnsi="Times New Roman" w:cs="Times New Roman"/>
          <w:lang w:val="es-ES"/>
        </w:rPr>
        <w:t xml:space="preserve"> </w:t>
      </w:r>
      <w:r w:rsidR="002A5553">
        <w:rPr>
          <w:rFonts w:ascii="Times New Roman" w:hAnsi="Times New Roman" w:cs="Times New Roman"/>
          <w:lang w:val="es-ES"/>
        </w:rPr>
        <w:t xml:space="preserve">dado que </w:t>
      </w:r>
      <w:r w:rsidR="00F02CD9">
        <w:rPr>
          <w:rFonts w:ascii="Times New Roman" w:hAnsi="Times New Roman" w:cs="Times New Roman"/>
          <w:lang w:val="es-ES"/>
        </w:rPr>
        <w:t xml:space="preserve">está asociado también al </w:t>
      </w:r>
      <w:r w:rsidR="002A5553">
        <w:rPr>
          <w:rFonts w:ascii="Times New Roman" w:hAnsi="Times New Roman" w:cs="Times New Roman"/>
          <w:lang w:val="es-ES"/>
        </w:rPr>
        <w:t xml:space="preserve"> aumento</w:t>
      </w:r>
      <w:r w:rsidR="003C1BFB" w:rsidRPr="00473103">
        <w:rPr>
          <w:rFonts w:ascii="Times New Roman" w:hAnsi="Times New Roman" w:cs="Times New Roman"/>
          <w:lang w:val="es-ES"/>
        </w:rPr>
        <w:t xml:space="preserve"> </w:t>
      </w:r>
      <w:r w:rsidR="002A5553">
        <w:rPr>
          <w:rFonts w:ascii="Times New Roman" w:hAnsi="Times New Roman" w:cs="Times New Roman"/>
          <w:lang w:val="es-ES"/>
        </w:rPr>
        <w:t>de</w:t>
      </w:r>
      <w:r w:rsidR="003C1BFB" w:rsidRPr="00473103">
        <w:rPr>
          <w:rFonts w:ascii="Times New Roman" w:hAnsi="Times New Roman" w:cs="Times New Roman"/>
          <w:lang w:val="es-ES"/>
        </w:rPr>
        <w:t xml:space="preserve"> la población de adultos mayores en las últimas décadas. </w:t>
      </w:r>
      <w:r w:rsidR="00F02CD9">
        <w:rPr>
          <w:rFonts w:ascii="Times New Roman" w:hAnsi="Times New Roman" w:cs="Times New Roman"/>
          <w:lang w:val="es-ES"/>
        </w:rPr>
        <w:t xml:space="preserve">  </w:t>
      </w:r>
      <w:r w:rsidR="002A5553">
        <w:rPr>
          <w:rFonts w:ascii="Times New Roman" w:hAnsi="Times New Roman" w:cs="Times New Roman"/>
          <w:lang w:val="es-ES"/>
        </w:rPr>
        <w:t xml:space="preserve"> Según la</w:t>
      </w:r>
      <w:r w:rsidR="003C1BFB" w:rsidRPr="00473103">
        <w:rPr>
          <w:rFonts w:ascii="Times New Roman" w:hAnsi="Times New Roman" w:cs="Times New Roman"/>
          <w:lang w:val="es-ES"/>
        </w:rPr>
        <w:t xml:space="preserve"> Organización Mundial de la Salud (OMS) </w:t>
      </w:r>
      <w:r w:rsidR="002A5553">
        <w:rPr>
          <w:rFonts w:ascii="Times New Roman" w:hAnsi="Times New Roman" w:cs="Times New Roman"/>
          <w:lang w:val="es-ES"/>
        </w:rPr>
        <w:t xml:space="preserve">se </w:t>
      </w:r>
      <w:r w:rsidR="00F02CD9">
        <w:rPr>
          <w:rFonts w:ascii="Times New Roman" w:hAnsi="Times New Roman" w:cs="Times New Roman"/>
          <w:lang w:val="es-ES"/>
        </w:rPr>
        <w:t>estima</w:t>
      </w:r>
      <w:r w:rsidR="003C1BFB" w:rsidRPr="00473103">
        <w:rPr>
          <w:rFonts w:ascii="Times New Roman" w:hAnsi="Times New Roman" w:cs="Times New Roman"/>
          <w:lang w:val="es-ES"/>
        </w:rPr>
        <w:t xml:space="preserve"> que para el </w:t>
      </w:r>
      <w:r w:rsidR="00F02CD9">
        <w:rPr>
          <w:rFonts w:ascii="Times New Roman" w:hAnsi="Times New Roman" w:cs="Times New Roman"/>
          <w:lang w:val="es-ES"/>
        </w:rPr>
        <w:t xml:space="preserve">año </w:t>
      </w:r>
      <w:r w:rsidR="003C1BFB" w:rsidRPr="00473103">
        <w:rPr>
          <w:rFonts w:ascii="Times New Roman" w:hAnsi="Times New Roman" w:cs="Times New Roman"/>
          <w:lang w:val="es-ES"/>
        </w:rPr>
        <w:t xml:space="preserve">2050 </w:t>
      </w:r>
      <w:r w:rsidR="00F02CD9">
        <w:rPr>
          <w:rFonts w:ascii="Times New Roman" w:hAnsi="Times New Roman" w:cs="Times New Roman"/>
          <w:lang w:val="es-ES"/>
        </w:rPr>
        <w:t>existirá</w:t>
      </w:r>
      <w:r w:rsidR="002A5553">
        <w:rPr>
          <w:rFonts w:ascii="Times New Roman" w:hAnsi="Times New Roman" w:cs="Times New Roman"/>
          <w:lang w:val="es-ES"/>
        </w:rPr>
        <w:t xml:space="preserve"> </w:t>
      </w:r>
      <w:r w:rsidR="00F02CD9">
        <w:rPr>
          <w:rFonts w:ascii="Times New Roman" w:hAnsi="Times New Roman" w:cs="Times New Roman"/>
          <w:lang w:val="es-ES"/>
        </w:rPr>
        <w:t>en</w:t>
      </w:r>
      <w:r w:rsidR="002A5553">
        <w:rPr>
          <w:rFonts w:ascii="Times New Roman" w:hAnsi="Times New Roman" w:cs="Times New Roman"/>
          <w:lang w:val="es-ES"/>
        </w:rPr>
        <w:t xml:space="preserve"> promedio </w:t>
      </w:r>
      <w:r w:rsidR="003C1BFB" w:rsidRPr="00473103">
        <w:rPr>
          <w:rFonts w:ascii="Times New Roman" w:hAnsi="Times New Roman" w:cs="Times New Roman"/>
          <w:lang w:val="es-ES"/>
        </w:rPr>
        <w:t xml:space="preserve">6 millones de </w:t>
      </w:r>
      <w:r w:rsidR="00022B44">
        <w:rPr>
          <w:rFonts w:ascii="Times New Roman" w:hAnsi="Times New Roman" w:cs="Times New Roman"/>
          <w:lang w:val="es-ES"/>
        </w:rPr>
        <w:t xml:space="preserve">personas </w:t>
      </w:r>
      <w:r w:rsidR="002A5553">
        <w:rPr>
          <w:rFonts w:ascii="Times New Roman" w:hAnsi="Times New Roman" w:cs="Times New Roman"/>
          <w:lang w:val="es-ES"/>
        </w:rPr>
        <w:t xml:space="preserve">que </w:t>
      </w:r>
      <w:r w:rsidR="00F02CD9">
        <w:rPr>
          <w:rFonts w:ascii="Times New Roman" w:hAnsi="Times New Roman" w:cs="Times New Roman"/>
          <w:lang w:val="es-ES"/>
        </w:rPr>
        <w:t>sufrirán de</w:t>
      </w:r>
      <w:r w:rsidR="00022B44">
        <w:rPr>
          <w:rFonts w:ascii="Times New Roman" w:hAnsi="Times New Roman" w:cs="Times New Roman"/>
          <w:lang w:val="es-ES"/>
        </w:rPr>
        <w:t xml:space="preserve"> </w:t>
      </w:r>
      <w:r w:rsidR="002A5553">
        <w:rPr>
          <w:rFonts w:ascii="Times New Roman" w:hAnsi="Times New Roman" w:cs="Times New Roman"/>
          <w:lang w:val="es-ES"/>
        </w:rPr>
        <w:t xml:space="preserve">este tipo de fractura </w:t>
      </w:r>
      <w:r w:rsidR="00F02CD9">
        <w:rPr>
          <w:rFonts w:ascii="Times New Roman" w:hAnsi="Times New Roman" w:cs="Times New Roman"/>
          <w:lang w:val="es-ES"/>
        </w:rPr>
        <w:t>a nivel mundial</w:t>
      </w:r>
      <w:r w:rsidR="003C1BFB" w:rsidRPr="00473103">
        <w:rPr>
          <w:rFonts w:ascii="Times New Roman" w:hAnsi="Times New Roman" w:cs="Times New Roman"/>
          <w:lang w:val="es-ES"/>
        </w:rPr>
        <w:t xml:space="preserve"> por año, </w:t>
      </w:r>
      <w:r w:rsidR="00F02CD9">
        <w:rPr>
          <w:rFonts w:ascii="Times New Roman" w:hAnsi="Times New Roman" w:cs="Times New Roman"/>
          <w:lang w:val="es-ES"/>
        </w:rPr>
        <w:t>lo que a</w:t>
      </w:r>
      <w:r w:rsidR="003C1BFB" w:rsidRPr="00473103">
        <w:rPr>
          <w:rFonts w:ascii="Times New Roman" w:hAnsi="Times New Roman" w:cs="Times New Roman"/>
          <w:lang w:val="es-ES"/>
        </w:rPr>
        <w:t xml:space="preserve"> consecuencia</w:t>
      </w:r>
      <w:r w:rsidR="002A5553">
        <w:rPr>
          <w:rFonts w:ascii="Times New Roman" w:hAnsi="Times New Roman" w:cs="Times New Roman"/>
          <w:lang w:val="es-ES"/>
        </w:rPr>
        <w:t xml:space="preserve"> </w:t>
      </w:r>
      <w:r w:rsidR="00F02CD9">
        <w:rPr>
          <w:rFonts w:ascii="Times New Roman" w:hAnsi="Times New Roman" w:cs="Times New Roman"/>
          <w:lang w:val="es-ES"/>
        </w:rPr>
        <w:t xml:space="preserve">producirá </w:t>
      </w:r>
      <w:r w:rsidR="003C1BFB" w:rsidRPr="00473103">
        <w:rPr>
          <w:rFonts w:ascii="Times New Roman" w:hAnsi="Times New Roman" w:cs="Times New Roman"/>
          <w:lang w:val="es-ES"/>
        </w:rPr>
        <w:t>mayor demanda hospitalaria</w:t>
      </w:r>
      <w:r w:rsidR="00F02CD9">
        <w:rPr>
          <w:rFonts w:ascii="Times New Roman" w:hAnsi="Times New Roman" w:cs="Times New Roman"/>
          <w:lang w:val="es-ES"/>
        </w:rPr>
        <w:t xml:space="preserve"> con los costos que implican</w:t>
      </w:r>
      <w:r w:rsidR="003C1BFB" w:rsidRPr="00473103">
        <w:rPr>
          <w:rFonts w:ascii="Times New Roman" w:hAnsi="Times New Roman" w:cs="Times New Roman"/>
          <w:lang w:val="es-ES"/>
        </w:rPr>
        <w:t xml:space="preserve">. (2) </w:t>
      </w:r>
    </w:p>
    <w:p w14:paraId="4AF4110B" w14:textId="6C856DDE" w:rsidR="003C1BFB" w:rsidRPr="00473103" w:rsidRDefault="003C1BFB" w:rsidP="00A3147C">
      <w:pPr>
        <w:widowControl w:val="0"/>
        <w:autoSpaceDE w:val="0"/>
        <w:autoSpaceDN w:val="0"/>
        <w:adjustRightInd w:val="0"/>
        <w:spacing w:line="360" w:lineRule="auto"/>
        <w:ind w:firstLine="708"/>
        <w:jc w:val="both"/>
        <w:rPr>
          <w:rFonts w:ascii="Times New Roman" w:hAnsi="Times New Roman" w:cs="Times New Roman"/>
        </w:rPr>
      </w:pPr>
      <w:r w:rsidRPr="00473103">
        <w:rPr>
          <w:rFonts w:ascii="Times New Roman" w:hAnsi="Times New Roman" w:cs="Times New Roman"/>
          <w:lang w:val="es-ES"/>
        </w:rPr>
        <w:t>Es</w:t>
      </w:r>
      <w:r w:rsidR="00F02CD9">
        <w:rPr>
          <w:rFonts w:ascii="Times New Roman" w:hAnsi="Times New Roman" w:cs="Times New Roman"/>
          <w:lang w:val="es-ES"/>
        </w:rPr>
        <w:t>te tipo de</w:t>
      </w:r>
      <w:r w:rsidR="002A5553">
        <w:rPr>
          <w:rFonts w:ascii="Times New Roman" w:hAnsi="Times New Roman" w:cs="Times New Roman"/>
          <w:lang w:val="es-ES"/>
        </w:rPr>
        <w:t xml:space="preserve"> fractura es </w:t>
      </w:r>
      <w:r w:rsidRPr="00473103">
        <w:rPr>
          <w:rFonts w:ascii="Times New Roman" w:hAnsi="Times New Roman" w:cs="Times New Roman"/>
        </w:rPr>
        <w:t xml:space="preserve"> </w:t>
      </w:r>
      <w:r w:rsidR="00F02CD9">
        <w:rPr>
          <w:rFonts w:ascii="Times New Roman" w:hAnsi="Times New Roman" w:cs="Times New Roman"/>
        </w:rPr>
        <w:t xml:space="preserve">además </w:t>
      </w:r>
      <w:r w:rsidRPr="00473103">
        <w:rPr>
          <w:rFonts w:ascii="Times New Roman" w:hAnsi="Times New Roman" w:cs="Times New Roman"/>
        </w:rPr>
        <w:t xml:space="preserve">una de las </w:t>
      </w:r>
      <w:r w:rsidR="00F02CD9">
        <w:rPr>
          <w:rFonts w:ascii="Times New Roman" w:hAnsi="Times New Roman" w:cs="Times New Roman"/>
        </w:rPr>
        <w:t xml:space="preserve">causas </w:t>
      </w:r>
      <w:r w:rsidRPr="00473103">
        <w:rPr>
          <w:rFonts w:ascii="Times New Roman" w:hAnsi="Times New Roman" w:cs="Times New Roman"/>
        </w:rPr>
        <w:t xml:space="preserve">principales de morbimortalidad en </w:t>
      </w:r>
      <w:r w:rsidR="002A5553">
        <w:rPr>
          <w:rFonts w:ascii="Times New Roman" w:hAnsi="Times New Roman" w:cs="Times New Roman"/>
        </w:rPr>
        <w:t xml:space="preserve"> </w:t>
      </w:r>
      <w:r w:rsidR="00F02CD9">
        <w:rPr>
          <w:rFonts w:ascii="Times New Roman" w:hAnsi="Times New Roman" w:cs="Times New Roman"/>
        </w:rPr>
        <w:t xml:space="preserve">la población de los </w:t>
      </w:r>
      <w:r w:rsidR="002A5553">
        <w:rPr>
          <w:rFonts w:ascii="Times New Roman" w:hAnsi="Times New Roman" w:cs="Times New Roman"/>
        </w:rPr>
        <w:t xml:space="preserve"> adulto</w:t>
      </w:r>
      <w:r w:rsidR="00022B44">
        <w:rPr>
          <w:rFonts w:ascii="Times New Roman" w:hAnsi="Times New Roman" w:cs="Times New Roman"/>
        </w:rPr>
        <w:t>s mayores</w:t>
      </w:r>
      <w:r w:rsidRPr="00473103">
        <w:rPr>
          <w:rFonts w:ascii="Times New Roman" w:hAnsi="Times New Roman" w:cs="Times New Roman"/>
        </w:rPr>
        <w:t xml:space="preserve"> y </w:t>
      </w:r>
      <w:r w:rsidR="00F02CD9">
        <w:rPr>
          <w:rFonts w:ascii="Times New Roman" w:hAnsi="Times New Roman" w:cs="Times New Roman"/>
        </w:rPr>
        <w:t>por tanto r</w:t>
      </w:r>
      <w:r w:rsidRPr="00473103">
        <w:rPr>
          <w:rFonts w:ascii="Times New Roman" w:hAnsi="Times New Roman" w:cs="Times New Roman"/>
        </w:rPr>
        <w:t>epresenta</w:t>
      </w:r>
      <w:r w:rsidR="00022B44">
        <w:rPr>
          <w:rFonts w:ascii="Times New Roman" w:hAnsi="Times New Roman" w:cs="Times New Roman"/>
        </w:rPr>
        <w:t xml:space="preserve">n </w:t>
      </w:r>
      <w:r w:rsidR="002A5553">
        <w:rPr>
          <w:rFonts w:ascii="Times New Roman" w:hAnsi="Times New Roman" w:cs="Times New Roman"/>
        </w:rPr>
        <w:t>un</w:t>
      </w:r>
      <w:r w:rsidR="00022B44">
        <w:rPr>
          <w:rFonts w:ascii="Times New Roman" w:hAnsi="Times New Roman" w:cs="Times New Roman"/>
        </w:rPr>
        <w:t xml:space="preserve"> reto </w:t>
      </w:r>
      <w:r w:rsidR="002A5553">
        <w:rPr>
          <w:rFonts w:ascii="Times New Roman" w:hAnsi="Times New Roman" w:cs="Times New Roman"/>
        </w:rPr>
        <w:t>para la</w:t>
      </w:r>
      <w:r w:rsidR="00022B44">
        <w:rPr>
          <w:rFonts w:ascii="Times New Roman" w:hAnsi="Times New Roman" w:cs="Times New Roman"/>
        </w:rPr>
        <w:t xml:space="preserve"> salud </w:t>
      </w:r>
      <w:r w:rsidR="00022B44" w:rsidRPr="00022B44">
        <w:rPr>
          <w:rFonts w:ascii="Times New Roman" w:hAnsi="Times New Roman" w:cs="Times New Roman"/>
        </w:rPr>
        <w:t>pública</w:t>
      </w:r>
      <w:r w:rsidR="00EC6BEA" w:rsidRPr="00022B44">
        <w:rPr>
          <w:rFonts w:ascii="Times New Roman" w:hAnsi="Times New Roman" w:cs="Times New Roman"/>
        </w:rPr>
        <w:t>,</w:t>
      </w:r>
      <w:r w:rsidRPr="00473103">
        <w:rPr>
          <w:rFonts w:ascii="Times New Roman" w:hAnsi="Times New Roman" w:cs="Times New Roman"/>
        </w:rPr>
        <w:t xml:space="preserve"> </w:t>
      </w:r>
      <w:r w:rsidR="00F02CD9">
        <w:rPr>
          <w:rFonts w:ascii="Times New Roman" w:hAnsi="Times New Roman" w:cs="Times New Roman"/>
        </w:rPr>
        <w:t xml:space="preserve">que está asociado directamente a </w:t>
      </w:r>
      <w:r w:rsidR="002A5553">
        <w:rPr>
          <w:rFonts w:ascii="Times New Roman" w:hAnsi="Times New Roman" w:cs="Times New Roman"/>
        </w:rPr>
        <w:t>la</w:t>
      </w:r>
      <w:r w:rsidRPr="00473103">
        <w:rPr>
          <w:rFonts w:ascii="Times New Roman" w:hAnsi="Times New Roman" w:cs="Times New Roman"/>
        </w:rPr>
        <w:t xml:space="preserve"> frecuencia </w:t>
      </w:r>
      <w:r w:rsidR="00F02CD9">
        <w:rPr>
          <w:rFonts w:ascii="Times New Roman" w:hAnsi="Times New Roman" w:cs="Times New Roman"/>
        </w:rPr>
        <w:t>en que se presenta, dado que elevan los costos económicos y sociales.    Por ejemplo p</w:t>
      </w:r>
      <w:r w:rsidR="002A5553">
        <w:rPr>
          <w:rFonts w:ascii="Times New Roman" w:hAnsi="Times New Roman" w:cs="Times New Roman"/>
        </w:rPr>
        <w:t>ara</w:t>
      </w:r>
      <w:r w:rsidR="00E26FC6">
        <w:rPr>
          <w:rFonts w:ascii="Times New Roman" w:hAnsi="Times New Roman" w:cs="Times New Roman"/>
        </w:rPr>
        <w:t xml:space="preserve"> el año 1990 </w:t>
      </w:r>
      <w:r w:rsidR="00F02CD9">
        <w:rPr>
          <w:rFonts w:ascii="Times New Roman" w:hAnsi="Times New Roman" w:cs="Times New Roman"/>
        </w:rPr>
        <w:t>se reportaron</w:t>
      </w:r>
      <w:r w:rsidRPr="00473103">
        <w:rPr>
          <w:rFonts w:ascii="Times New Roman" w:hAnsi="Times New Roman" w:cs="Times New Roman"/>
        </w:rPr>
        <w:t xml:space="preserve"> 1,3 millones de</w:t>
      </w:r>
      <w:r w:rsidR="00E26FC6">
        <w:rPr>
          <w:rFonts w:ascii="Times New Roman" w:hAnsi="Times New Roman" w:cs="Times New Roman"/>
        </w:rPr>
        <w:t xml:space="preserve"> casos a nivel mundial, </w:t>
      </w:r>
      <w:r w:rsidR="00F02CD9">
        <w:rPr>
          <w:rFonts w:ascii="Times New Roman" w:hAnsi="Times New Roman" w:cs="Times New Roman"/>
        </w:rPr>
        <w:t xml:space="preserve">y con base en la información actual </w:t>
      </w:r>
      <w:r w:rsidR="00127DAB">
        <w:rPr>
          <w:rFonts w:ascii="Times New Roman" w:hAnsi="Times New Roman" w:cs="Times New Roman"/>
        </w:rPr>
        <w:t xml:space="preserve">se estima que </w:t>
      </w:r>
      <w:r w:rsidR="00F02CD9">
        <w:rPr>
          <w:rFonts w:ascii="Times New Roman" w:hAnsi="Times New Roman" w:cs="Times New Roman"/>
        </w:rPr>
        <w:t xml:space="preserve">para </w:t>
      </w:r>
      <w:r w:rsidR="00022B44">
        <w:rPr>
          <w:rFonts w:ascii="Times New Roman" w:hAnsi="Times New Roman" w:cs="Times New Roman"/>
        </w:rPr>
        <w:t xml:space="preserve"> el</w:t>
      </w:r>
      <w:r w:rsidRPr="00473103">
        <w:rPr>
          <w:rFonts w:ascii="Times New Roman" w:hAnsi="Times New Roman" w:cs="Times New Roman"/>
        </w:rPr>
        <w:t xml:space="preserve"> año 2050 </w:t>
      </w:r>
      <w:r w:rsidR="00F02CD9">
        <w:rPr>
          <w:rFonts w:ascii="Times New Roman" w:hAnsi="Times New Roman" w:cs="Times New Roman"/>
        </w:rPr>
        <w:t xml:space="preserve">podrán llegar </w:t>
      </w:r>
      <w:r w:rsidRPr="00473103">
        <w:rPr>
          <w:rFonts w:ascii="Times New Roman" w:hAnsi="Times New Roman" w:cs="Times New Roman"/>
        </w:rPr>
        <w:t xml:space="preserve"> a ocurrir </w:t>
      </w:r>
      <w:r w:rsidR="00127DAB">
        <w:rPr>
          <w:rFonts w:ascii="Times New Roman" w:hAnsi="Times New Roman" w:cs="Times New Roman"/>
        </w:rPr>
        <w:t xml:space="preserve">de 7 a </w:t>
      </w:r>
      <w:r w:rsidRPr="00473103">
        <w:rPr>
          <w:rFonts w:ascii="Times New Roman" w:hAnsi="Times New Roman" w:cs="Times New Roman"/>
        </w:rPr>
        <w:t xml:space="preserve"> 21 millones de casos. (3). </w:t>
      </w:r>
    </w:p>
    <w:p w14:paraId="51762886" w14:textId="4B3446A0" w:rsidR="003C1BFB" w:rsidRPr="00A3147C" w:rsidRDefault="003C1BFB" w:rsidP="00A3147C">
      <w:pPr>
        <w:spacing w:line="360" w:lineRule="auto"/>
        <w:ind w:firstLine="708"/>
        <w:jc w:val="both"/>
        <w:rPr>
          <w:rFonts w:ascii="Times New Roman" w:hAnsi="Times New Roman" w:cs="Times New Roman"/>
          <w:lang w:val="es-ES"/>
        </w:rPr>
      </w:pPr>
      <w:r w:rsidRPr="00473103">
        <w:rPr>
          <w:rFonts w:ascii="Times New Roman" w:hAnsi="Times New Roman" w:cs="Times New Roman"/>
          <w:lang w:val="es-ES"/>
        </w:rPr>
        <w:t xml:space="preserve">Algunos estudios </w:t>
      </w:r>
      <w:r w:rsidR="00F02CD9">
        <w:rPr>
          <w:rFonts w:ascii="Times New Roman" w:hAnsi="Times New Roman" w:cs="Times New Roman"/>
          <w:lang w:val="es-ES"/>
        </w:rPr>
        <w:t xml:space="preserve">incluso señalan que </w:t>
      </w:r>
      <w:r w:rsidRPr="00473103">
        <w:rPr>
          <w:rFonts w:ascii="Times New Roman" w:hAnsi="Times New Roman" w:cs="Times New Roman"/>
          <w:lang w:val="es-ES"/>
        </w:rPr>
        <w:t xml:space="preserve">en </w:t>
      </w:r>
      <w:r w:rsidR="00127DAB">
        <w:rPr>
          <w:rFonts w:ascii="Times New Roman" w:hAnsi="Times New Roman" w:cs="Times New Roman"/>
          <w:lang w:val="es-ES"/>
        </w:rPr>
        <w:t>varias</w:t>
      </w:r>
      <w:r w:rsidRPr="00473103">
        <w:rPr>
          <w:rFonts w:ascii="Times New Roman" w:hAnsi="Times New Roman" w:cs="Times New Roman"/>
          <w:lang w:val="es-ES"/>
        </w:rPr>
        <w:t xml:space="preserve"> regio</w:t>
      </w:r>
      <w:r w:rsidR="00127DAB">
        <w:rPr>
          <w:rFonts w:ascii="Times New Roman" w:hAnsi="Times New Roman" w:cs="Times New Roman"/>
          <w:lang w:val="es-ES"/>
        </w:rPr>
        <w:t xml:space="preserve">nes </w:t>
      </w:r>
      <w:r w:rsidR="00F02CD9">
        <w:rPr>
          <w:rFonts w:ascii="Times New Roman" w:hAnsi="Times New Roman" w:cs="Times New Roman"/>
          <w:lang w:val="es-ES"/>
        </w:rPr>
        <w:t xml:space="preserve">las </w:t>
      </w:r>
      <w:r w:rsidR="00127DAB">
        <w:rPr>
          <w:rFonts w:ascii="Times New Roman" w:hAnsi="Times New Roman" w:cs="Times New Roman"/>
          <w:lang w:val="es-ES"/>
        </w:rPr>
        <w:t>tasas de incidencia</w:t>
      </w:r>
      <w:r w:rsidRPr="00473103">
        <w:rPr>
          <w:rFonts w:ascii="Times New Roman" w:hAnsi="Times New Roman" w:cs="Times New Roman"/>
          <w:lang w:val="es-ES"/>
        </w:rPr>
        <w:t xml:space="preserve"> an</w:t>
      </w:r>
      <w:r w:rsidR="00127DAB">
        <w:rPr>
          <w:rFonts w:ascii="Times New Roman" w:hAnsi="Times New Roman" w:cs="Times New Roman"/>
          <w:lang w:val="es-ES"/>
        </w:rPr>
        <w:t>ual</w:t>
      </w:r>
      <w:r w:rsidR="00F02CD9">
        <w:rPr>
          <w:rFonts w:ascii="Times New Roman" w:hAnsi="Times New Roman" w:cs="Times New Roman"/>
          <w:lang w:val="es-ES"/>
        </w:rPr>
        <w:t>es</w:t>
      </w:r>
      <w:r w:rsidR="00E26FC6">
        <w:rPr>
          <w:rFonts w:ascii="Times New Roman" w:hAnsi="Times New Roman" w:cs="Times New Roman"/>
          <w:lang w:val="es-ES"/>
        </w:rPr>
        <w:t xml:space="preserve"> </w:t>
      </w:r>
      <w:r w:rsidR="00127DAB">
        <w:rPr>
          <w:rFonts w:ascii="Times New Roman" w:hAnsi="Times New Roman" w:cs="Times New Roman"/>
          <w:lang w:val="es-ES"/>
        </w:rPr>
        <w:t>en</w:t>
      </w:r>
      <w:r w:rsidR="00E26FC6">
        <w:rPr>
          <w:rFonts w:ascii="Times New Roman" w:hAnsi="Times New Roman" w:cs="Times New Roman"/>
          <w:lang w:val="es-ES"/>
        </w:rPr>
        <w:t xml:space="preserve"> fracturas de cadera</w:t>
      </w:r>
      <w:r w:rsidR="00022B44">
        <w:rPr>
          <w:rFonts w:ascii="Times New Roman" w:hAnsi="Times New Roman" w:cs="Times New Roman"/>
          <w:lang w:val="es-ES"/>
        </w:rPr>
        <w:t xml:space="preserve"> </w:t>
      </w:r>
      <w:r w:rsidR="00F02CD9">
        <w:rPr>
          <w:rFonts w:ascii="Times New Roman" w:hAnsi="Times New Roman" w:cs="Times New Roman"/>
          <w:lang w:val="es-ES"/>
        </w:rPr>
        <w:t xml:space="preserve">serán de </w:t>
      </w:r>
      <w:r w:rsidRPr="00473103">
        <w:rPr>
          <w:rFonts w:ascii="Times New Roman" w:hAnsi="Times New Roman" w:cs="Times New Roman"/>
          <w:lang w:val="es-ES"/>
        </w:rPr>
        <w:t xml:space="preserve"> 219,6 a 318,2 </w:t>
      </w:r>
      <w:r w:rsidR="00127DAB">
        <w:rPr>
          <w:rFonts w:ascii="Times New Roman" w:hAnsi="Times New Roman" w:cs="Times New Roman"/>
          <w:lang w:val="es-ES"/>
        </w:rPr>
        <w:t>por</w:t>
      </w:r>
      <w:r w:rsidRPr="00473103">
        <w:rPr>
          <w:rFonts w:ascii="Times New Roman" w:hAnsi="Times New Roman" w:cs="Times New Roman"/>
          <w:lang w:val="es-ES"/>
        </w:rPr>
        <w:t xml:space="preserve"> </w:t>
      </w:r>
      <w:r w:rsidR="00E26FC6">
        <w:rPr>
          <w:rFonts w:ascii="Times New Roman" w:hAnsi="Times New Roman" w:cs="Times New Roman"/>
          <w:lang w:val="es-ES"/>
        </w:rPr>
        <w:t>100.000 habi</w:t>
      </w:r>
      <w:r w:rsidR="00E26FC6" w:rsidRPr="00022B44">
        <w:rPr>
          <w:rFonts w:ascii="Times New Roman" w:hAnsi="Times New Roman" w:cs="Times New Roman"/>
          <w:lang w:val="es-ES"/>
        </w:rPr>
        <w:t>tantes</w:t>
      </w:r>
      <w:r w:rsidR="00F02CD9">
        <w:rPr>
          <w:rFonts w:ascii="Times New Roman" w:hAnsi="Times New Roman" w:cs="Times New Roman"/>
          <w:lang w:val="es-ES"/>
        </w:rPr>
        <w:t xml:space="preserve">, e indican un </w:t>
      </w:r>
      <w:r w:rsidR="00022B44" w:rsidRPr="00022B44">
        <w:rPr>
          <w:rFonts w:ascii="Times New Roman" w:hAnsi="Times New Roman" w:cs="Times New Roman"/>
          <w:lang w:val="es-ES"/>
        </w:rPr>
        <w:t>predominio en</w:t>
      </w:r>
      <w:r w:rsidR="00E26FC6" w:rsidRPr="00022B44">
        <w:rPr>
          <w:rFonts w:ascii="Times New Roman" w:hAnsi="Times New Roman" w:cs="Times New Roman"/>
          <w:lang w:val="es-ES"/>
        </w:rPr>
        <w:t xml:space="preserve"> </w:t>
      </w:r>
      <w:r w:rsidR="00127DAB">
        <w:rPr>
          <w:rFonts w:ascii="Times New Roman" w:hAnsi="Times New Roman" w:cs="Times New Roman"/>
          <w:lang w:val="es-ES"/>
        </w:rPr>
        <w:t>varones</w:t>
      </w:r>
      <w:r w:rsidRPr="00473103">
        <w:rPr>
          <w:rFonts w:ascii="Times New Roman" w:hAnsi="Times New Roman" w:cs="Times New Roman"/>
          <w:lang w:val="es-ES"/>
        </w:rPr>
        <w:t xml:space="preserve"> </w:t>
      </w:r>
      <w:r w:rsidR="00F02CD9">
        <w:rPr>
          <w:rFonts w:ascii="Times New Roman" w:hAnsi="Times New Roman" w:cs="Times New Roman"/>
          <w:lang w:val="es-ES"/>
        </w:rPr>
        <w:t xml:space="preserve">a partir </w:t>
      </w:r>
      <w:r w:rsidRPr="00473103">
        <w:rPr>
          <w:rFonts w:ascii="Times New Roman" w:hAnsi="Times New Roman" w:cs="Times New Roman"/>
          <w:lang w:val="es-ES"/>
        </w:rPr>
        <w:t xml:space="preserve"> de </w:t>
      </w:r>
      <w:r w:rsidR="00F02CD9">
        <w:rPr>
          <w:rFonts w:ascii="Times New Roman" w:hAnsi="Times New Roman" w:cs="Times New Roman"/>
          <w:lang w:val="es-ES"/>
        </w:rPr>
        <w:t xml:space="preserve">los </w:t>
      </w:r>
      <w:r w:rsidRPr="00473103">
        <w:rPr>
          <w:rFonts w:ascii="Times New Roman" w:hAnsi="Times New Roman" w:cs="Times New Roman"/>
          <w:lang w:val="es-ES"/>
        </w:rPr>
        <w:t>50 años</w:t>
      </w:r>
      <w:r w:rsidR="00F02CD9">
        <w:rPr>
          <w:rFonts w:ascii="Times New Roman" w:hAnsi="Times New Roman" w:cs="Times New Roman"/>
          <w:lang w:val="es-ES"/>
        </w:rPr>
        <w:t xml:space="preserve"> de edad</w:t>
      </w:r>
      <w:r w:rsidRPr="00473103">
        <w:rPr>
          <w:rFonts w:ascii="Times New Roman" w:hAnsi="Times New Roman" w:cs="Times New Roman"/>
          <w:lang w:val="es-ES"/>
        </w:rPr>
        <w:t xml:space="preserve">, </w:t>
      </w:r>
      <w:r w:rsidR="00F02CD9">
        <w:rPr>
          <w:rFonts w:ascii="Times New Roman" w:hAnsi="Times New Roman" w:cs="Times New Roman"/>
          <w:lang w:val="es-ES"/>
        </w:rPr>
        <w:t xml:space="preserve"> el cual </w:t>
      </w:r>
      <w:r w:rsidR="00127DAB">
        <w:rPr>
          <w:rFonts w:ascii="Times New Roman" w:hAnsi="Times New Roman" w:cs="Times New Roman"/>
          <w:lang w:val="es-ES"/>
        </w:rPr>
        <w:t>se ve</w:t>
      </w:r>
      <w:r w:rsidR="00F02CD9">
        <w:rPr>
          <w:rFonts w:ascii="Times New Roman" w:hAnsi="Times New Roman" w:cs="Times New Roman"/>
          <w:lang w:val="es-ES"/>
        </w:rPr>
        <w:t>rá</w:t>
      </w:r>
      <w:r w:rsidRPr="00473103">
        <w:rPr>
          <w:rFonts w:ascii="Times New Roman" w:hAnsi="Times New Roman" w:cs="Times New Roman"/>
          <w:lang w:val="es-ES"/>
        </w:rPr>
        <w:t xml:space="preserve"> </w:t>
      </w:r>
      <w:r w:rsidR="00127DAB">
        <w:rPr>
          <w:rFonts w:ascii="Times New Roman" w:hAnsi="Times New Roman" w:cs="Times New Roman"/>
          <w:lang w:val="es-ES"/>
        </w:rPr>
        <w:t>triplicado</w:t>
      </w:r>
      <w:r w:rsidRPr="00473103">
        <w:rPr>
          <w:rFonts w:ascii="Times New Roman" w:hAnsi="Times New Roman" w:cs="Times New Roman"/>
          <w:lang w:val="es-ES"/>
        </w:rPr>
        <w:t xml:space="preserve"> </w:t>
      </w:r>
      <w:r w:rsidR="00127DAB">
        <w:rPr>
          <w:rFonts w:ascii="Times New Roman" w:hAnsi="Times New Roman" w:cs="Times New Roman"/>
          <w:lang w:val="es-ES"/>
        </w:rPr>
        <w:t>por</w:t>
      </w:r>
      <w:r w:rsidRPr="00473103">
        <w:rPr>
          <w:rFonts w:ascii="Times New Roman" w:hAnsi="Times New Roman" w:cs="Times New Roman"/>
          <w:lang w:val="es-ES"/>
        </w:rPr>
        <w:t xml:space="preserve"> el sexo femenino</w:t>
      </w:r>
      <w:r w:rsidR="00F02CD9">
        <w:rPr>
          <w:rFonts w:ascii="Times New Roman" w:hAnsi="Times New Roman" w:cs="Times New Roman"/>
          <w:lang w:val="es-ES"/>
        </w:rPr>
        <w:t>, al ser esta última la población más afectada</w:t>
      </w:r>
      <w:r w:rsidRPr="00473103">
        <w:rPr>
          <w:rFonts w:ascii="Times New Roman" w:hAnsi="Times New Roman" w:cs="Times New Roman"/>
          <w:lang w:val="es-ES"/>
        </w:rPr>
        <w:t xml:space="preserve">.  (5) </w:t>
      </w:r>
    </w:p>
    <w:p w14:paraId="597EF8AE" w14:textId="77777777" w:rsidR="005F3E11" w:rsidRDefault="00F02CD9" w:rsidP="005F3E11">
      <w:pPr>
        <w:spacing w:line="360" w:lineRule="auto"/>
        <w:ind w:firstLine="708"/>
        <w:jc w:val="both"/>
        <w:rPr>
          <w:rFonts w:ascii="Times New Roman" w:hAnsi="Times New Roman" w:cs="Times New Roman"/>
        </w:rPr>
      </w:pPr>
      <w:r>
        <w:rPr>
          <w:rFonts w:ascii="Times New Roman" w:hAnsi="Times New Roman" w:cs="Times New Roman"/>
        </w:rPr>
        <w:t>Dentro de la</w:t>
      </w:r>
      <w:r w:rsidR="003C1BFB" w:rsidRPr="00473103">
        <w:rPr>
          <w:rFonts w:ascii="Times New Roman" w:hAnsi="Times New Roman" w:cs="Times New Roman"/>
        </w:rPr>
        <w:t xml:space="preserve"> población que </w:t>
      </w:r>
      <w:r>
        <w:rPr>
          <w:rFonts w:ascii="Times New Roman" w:hAnsi="Times New Roman" w:cs="Times New Roman"/>
        </w:rPr>
        <w:t xml:space="preserve">usualmente </w:t>
      </w:r>
      <w:r w:rsidR="003C1BFB" w:rsidRPr="00473103">
        <w:rPr>
          <w:rFonts w:ascii="Times New Roman" w:hAnsi="Times New Roman" w:cs="Times New Roman"/>
        </w:rPr>
        <w:t>sufre</w:t>
      </w:r>
      <w:r>
        <w:rPr>
          <w:rFonts w:ascii="Times New Roman" w:hAnsi="Times New Roman" w:cs="Times New Roman"/>
        </w:rPr>
        <w:t xml:space="preserve"> de</w:t>
      </w:r>
      <w:r w:rsidR="003C1BFB" w:rsidRPr="00473103">
        <w:rPr>
          <w:rFonts w:ascii="Times New Roman" w:hAnsi="Times New Roman" w:cs="Times New Roman"/>
        </w:rPr>
        <w:t xml:space="preserve"> </w:t>
      </w:r>
      <w:r w:rsidR="00127DAB">
        <w:rPr>
          <w:rFonts w:ascii="Times New Roman" w:hAnsi="Times New Roman" w:cs="Times New Roman"/>
        </w:rPr>
        <w:t xml:space="preserve">este tipo de </w:t>
      </w:r>
      <w:r>
        <w:rPr>
          <w:rFonts w:ascii="Times New Roman" w:hAnsi="Times New Roman" w:cs="Times New Roman"/>
        </w:rPr>
        <w:t xml:space="preserve">patología, </w:t>
      </w:r>
      <w:r w:rsidR="005F3E11">
        <w:rPr>
          <w:rFonts w:ascii="Times New Roman" w:hAnsi="Times New Roman" w:cs="Times New Roman"/>
        </w:rPr>
        <w:t xml:space="preserve">se identifican </w:t>
      </w:r>
      <w:r w:rsidR="00022B44">
        <w:rPr>
          <w:rFonts w:ascii="Times New Roman" w:hAnsi="Times New Roman" w:cs="Times New Roman"/>
        </w:rPr>
        <w:t>comorbilidades</w:t>
      </w:r>
      <w:r w:rsidR="005F3E11">
        <w:rPr>
          <w:rFonts w:ascii="Times New Roman" w:hAnsi="Times New Roman" w:cs="Times New Roman"/>
        </w:rPr>
        <w:t xml:space="preserve"> que se relacionan con el deterioro en función de la edad, esto es que son propias del proceso de envejecimiento, por ejemplo</w:t>
      </w:r>
      <w:r w:rsidR="00022B44">
        <w:rPr>
          <w:rFonts w:ascii="Times New Roman" w:hAnsi="Times New Roman" w:cs="Times New Roman"/>
        </w:rPr>
        <w:t xml:space="preserve">: </w:t>
      </w:r>
      <w:r w:rsidR="003C1BFB" w:rsidRPr="00473103">
        <w:rPr>
          <w:rFonts w:ascii="Times New Roman" w:hAnsi="Times New Roman" w:cs="Times New Roman"/>
        </w:rPr>
        <w:t>enfermedades cardiovasculares, diabetes mellitus, demen</w:t>
      </w:r>
      <w:r w:rsidR="00022B44">
        <w:rPr>
          <w:rFonts w:ascii="Times New Roman" w:hAnsi="Times New Roman" w:cs="Times New Roman"/>
        </w:rPr>
        <w:t xml:space="preserve">cia, respiratorias, </w:t>
      </w:r>
      <w:r w:rsidR="00E26FC6">
        <w:rPr>
          <w:rFonts w:ascii="Times New Roman" w:hAnsi="Times New Roman" w:cs="Times New Roman"/>
        </w:rPr>
        <w:t xml:space="preserve">déficits sensoriales, </w:t>
      </w:r>
      <w:r w:rsidR="00127DAB">
        <w:rPr>
          <w:rFonts w:ascii="Times New Roman" w:hAnsi="Times New Roman" w:cs="Times New Roman"/>
        </w:rPr>
        <w:t>etc</w:t>
      </w:r>
      <w:r w:rsidR="003C1BFB" w:rsidRPr="00022B44">
        <w:rPr>
          <w:rFonts w:ascii="Times New Roman" w:hAnsi="Times New Roman" w:cs="Times New Roman"/>
        </w:rPr>
        <w:t>.</w:t>
      </w:r>
      <w:r w:rsidR="003C1BFB" w:rsidRPr="00473103">
        <w:rPr>
          <w:rFonts w:ascii="Times New Roman" w:hAnsi="Times New Roman" w:cs="Times New Roman"/>
        </w:rPr>
        <w:t xml:space="preserve"> </w:t>
      </w:r>
      <w:r w:rsidR="00127DAB">
        <w:rPr>
          <w:rFonts w:ascii="Times New Roman" w:hAnsi="Times New Roman" w:cs="Times New Roman"/>
        </w:rPr>
        <w:t xml:space="preserve">   </w:t>
      </w:r>
      <w:r w:rsidR="005F3E11">
        <w:rPr>
          <w:rFonts w:ascii="Times New Roman" w:hAnsi="Times New Roman" w:cs="Times New Roman"/>
        </w:rPr>
        <w:t xml:space="preserve">El padecer este tipo de comorbilidades </w:t>
      </w:r>
      <w:r w:rsidR="003C1BFB" w:rsidRPr="00473103">
        <w:rPr>
          <w:rFonts w:ascii="Times New Roman" w:hAnsi="Times New Roman" w:cs="Times New Roman"/>
        </w:rPr>
        <w:t xml:space="preserve">contribuye </w:t>
      </w:r>
      <w:r w:rsidR="005F3E11">
        <w:rPr>
          <w:rFonts w:ascii="Times New Roman" w:hAnsi="Times New Roman" w:cs="Times New Roman"/>
        </w:rPr>
        <w:t>por tanto al</w:t>
      </w:r>
      <w:r w:rsidR="003C1BFB" w:rsidRPr="00473103">
        <w:rPr>
          <w:rFonts w:ascii="Times New Roman" w:hAnsi="Times New Roman" w:cs="Times New Roman"/>
        </w:rPr>
        <w:t xml:space="preserve"> deterioro funcional </w:t>
      </w:r>
      <w:r w:rsidR="005F3E11">
        <w:rPr>
          <w:rFonts w:ascii="Times New Roman" w:hAnsi="Times New Roman" w:cs="Times New Roman"/>
        </w:rPr>
        <w:t xml:space="preserve">lo </w:t>
      </w:r>
      <w:r w:rsidR="003C1BFB" w:rsidRPr="00473103">
        <w:rPr>
          <w:rFonts w:ascii="Times New Roman" w:hAnsi="Times New Roman" w:cs="Times New Roman"/>
        </w:rPr>
        <w:t xml:space="preserve">que </w:t>
      </w:r>
      <w:r w:rsidR="00127DAB">
        <w:rPr>
          <w:rFonts w:ascii="Times New Roman" w:hAnsi="Times New Roman" w:cs="Times New Roman"/>
        </w:rPr>
        <w:t xml:space="preserve">también </w:t>
      </w:r>
      <w:r w:rsidR="003C1BFB" w:rsidRPr="00473103">
        <w:rPr>
          <w:rFonts w:ascii="Times New Roman" w:hAnsi="Times New Roman" w:cs="Times New Roman"/>
        </w:rPr>
        <w:t>afecta</w:t>
      </w:r>
      <w:r w:rsidR="005F3E11">
        <w:rPr>
          <w:rFonts w:ascii="Times New Roman" w:hAnsi="Times New Roman" w:cs="Times New Roman"/>
        </w:rPr>
        <w:t>rá</w:t>
      </w:r>
      <w:r w:rsidR="003C1BFB" w:rsidRPr="00473103">
        <w:rPr>
          <w:rFonts w:ascii="Times New Roman" w:hAnsi="Times New Roman" w:cs="Times New Roman"/>
        </w:rPr>
        <w:t xml:space="preserve"> la deambulación</w:t>
      </w:r>
      <w:r w:rsidR="005F3E11">
        <w:rPr>
          <w:rFonts w:ascii="Times New Roman" w:hAnsi="Times New Roman" w:cs="Times New Roman"/>
        </w:rPr>
        <w:t xml:space="preserve"> en el proceso de recuperación post operatorio y esto a su vez a</w:t>
      </w:r>
      <w:r w:rsidR="003C1BFB" w:rsidRPr="00473103">
        <w:rPr>
          <w:rFonts w:ascii="Times New Roman" w:hAnsi="Times New Roman" w:cs="Times New Roman"/>
        </w:rPr>
        <w:t xml:space="preserve"> </w:t>
      </w:r>
      <w:r w:rsidR="00127DAB">
        <w:rPr>
          <w:rFonts w:ascii="Times New Roman" w:hAnsi="Times New Roman" w:cs="Times New Roman"/>
        </w:rPr>
        <w:t>otras</w:t>
      </w:r>
      <w:r w:rsidR="003C1BFB" w:rsidRPr="00473103">
        <w:rPr>
          <w:rFonts w:ascii="Times New Roman" w:hAnsi="Times New Roman" w:cs="Times New Roman"/>
        </w:rPr>
        <w:t xml:space="preserve"> actividades de la vida diaria, bá</w:t>
      </w:r>
      <w:r w:rsidR="00127DAB">
        <w:rPr>
          <w:rFonts w:ascii="Times New Roman" w:hAnsi="Times New Roman" w:cs="Times New Roman"/>
        </w:rPr>
        <w:t xml:space="preserve">sicas e instrumentales, </w:t>
      </w:r>
      <w:r w:rsidR="003C1BFB" w:rsidRPr="00473103">
        <w:rPr>
          <w:rFonts w:ascii="Times New Roman" w:hAnsi="Times New Roman" w:cs="Times New Roman"/>
        </w:rPr>
        <w:t>aumenta</w:t>
      </w:r>
      <w:r w:rsidR="00127DAB">
        <w:rPr>
          <w:rFonts w:ascii="Times New Roman" w:hAnsi="Times New Roman" w:cs="Times New Roman"/>
        </w:rPr>
        <w:t>do</w:t>
      </w:r>
      <w:r w:rsidR="003C1BFB" w:rsidRPr="00473103">
        <w:rPr>
          <w:rFonts w:ascii="Times New Roman" w:hAnsi="Times New Roman" w:cs="Times New Roman"/>
        </w:rPr>
        <w:t xml:space="preserve"> el riesgo de dependencia</w:t>
      </w:r>
      <w:r w:rsidR="005F3E11">
        <w:rPr>
          <w:rFonts w:ascii="Times New Roman" w:hAnsi="Times New Roman" w:cs="Times New Roman"/>
        </w:rPr>
        <w:t xml:space="preserve"> y </w:t>
      </w:r>
      <w:r w:rsidR="003C1BFB" w:rsidRPr="00473103">
        <w:rPr>
          <w:rFonts w:ascii="Times New Roman" w:hAnsi="Times New Roman" w:cs="Times New Roman"/>
        </w:rPr>
        <w:t xml:space="preserve">de institucionalización. (1) </w:t>
      </w:r>
    </w:p>
    <w:p w14:paraId="62933FAB" w14:textId="19CB8454" w:rsidR="003C1BFB" w:rsidRPr="00473103" w:rsidRDefault="005F3E11" w:rsidP="005F3E11">
      <w:pPr>
        <w:spacing w:line="360" w:lineRule="auto"/>
        <w:ind w:firstLine="708"/>
        <w:jc w:val="both"/>
        <w:rPr>
          <w:rFonts w:ascii="Times New Roman" w:hAnsi="Times New Roman" w:cs="Times New Roman"/>
        </w:rPr>
      </w:pPr>
      <w:r>
        <w:rPr>
          <w:rFonts w:ascii="Times New Roman" w:hAnsi="Times New Roman" w:cs="Times New Roman"/>
        </w:rPr>
        <w:t>Se recalca por tanto que el</w:t>
      </w:r>
      <w:r w:rsidR="003C1BFB" w:rsidRPr="00473103">
        <w:rPr>
          <w:rFonts w:ascii="Times New Roman" w:hAnsi="Times New Roman" w:cs="Times New Roman"/>
        </w:rPr>
        <w:t xml:space="preserve"> estado funcional de la marcha y la dependencia social </w:t>
      </w:r>
      <w:r>
        <w:rPr>
          <w:rFonts w:ascii="Times New Roman" w:hAnsi="Times New Roman" w:cs="Times New Roman"/>
        </w:rPr>
        <w:t xml:space="preserve">medida por escalas de uso internacional elevan el riesgo en el proceso de recuperación del  postoperatorio y ese riesgo asociado a las patologías concomitantes que se pueden ver alteradas con la fractura, son factores que </w:t>
      </w:r>
      <w:r w:rsidR="00127DAB">
        <w:rPr>
          <w:rFonts w:ascii="Times New Roman" w:hAnsi="Times New Roman" w:cs="Times New Roman"/>
        </w:rPr>
        <w:t xml:space="preserve"> </w:t>
      </w:r>
      <w:r w:rsidR="003C1BFB" w:rsidRPr="00473103">
        <w:rPr>
          <w:rFonts w:ascii="Times New Roman" w:hAnsi="Times New Roman" w:cs="Times New Roman"/>
        </w:rPr>
        <w:t>empeora</w:t>
      </w:r>
      <w:r>
        <w:rPr>
          <w:rFonts w:ascii="Times New Roman" w:hAnsi="Times New Roman" w:cs="Times New Roman"/>
        </w:rPr>
        <w:t>n</w:t>
      </w:r>
      <w:r w:rsidR="003C1BFB" w:rsidRPr="00473103">
        <w:rPr>
          <w:rFonts w:ascii="Times New Roman" w:hAnsi="Times New Roman" w:cs="Times New Roman"/>
        </w:rPr>
        <w:t xml:space="preserve"> </w:t>
      </w:r>
      <w:r w:rsidR="00127DAB">
        <w:rPr>
          <w:rFonts w:ascii="Times New Roman" w:hAnsi="Times New Roman" w:cs="Times New Roman"/>
        </w:rPr>
        <w:t>el</w:t>
      </w:r>
      <w:r w:rsidR="003C1BFB" w:rsidRPr="00473103">
        <w:rPr>
          <w:rFonts w:ascii="Times New Roman" w:hAnsi="Times New Roman" w:cs="Times New Roman"/>
        </w:rPr>
        <w:t xml:space="preserve"> pronóstico. (4).</w:t>
      </w:r>
    </w:p>
    <w:p w14:paraId="44636BAC" w14:textId="77777777" w:rsidR="005F3E11" w:rsidRDefault="005F3E11" w:rsidP="00A3147C">
      <w:pPr>
        <w:spacing w:line="360" w:lineRule="auto"/>
        <w:ind w:firstLine="708"/>
        <w:jc w:val="both"/>
        <w:rPr>
          <w:rFonts w:ascii="Times New Roman" w:hAnsi="Times New Roman" w:cs="Times New Roman"/>
        </w:rPr>
      </w:pPr>
      <w:r>
        <w:rPr>
          <w:rFonts w:ascii="Times New Roman" w:hAnsi="Times New Roman" w:cs="Times New Roman"/>
        </w:rPr>
        <w:lastRenderedPageBreak/>
        <w:t>Por tanto la  fractura de cadera constituye un síndrome geriátrico de los</w:t>
      </w:r>
      <w:r w:rsidR="003C1BFB" w:rsidRPr="00473103">
        <w:rPr>
          <w:rFonts w:ascii="Times New Roman" w:hAnsi="Times New Roman" w:cs="Times New Roman"/>
        </w:rPr>
        <w:t xml:space="preserve"> más relevantes </w:t>
      </w:r>
      <w:r>
        <w:rPr>
          <w:rFonts w:ascii="Times New Roman" w:hAnsi="Times New Roman" w:cs="Times New Roman"/>
        </w:rPr>
        <w:t xml:space="preserve">que se </w:t>
      </w:r>
      <w:r w:rsidR="003C1BFB" w:rsidRPr="00473103">
        <w:rPr>
          <w:rFonts w:ascii="Times New Roman" w:hAnsi="Times New Roman" w:cs="Times New Roman"/>
        </w:rPr>
        <w:t xml:space="preserve">asocia </w:t>
      </w:r>
      <w:r w:rsidR="00127DAB">
        <w:rPr>
          <w:rFonts w:ascii="Times New Roman" w:hAnsi="Times New Roman" w:cs="Times New Roman"/>
        </w:rPr>
        <w:t>a</w:t>
      </w:r>
      <w:r w:rsidR="003C1BFB" w:rsidRPr="00473103">
        <w:rPr>
          <w:rFonts w:ascii="Times New Roman" w:hAnsi="Times New Roman" w:cs="Times New Roman"/>
        </w:rPr>
        <w:t xml:space="preserve"> </w:t>
      </w:r>
      <w:r>
        <w:rPr>
          <w:rFonts w:ascii="Times New Roman" w:hAnsi="Times New Roman" w:cs="Times New Roman"/>
        </w:rPr>
        <w:t xml:space="preserve">importante </w:t>
      </w:r>
      <w:r w:rsidR="003C1BFB" w:rsidRPr="00473103">
        <w:rPr>
          <w:rFonts w:ascii="Times New Roman" w:hAnsi="Times New Roman" w:cs="Times New Roman"/>
        </w:rPr>
        <w:t>morbimortalidad,  alto costo económico y</w:t>
      </w:r>
      <w:r w:rsidR="00127DAB">
        <w:rPr>
          <w:rFonts w:ascii="Times New Roman" w:hAnsi="Times New Roman" w:cs="Times New Roman"/>
        </w:rPr>
        <w:t xml:space="preserve"> </w:t>
      </w:r>
      <w:r w:rsidR="003C1BFB" w:rsidRPr="00473103">
        <w:rPr>
          <w:rFonts w:ascii="Times New Roman" w:hAnsi="Times New Roman" w:cs="Times New Roman"/>
        </w:rPr>
        <w:t xml:space="preserve">gran impacto social, </w:t>
      </w:r>
      <w:r>
        <w:rPr>
          <w:rFonts w:ascii="Times New Roman" w:hAnsi="Times New Roman" w:cs="Times New Roman"/>
        </w:rPr>
        <w:t xml:space="preserve">y resulta </w:t>
      </w:r>
      <w:r w:rsidR="00127DAB">
        <w:rPr>
          <w:rFonts w:ascii="Times New Roman" w:hAnsi="Times New Roman" w:cs="Times New Roman"/>
        </w:rPr>
        <w:t xml:space="preserve"> en </w:t>
      </w:r>
      <w:r>
        <w:rPr>
          <w:rFonts w:ascii="Times New Roman" w:hAnsi="Times New Roman" w:cs="Times New Roman"/>
        </w:rPr>
        <w:t xml:space="preserve"> una de los eventos en salud que revisten </w:t>
      </w:r>
      <w:r w:rsidR="003C1BFB" w:rsidRPr="00473103">
        <w:rPr>
          <w:rFonts w:ascii="Times New Roman" w:hAnsi="Times New Roman" w:cs="Times New Roman"/>
        </w:rPr>
        <w:t xml:space="preserve">mayor interés en </w:t>
      </w:r>
      <w:r>
        <w:rPr>
          <w:rFonts w:ascii="Times New Roman" w:hAnsi="Times New Roman" w:cs="Times New Roman"/>
        </w:rPr>
        <w:t xml:space="preserve">los temas de </w:t>
      </w:r>
      <w:r w:rsidR="00127DAB">
        <w:rPr>
          <w:rFonts w:ascii="Times New Roman" w:hAnsi="Times New Roman" w:cs="Times New Roman"/>
        </w:rPr>
        <w:t xml:space="preserve">salud pública del anciano. (4)   </w:t>
      </w:r>
    </w:p>
    <w:p w14:paraId="4C776190" w14:textId="7C9E67D4" w:rsidR="003C1BFB" w:rsidRPr="00473103" w:rsidRDefault="00127DAB" w:rsidP="00A3147C">
      <w:pPr>
        <w:spacing w:line="360" w:lineRule="auto"/>
        <w:ind w:firstLine="708"/>
        <w:jc w:val="both"/>
        <w:rPr>
          <w:rFonts w:ascii="Times New Roman" w:hAnsi="Times New Roman" w:cs="Times New Roman"/>
        </w:rPr>
      </w:pPr>
      <w:r>
        <w:rPr>
          <w:rFonts w:ascii="Times New Roman" w:hAnsi="Times New Roman" w:cs="Times New Roman"/>
        </w:rPr>
        <w:t>P</w:t>
      </w:r>
      <w:r w:rsidR="003C1BFB" w:rsidRPr="00473103">
        <w:rPr>
          <w:rFonts w:ascii="Times New Roman" w:hAnsi="Times New Roman" w:cs="Times New Roman"/>
        </w:rPr>
        <w:t xml:space="preserve">acientes con edad avanzada tienen </w:t>
      </w:r>
      <w:r>
        <w:rPr>
          <w:rFonts w:ascii="Times New Roman" w:hAnsi="Times New Roman" w:cs="Times New Roman"/>
        </w:rPr>
        <w:t>más</w:t>
      </w:r>
      <w:r w:rsidR="003C1BFB" w:rsidRPr="00473103">
        <w:rPr>
          <w:rFonts w:ascii="Times New Roman" w:hAnsi="Times New Roman" w:cs="Times New Roman"/>
        </w:rPr>
        <w:t xml:space="preserve"> riesgo de trauma</w:t>
      </w:r>
      <w:r w:rsidR="005F3E11">
        <w:rPr>
          <w:rFonts w:ascii="Times New Roman" w:hAnsi="Times New Roman" w:cs="Times New Roman"/>
        </w:rPr>
        <w:t>, esto se debe a que tienen elevado riesgo de</w:t>
      </w:r>
      <w:r w:rsidR="003C1BFB" w:rsidRPr="00473103">
        <w:rPr>
          <w:rFonts w:ascii="Times New Roman" w:hAnsi="Times New Roman" w:cs="Times New Roman"/>
        </w:rPr>
        <w:t xml:space="preserve"> caída</w:t>
      </w:r>
      <w:r>
        <w:rPr>
          <w:rFonts w:ascii="Times New Roman" w:hAnsi="Times New Roman" w:cs="Times New Roman"/>
        </w:rPr>
        <w:t>s</w:t>
      </w:r>
      <w:r w:rsidR="003C1BFB" w:rsidRPr="00473103">
        <w:rPr>
          <w:rFonts w:ascii="Times New Roman" w:hAnsi="Times New Roman" w:cs="Times New Roman"/>
        </w:rPr>
        <w:t xml:space="preserve"> y </w:t>
      </w:r>
      <w:r>
        <w:rPr>
          <w:rFonts w:ascii="Times New Roman" w:hAnsi="Times New Roman" w:cs="Times New Roman"/>
        </w:rPr>
        <w:t>por tanto</w:t>
      </w:r>
      <w:r w:rsidR="003C1BFB" w:rsidRPr="00473103">
        <w:rPr>
          <w:rFonts w:ascii="Times New Roman" w:hAnsi="Times New Roman" w:cs="Times New Roman"/>
        </w:rPr>
        <w:t xml:space="preserve"> </w:t>
      </w:r>
      <w:r>
        <w:rPr>
          <w:rFonts w:ascii="Times New Roman" w:hAnsi="Times New Roman" w:cs="Times New Roman"/>
        </w:rPr>
        <w:t>a</w:t>
      </w:r>
      <w:r w:rsidR="005F3E11">
        <w:rPr>
          <w:rFonts w:ascii="Times New Roman" w:hAnsi="Times New Roman" w:cs="Times New Roman"/>
        </w:rPr>
        <w:t xml:space="preserve"> sufrir de </w:t>
      </w:r>
      <w:r w:rsidR="003C1BFB" w:rsidRPr="00473103">
        <w:rPr>
          <w:rFonts w:ascii="Times New Roman" w:hAnsi="Times New Roman" w:cs="Times New Roman"/>
        </w:rPr>
        <w:t xml:space="preserve"> fractura</w:t>
      </w:r>
      <w:r>
        <w:rPr>
          <w:rFonts w:ascii="Times New Roman" w:hAnsi="Times New Roman" w:cs="Times New Roman"/>
        </w:rPr>
        <w:t>s</w:t>
      </w:r>
      <w:r w:rsidR="003C1BFB" w:rsidRPr="00473103">
        <w:rPr>
          <w:rFonts w:ascii="Times New Roman" w:hAnsi="Times New Roman" w:cs="Times New Roman"/>
        </w:rPr>
        <w:t xml:space="preserve"> de cade</w:t>
      </w:r>
      <w:r w:rsidR="00183188">
        <w:rPr>
          <w:rFonts w:ascii="Times New Roman" w:hAnsi="Times New Roman" w:cs="Times New Roman"/>
        </w:rPr>
        <w:t>ra</w:t>
      </w:r>
      <w:r w:rsidR="005F3E11">
        <w:rPr>
          <w:rFonts w:ascii="Times New Roman" w:hAnsi="Times New Roman" w:cs="Times New Roman"/>
        </w:rPr>
        <w:t xml:space="preserve"> </w:t>
      </w:r>
      <w:r w:rsidR="00183188">
        <w:rPr>
          <w:rFonts w:ascii="Times New Roman" w:hAnsi="Times New Roman" w:cs="Times New Roman"/>
        </w:rPr>
        <w:t>asociada</w:t>
      </w:r>
      <w:r>
        <w:rPr>
          <w:rFonts w:ascii="Times New Roman" w:hAnsi="Times New Roman" w:cs="Times New Roman"/>
        </w:rPr>
        <w:t>s</w:t>
      </w:r>
      <w:r w:rsidR="00183188">
        <w:rPr>
          <w:rFonts w:ascii="Times New Roman" w:hAnsi="Times New Roman" w:cs="Times New Roman"/>
        </w:rPr>
        <w:t xml:space="preserve"> o no a </w:t>
      </w:r>
      <w:r w:rsidR="003C1BFB" w:rsidRPr="00473103">
        <w:rPr>
          <w:rFonts w:ascii="Times New Roman" w:hAnsi="Times New Roman" w:cs="Times New Roman"/>
        </w:rPr>
        <w:t>osteoporosis, pos</w:t>
      </w:r>
      <w:r w:rsidR="00183188">
        <w:rPr>
          <w:rFonts w:ascii="Times New Roman" w:hAnsi="Times New Roman" w:cs="Times New Roman"/>
        </w:rPr>
        <w:t xml:space="preserve">menopausia u otras comorbilidades </w:t>
      </w:r>
      <w:r>
        <w:rPr>
          <w:rFonts w:ascii="Times New Roman" w:hAnsi="Times New Roman" w:cs="Times New Roman"/>
        </w:rPr>
        <w:t xml:space="preserve">y </w:t>
      </w:r>
      <w:r w:rsidR="005F3E11">
        <w:rPr>
          <w:rFonts w:ascii="Times New Roman" w:hAnsi="Times New Roman" w:cs="Times New Roman"/>
        </w:rPr>
        <w:t xml:space="preserve">finalmente </w:t>
      </w:r>
      <w:r w:rsidR="00E26FC6">
        <w:rPr>
          <w:rFonts w:ascii="Times New Roman" w:hAnsi="Times New Roman" w:cs="Times New Roman"/>
        </w:rPr>
        <w:t>representa</w:t>
      </w:r>
      <w:r w:rsidR="005F3E11">
        <w:rPr>
          <w:rFonts w:ascii="Times New Roman" w:hAnsi="Times New Roman" w:cs="Times New Roman"/>
        </w:rPr>
        <w:t>rán</w:t>
      </w:r>
      <w:r w:rsidR="00E26FC6">
        <w:rPr>
          <w:rFonts w:ascii="Times New Roman" w:hAnsi="Times New Roman" w:cs="Times New Roman"/>
        </w:rPr>
        <w:t xml:space="preserve"> un problema </w:t>
      </w:r>
      <w:r w:rsidR="005F3E11">
        <w:rPr>
          <w:rFonts w:ascii="Times New Roman" w:hAnsi="Times New Roman" w:cs="Times New Roman"/>
        </w:rPr>
        <w:t xml:space="preserve">complejo </w:t>
      </w:r>
      <w:r w:rsidR="00E26FC6" w:rsidRPr="00183188">
        <w:rPr>
          <w:rFonts w:ascii="Times New Roman" w:hAnsi="Times New Roman" w:cs="Times New Roman"/>
        </w:rPr>
        <w:t xml:space="preserve">de </w:t>
      </w:r>
      <w:r w:rsidR="00183188" w:rsidRPr="00183188">
        <w:rPr>
          <w:rFonts w:ascii="Times New Roman" w:hAnsi="Times New Roman" w:cs="Times New Roman"/>
        </w:rPr>
        <w:t>S</w:t>
      </w:r>
      <w:r w:rsidR="00E26FC6" w:rsidRPr="00183188">
        <w:rPr>
          <w:rFonts w:ascii="Times New Roman" w:hAnsi="Times New Roman" w:cs="Times New Roman"/>
        </w:rPr>
        <w:t xml:space="preserve">alud </w:t>
      </w:r>
      <w:r w:rsidR="00183188" w:rsidRPr="00183188">
        <w:rPr>
          <w:rFonts w:ascii="Times New Roman" w:hAnsi="Times New Roman" w:cs="Times New Roman"/>
        </w:rPr>
        <w:t>P</w:t>
      </w:r>
      <w:r w:rsidR="003C1BFB" w:rsidRPr="00183188">
        <w:rPr>
          <w:rFonts w:ascii="Times New Roman" w:hAnsi="Times New Roman" w:cs="Times New Roman"/>
        </w:rPr>
        <w:t>ública</w:t>
      </w:r>
      <w:r w:rsidR="005F3E11">
        <w:rPr>
          <w:rFonts w:ascii="Times New Roman" w:hAnsi="Times New Roman" w:cs="Times New Roman"/>
        </w:rPr>
        <w:t>, por todas las situaciones sociales, funcionales, familiares y de atención en salud que implican</w:t>
      </w:r>
      <w:r w:rsidR="003C1BFB" w:rsidRPr="00473103">
        <w:rPr>
          <w:rFonts w:ascii="Times New Roman" w:hAnsi="Times New Roman" w:cs="Times New Roman"/>
        </w:rPr>
        <w:t>. (6)</w:t>
      </w:r>
    </w:p>
    <w:p w14:paraId="52022951" w14:textId="0C51CE5E" w:rsidR="003C1BFB" w:rsidRPr="00A3147C" w:rsidRDefault="000144A6" w:rsidP="00A3147C">
      <w:pPr>
        <w:widowControl w:val="0"/>
        <w:autoSpaceDE w:val="0"/>
        <w:autoSpaceDN w:val="0"/>
        <w:adjustRightInd w:val="0"/>
        <w:spacing w:line="360" w:lineRule="auto"/>
        <w:ind w:firstLine="708"/>
        <w:jc w:val="both"/>
        <w:rPr>
          <w:rFonts w:ascii="Times New Roman" w:hAnsi="Times New Roman" w:cs="Times New Roman"/>
          <w:lang w:val="es-ES"/>
        </w:rPr>
      </w:pPr>
      <w:r>
        <w:rPr>
          <w:rFonts w:ascii="Times New Roman" w:hAnsi="Times New Roman" w:cs="Times New Roman"/>
          <w:lang w:val="es-ES"/>
        </w:rPr>
        <w:t>El riesgo de caídas, es una entidad asociada a múltiples factores de los cuales algunos se pueden evitar e identificar a tiempo.    En la población adulta mayor,  se ha identificado por ejemplo que el uso de m</w:t>
      </w:r>
      <w:r w:rsidR="00127DAB">
        <w:rPr>
          <w:rFonts w:ascii="Times New Roman" w:hAnsi="Times New Roman" w:cs="Times New Roman"/>
          <w:lang w:val="es-ES"/>
        </w:rPr>
        <w:t>uchos</w:t>
      </w:r>
      <w:r w:rsidR="003C1BFB" w:rsidRPr="00473103">
        <w:rPr>
          <w:rFonts w:ascii="Times New Roman" w:hAnsi="Times New Roman" w:cs="Times New Roman"/>
          <w:lang w:val="es-ES"/>
        </w:rPr>
        <w:t xml:space="preserve"> fármacos</w:t>
      </w:r>
      <w:r>
        <w:rPr>
          <w:rFonts w:ascii="Times New Roman" w:hAnsi="Times New Roman" w:cs="Times New Roman"/>
          <w:lang w:val="es-ES"/>
        </w:rPr>
        <w:t xml:space="preserve"> o polifarmacia y el uso de algunos fármacos en particular pueden incrementar este</w:t>
      </w:r>
      <w:r w:rsidR="003C1BFB" w:rsidRPr="00473103">
        <w:rPr>
          <w:rFonts w:ascii="Times New Roman" w:hAnsi="Times New Roman" w:cs="Times New Roman"/>
          <w:lang w:val="es-ES"/>
        </w:rPr>
        <w:t xml:space="preserve"> </w:t>
      </w:r>
      <w:r w:rsidR="00C07782">
        <w:rPr>
          <w:rFonts w:ascii="Times New Roman" w:hAnsi="Times New Roman" w:cs="Times New Roman"/>
          <w:lang w:val="es-ES"/>
        </w:rPr>
        <w:t xml:space="preserve">riesgo de caídas y </w:t>
      </w:r>
      <w:r>
        <w:rPr>
          <w:rFonts w:ascii="Times New Roman" w:hAnsi="Times New Roman" w:cs="Times New Roman"/>
          <w:lang w:val="es-ES"/>
        </w:rPr>
        <w:t xml:space="preserve">por tanto de </w:t>
      </w:r>
      <w:r w:rsidR="00C07782">
        <w:rPr>
          <w:rFonts w:ascii="Times New Roman" w:hAnsi="Times New Roman" w:cs="Times New Roman"/>
          <w:lang w:val="es-ES"/>
        </w:rPr>
        <w:t>fracturas</w:t>
      </w:r>
      <w:r w:rsidR="00183188">
        <w:rPr>
          <w:rFonts w:ascii="Times New Roman" w:hAnsi="Times New Roman" w:cs="Times New Roman"/>
          <w:lang w:val="es-ES"/>
        </w:rPr>
        <w:t xml:space="preserve"> </w:t>
      </w:r>
      <w:r>
        <w:rPr>
          <w:rFonts w:ascii="Times New Roman" w:hAnsi="Times New Roman" w:cs="Times New Roman"/>
          <w:lang w:val="es-ES"/>
        </w:rPr>
        <w:t xml:space="preserve">asociado al ortostatismo, </w:t>
      </w:r>
      <w:r w:rsidR="003C1BFB" w:rsidRPr="00473103">
        <w:rPr>
          <w:rFonts w:ascii="Times New Roman" w:hAnsi="Times New Roman" w:cs="Times New Roman"/>
          <w:lang w:val="es-ES"/>
        </w:rPr>
        <w:t xml:space="preserve">alteraciones </w:t>
      </w:r>
      <w:r w:rsidR="00127DAB">
        <w:rPr>
          <w:rFonts w:ascii="Times New Roman" w:hAnsi="Times New Roman" w:cs="Times New Roman"/>
          <w:lang w:val="es-ES"/>
        </w:rPr>
        <w:t>en el</w:t>
      </w:r>
      <w:r w:rsidR="003C1BFB" w:rsidRPr="00473103">
        <w:rPr>
          <w:rFonts w:ascii="Times New Roman" w:hAnsi="Times New Roman" w:cs="Times New Roman"/>
          <w:lang w:val="es-ES"/>
        </w:rPr>
        <w:t xml:space="preserve"> equilibrio, </w:t>
      </w:r>
      <w:r>
        <w:rPr>
          <w:rFonts w:ascii="Times New Roman" w:hAnsi="Times New Roman" w:cs="Times New Roman"/>
          <w:lang w:val="es-ES"/>
        </w:rPr>
        <w:t>la</w:t>
      </w:r>
      <w:r w:rsidR="00127DAB">
        <w:rPr>
          <w:rFonts w:ascii="Times New Roman" w:hAnsi="Times New Roman" w:cs="Times New Roman"/>
          <w:lang w:val="es-ES"/>
        </w:rPr>
        <w:t xml:space="preserve"> </w:t>
      </w:r>
      <w:r w:rsidR="003C1BFB" w:rsidRPr="00473103">
        <w:rPr>
          <w:rFonts w:ascii="Times New Roman" w:hAnsi="Times New Roman" w:cs="Times New Roman"/>
          <w:lang w:val="es-ES"/>
        </w:rPr>
        <w:t>sedación</w:t>
      </w:r>
      <w:r>
        <w:rPr>
          <w:rFonts w:ascii="Times New Roman" w:hAnsi="Times New Roman" w:cs="Times New Roman"/>
          <w:lang w:val="es-ES"/>
        </w:rPr>
        <w:t xml:space="preserve"> que producen</w:t>
      </w:r>
      <w:r w:rsidR="003C1BFB" w:rsidRPr="00473103">
        <w:rPr>
          <w:rFonts w:ascii="Times New Roman" w:hAnsi="Times New Roman" w:cs="Times New Roman"/>
          <w:lang w:val="es-ES"/>
        </w:rPr>
        <w:t xml:space="preserve">, </w:t>
      </w:r>
      <w:r>
        <w:rPr>
          <w:rFonts w:ascii="Times New Roman" w:hAnsi="Times New Roman" w:cs="Times New Roman"/>
          <w:lang w:val="es-ES"/>
        </w:rPr>
        <w:t xml:space="preserve">el hecho de contribuir a </w:t>
      </w:r>
      <w:r w:rsidR="00127DAB">
        <w:rPr>
          <w:rFonts w:ascii="Times New Roman" w:hAnsi="Times New Roman" w:cs="Times New Roman"/>
          <w:lang w:val="es-ES"/>
        </w:rPr>
        <w:t xml:space="preserve">incrementan la </w:t>
      </w:r>
      <w:r w:rsidR="003C1BFB" w:rsidRPr="00473103">
        <w:rPr>
          <w:rFonts w:ascii="Times New Roman" w:hAnsi="Times New Roman" w:cs="Times New Roman"/>
          <w:lang w:val="es-ES"/>
        </w:rPr>
        <w:t xml:space="preserve">debilidad </w:t>
      </w:r>
      <w:r w:rsidR="00183188">
        <w:rPr>
          <w:rFonts w:ascii="Times New Roman" w:hAnsi="Times New Roman" w:cs="Times New Roman"/>
          <w:lang w:val="es-ES"/>
        </w:rPr>
        <w:t xml:space="preserve">muscular, </w:t>
      </w:r>
      <w:r>
        <w:rPr>
          <w:rFonts w:ascii="Times New Roman" w:hAnsi="Times New Roman" w:cs="Times New Roman"/>
          <w:lang w:val="es-ES"/>
        </w:rPr>
        <w:t xml:space="preserve">generar un mayor </w:t>
      </w:r>
      <w:r w:rsidR="00183188">
        <w:rPr>
          <w:rFonts w:ascii="Times New Roman" w:hAnsi="Times New Roman" w:cs="Times New Roman"/>
          <w:lang w:val="es-ES"/>
        </w:rPr>
        <w:t>deterioro cog</w:t>
      </w:r>
      <w:r>
        <w:rPr>
          <w:rFonts w:ascii="Times New Roman" w:hAnsi="Times New Roman" w:cs="Times New Roman"/>
          <w:lang w:val="es-ES"/>
        </w:rPr>
        <w:t>nitivo e incluso empeorar la</w:t>
      </w:r>
      <w:r w:rsidR="00C07782">
        <w:rPr>
          <w:rFonts w:ascii="Times New Roman" w:hAnsi="Times New Roman" w:cs="Times New Roman"/>
          <w:lang w:val="es-ES"/>
        </w:rPr>
        <w:t xml:space="preserve"> </w:t>
      </w:r>
      <w:r w:rsidR="00183188">
        <w:rPr>
          <w:rFonts w:ascii="Times New Roman" w:hAnsi="Times New Roman" w:cs="Times New Roman"/>
          <w:lang w:val="es-ES"/>
        </w:rPr>
        <w:t>osteoporosis</w:t>
      </w:r>
      <w:r w:rsidR="003C1BFB" w:rsidRPr="00473103">
        <w:rPr>
          <w:rFonts w:ascii="Times New Roman" w:hAnsi="Times New Roman" w:cs="Times New Roman"/>
          <w:lang w:val="es-ES"/>
        </w:rPr>
        <w:t>.</w:t>
      </w:r>
      <w:r w:rsidR="00127DAB">
        <w:rPr>
          <w:rFonts w:ascii="Times New Roman" w:hAnsi="Times New Roman" w:cs="Times New Roman"/>
          <w:lang w:val="es-ES"/>
        </w:rPr>
        <w:t xml:space="preserve">  </w:t>
      </w:r>
      <w:r>
        <w:rPr>
          <w:rFonts w:ascii="Times New Roman" w:hAnsi="Times New Roman" w:cs="Times New Roman"/>
          <w:lang w:val="es-ES"/>
        </w:rPr>
        <w:t xml:space="preserve">Entre ellos, </w:t>
      </w:r>
      <w:r w:rsidR="003C1BFB" w:rsidRPr="00473103">
        <w:rPr>
          <w:rFonts w:ascii="Times New Roman" w:hAnsi="Times New Roman" w:cs="Times New Roman"/>
          <w:lang w:val="es-ES"/>
        </w:rPr>
        <w:t xml:space="preserve"> </w:t>
      </w:r>
      <w:r>
        <w:rPr>
          <w:rFonts w:ascii="Times New Roman" w:hAnsi="Times New Roman" w:cs="Times New Roman"/>
          <w:lang w:val="es-ES"/>
        </w:rPr>
        <w:t>los</w:t>
      </w:r>
      <w:r w:rsidR="00127DAB">
        <w:rPr>
          <w:rFonts w:ascii="Times New Roman" w:hAnsi="Times New Roman" w:cs="Times New Roman"/>
          <w:lang w:val="es-ES"/>
        </w:rPr>
        <w:t xml:space="preserve"> más conocidos</w:t>
      </w:r>
      <w:r>
        <w:rPr>
          <w:rFonts w:ascii="Times New Roman" w:hAnsi="Times New Roman" w:cs="Times New Roman"/>
          <w:lang w:val="es-ES"/>
        </w:rPr>
        <w:t xml:space="preserve"> incluyen medicamentos </w:t>
      </w:r>
      <w:r w:rsidR="003C1BFB" w:rsidRPr="00473103">
        <w:rPr>
          <w:rFonts w:ascii="Times New Roman" w:hAnsi="Times New Roman" w:cs="Times New Roman"/>
          <w:lang w:val="es-ES"/>
        </w:rPr>
        <w:t>de uso cardiovascular</w:t>
      </w:r>
      <w:r>
        <w:rPr>
          <w:rFonts w:ascii="Times New Roman" w:hAnsi="Times New Roman" w:cs="Times New Roman"/>
          <w:lang w:val="es-ES"/>
        </w:rPr>
        <w:t xml:space="preserve"> (hipotensores, </w:t>
      </w:r>
      <w:r w:rsidR="003C1BFB" w:rsidRPr="00473103">
        <w:rPr>
          <w:rFonts w:ascii="Times New Roman" w:hAnsi="Times New Roman" w:cs="Times New Roman"/>
          <w:lang w:val="es-ES"/>
        </w:rPr>
        <w:t>diuréticos</w:t>
      </w:r>
      <w:r>
        <w:rPr>
          <w:rFonts w:ascii="Times New Roman" w:hAnsi="Times New Roman" w:cs="Times New Roman"/>
          <w:lang w:val="es-ES"/>
        </w:rPr>
        <w:t>, anti-arrítmicos</w:t>
      </w:r>
      <w:r w:rsidR="003C1BFB" w:rsidRPr="00473103">
        <w:rPr>
          <w:rFonts w:ascii="Times New Roman" w:hAnsi="Times New Roman" w:cs="Times New Roman"/>
          <w:lang w:val="es-ES"/>
        </w:rPr>
        <w:t xml:space="preserve">), </w:t>
      </w:r>
      <w:r>
        <w:rPr>
          <w:rFonts w:ascii="Times New Roman" w:hAnsi="Times New Roman" w:cs="Times New Roman"/>
          <w:lang w:val="es-ES"/>
        </w:rPr>
        <w:t>medicamentos antidepresivos, benzodiacepinas, neurolépticos,</w:t>
      </w:r>
      <w:r w:rsidR="003C1BFB" w:rsidRPr="00473103">
        <w:rPr>
          <w:rFonts w:ascii="Times New Roman" w:hAnsi="Times New Roman" w:cs="Times New Roman"/>
          <w:lang w:val="es-ES"/>
        </w:rPr>
        <w:t xml:space="preserve"> </w:t>
      </w:r>
      <w:r w:rsidR="003C1BFB" w:rsidRPr="00183188">
        <w:rPr>
          <w:rFonts w:ascii="Times New Roman" w:hAnsi="Times New Roman" w:cs="Times New Roman"/>
          <w:lang w:val="es-ES"/>
        </w:rPr>
        <w:t>antiepiléptico</w:t>
      </w:r>
      <w:r w:rsidR="00127DAB">
        <w:rPr>
          <w:rFonts w:ascii="Times New Roman" w:hAnsi="Times New Roman" w:cs="Times New Roman"/>
          <w:lang w:val="es-ES"/>
        </w:rPr>
        <w:t xml:space="preserve">s.   </w:t>
      </w:r>
      <w:r>
        <w:rPr>
          <w:rFonts w:ascii="Times New Roman" w:hAnsi="Times New Roman" w:cs="Times New Roman"/>
          <w:lang w:val="es-ES"/>
        </w:rPr>
        <w:t>Para citar un ejemplo, el estudio</w:t>
      </w:r>
      <w:r w:rsidR="003C1BFB" w:rsidRPr="00473103">
        <w:rPr>
          <w:rFonts w:ascii="Times New Roman" w:hAnsi="Times New Roman" w:cs="Times New Roman"/>
          <w:lang w:val="es-ES"/>
        </w:rPr>
        <w:t xml:space="preserve"> </w:t>
      </w:r>
      <w:r w:rsidR="003C1BFB" w:rsidRPr="00473103">
        <w:rPr>
          <w:rFonts w:ascii="Times New Roman" w:hAnsi="Times New Roman" w:cs="Times New Roman"/>
          <w:i/>
          <w:iCs/>
          <w:lang w:val="es-ES"/>
        </w:rPr>
        <w:t xml:space="preserve">Ruchira </w:t>
      </w:r>
      <w:r w:rsidR="003C1BFB" w:rsidRPr="00473103">
        <w:rPr>
          <w:rFonts w:ascii="Times New Roman" w:hAnsi="Times New Roman" w:cs="Times New Roman"/>
          <w:lang w:val="es-ES"/>
        </w:rPr>
        <w:t>y</w:t>
      </w:r>
      <w:r w:rsidR="003C1BFB" w:rsidRPr="00183188">
        <w:rPr>
          <w:rFonts w:ascii="Times New Roman" w:hAnsi="Times New Roman" w:cs="Times New Roman"/>
          <w:i/>
          <w:lang w:val="es-ES"/>
        </w:rPr>
        <w:t xml:space="preserve"> </w:t>
      </w:r>
      <w:r w:rsidR="006C32DF" w:rsidRPr="00183188">
        <w:rPr>
          <w:rFonts w:ascii="Times New Roman" w:hAnsi="Times New Roman" w:cs="Times New Roman"/>
          <w:i/>
          <w:lang w:val="es-ES"/>
        </w:rPr>
        <w:t>cols</w:t>
      </w:r>
      <w:r w:rsidR="006C32DF">
        <w:rPr>
          <w:rFonts w:ascii="Times New Roman" w:hAnsi="Times New Roman" w:cs="Times New Roman"/>
          <w:lang w:val="es-ES"/>
        </w:rPr>
        <w:t xml:space="preserve"> </w:t>
      </w:r>
      <w:r>
        <w:rPr>
          <w:rFonts w:ascii="Times New Roman" w:hAnsi="Times New Roman" w:cs="Times New Roman"/>
          <w:lang w:val="es-ES"/>
        </w:rPr>
        <w:t xml:space="preserve">señala </w:t>
      </w:r>
      <w:r w:rsidR="003C1BFB" w:rsidRPr="00473103">
        <w:rPr>
          <w:rFonts w:ascii="Times New Roman" w:hAnsi="Times New Roman" w:cs="Times New Roman"/>
          <w:lang w:val="es-ES"/>
        </w:rPr>
        <w:t xml:space="preserve"> que el </w:t>
      </w:r>
      <w:r w:rsidR="00127DAB">
        <w:rPr>
          <w:rFonts w:ascii="Times New Roman" w:hAnsi="Times New Roman" w:cs="Times New Roman"/>
          <w:lang w:val="es-ES"/>
        </w:rPr>
        <w:t>uso</w:t>
      </w:r>
      <w:r w:rsidR="003C1BFB" w:rsidRPr="00473103">
        <w:rPr>
          <w:rFonts w:ascii="Times New Roman" w:hAnsi="Times New Roman" w:cs="Times New Roman"/>
          <w:lang w:val="es-ES"/>
        </w:rPr>
        <w:t xml:space="preserve"> de fármacos </w:t>
      </w:r>
      <w:r>
        <w:rPr>
          <w:rFonts w:ascii="Times New Roman" w:hAnsi="Times New Roman" w:cs="Times New Roman"/>
          <w:lang w:val="es-ES"/>
        </w:rPr>
        <w:t>durante  largos periodos se asocia</w:t>
      </w:r>
      <w:r w:rsidR="003C1BFB" w:rsidRPr="00473103">
        <w:rPr>
          <w:rFonts w:ascii="Times New Roman" w:hAnsi="Times New Roman" w:cs="Times New Roman"/>
          <w:lang w:val="es-ES"/>
        </w:rPr>
        <w:t xml:space="preserve"> a</w:t>
      </w:r>
      <w:r>
        <w:rPr>
          <w:rFonts w:ascii="Times New Roman" w:hAnsi="Times New Roman" w:cs="Times New Roman"/>
          <w:lang w:val="es-ES"/>
        </w:rPr>
        <w:t xml:space="preserve"> una </w:t>
      </w:r>
      <w:r w:rsidR="003C1BFB" w:rsidRPr="00473103">
        <w:rPr>
          <w:rFonts w:ascii="Times New Roman" w:hAnsi="Times New Roman" w:cs="Times New Roman"/>
          <w:lang w:val="es-ES"/>
        </w:rPr>
        <w:t xml:space="preserve"> probabilidad 2,1 veces mayor </w:t>
      </w:r>
      <w:r>
        <w:rPr>
          <w:rFonts w:ascii="Times New Roman" w:hAnsi="Times New Roman" w:cs="Times New Roman"/>
          <w:lang w:val="es-ES"/>
        </w:rPr>
        <w:t>de</w:t>
      </w:r>
      <w:r w:rsidR="003C1BFB" w:rsidRPr="00473103">
        <w:rPr>
          <w:rFonts w:ascii="Times New Roman" w:hAnsi="Times New Roman" w:cs="Times New Roman"/>
          <w:lang w:val="es-ES"/>
        </w:rPr>
        <w:t xml:space="preserve"> fractura de cadera (OR= 2,1, IC 95 %: 1,2 - 3,7; </w:t>
      </w:r>
      <w:r w:rsidR="003C1BFB" w:rsidRPr="00473103">
        <w:rPr>
          <w:rFonts w:ascii="Times New Roman" w:hAnsi="Times New Roman" w:cs="Times New Roman"/>
          <w:i/>
          <w:iCs/>
          <w:lang w:val="es-ES"/>
        </w:rPr>
        <w:t>p= 0,010</w:t>
      </w:r>
      <w:r w:rsidR="003C1BFB" w:rsidRPr="00473103">
        <w:rPr>
          <w:rFonts w:ascii="Times New Roman" w:hAnsi="Times New Roman" w:cs="Times New Roman"/>
          <w:lang w:val="es-ES"/>
        </w:rPr>
        <w:t>)</w:t>
      </w:r>
      <w:r w:rsidR="003C1BFB" w:rsidRPr="00473103">
        <w:rPr>
          <w:rFonts w:ascii="Times New Roman" w:hAnsi="Times New Roman" w:cs="Times New Roman"/>
          <w:i/>
          <w:iCs/>
          <w:lang w:val="es-ES"/>
        </w:rPr>
        <w:t xml:space="preserve">. </w:t>
      </w:r>
      <w:r w:rsidR="003C1BFB" w:rsidRPr="00473103">
        <w:rPr>
          <w:rFonts w:ascii="Times New Roman" w:hAnsi="Times New Roman" w:cs="Times New Roman"/>
          <w:lang w:val="es-ES"/>
        </w:rPr>
        <w:t xml:space="preserve">(4) </w:t>
      </w:r>
      <w:r w:rsidR="003C1BFB" w:rsidRPr="00473103">
        <w:rPr>
          <w:rFonts w:ascii="Times New Roman" w:hAnsi="Times New Roman" w:cs="Times New Roman"/>
          <w:position w:val="13"/>
          <w:lang w:val="es-ES"/>
        </w:rPr>
        <w:t xml:space="preserve"> </w:t>
      </w:r>
    </w:p>
    <w:p w14:paraId="3A8DC970" w14:textId="6C328DF2" w:rsidR="003C1BFB" w:rsidRPr="00473103" w:rsidRDefault="008521A5" w:rsidP="00A3147C">
      <w:pPr>
        <w:spacing w:line="360" w:lineRule="auto"/>
        <w:ind w:firstLine="708"/>
        <w:jc w:val="both"/>
        <w:rPr>
          <w:rFonts w:ascii="Times New Roman" w:hAnsi="Times New Roman" w:cs="Times New Roman"/>
        </w:rPr>
      </w:pPr>
      <w:r>
        <w:rPr>
          <w:rFonts w:ascii="Times New Roman" w:hAnsi="Times New Roman" w:cs="Times New Roman"/>
        </w:rPr>
        <w:t>Para el proceso de rehabilitación en el post operatorio, interesa  c</w:t>
      </w:r>
      <w:r w:rsidR="00127DAB">
        <w:rPr>
          <w:rFonts w:ascii="Times New Roman" w:hAnsi="Times New Roman" w:cs="Times New Roman"/>
        </w:rPr>
        <w:t>onocer el</w:t>
      </w:r>
      <w:r w:rsidR="003C1BFB" w:rsidRPr="00473103">
        <w:rPr>
          <w:rFonts w:ascii="Times New Roman" w:hAnsi="Times New Roman" w:cs="Times New Roman"/>
        </w:rPr>
        <w:t xml:space="preserve"> estado funcional previo del paciente </w:t>
      </w:r>
      <w:r w:rsidR="00127DAB">
        <w:rPr>
          <w:rFonts w:ascii="Times New Roman" w:hAnsi="Times New Roman" w:cs="Times New Roman"/>
        </w:rPr>
        <w:t xml:space="preserve"> que sufre </w:t>
      </w:r>
      <w:r>
        <w:rPr>
          <w:rFonts w:ascii="Times New Roman" w:hAnsi="Times New Roman" w:cs="Times New Roman"/>
        </w:rPr>
        <w:t xml:space="preserve">de una </w:t>
      </w:r>
      <w:r w:rsidR="00127DAB">
        <w:rPr>
          <w:rFonts w:ascii="Times New Roman" w:hAnsi="Times New Roman" w:cs="Times New Roman"/>
        </w:rPr>
        <w:t>fractura de cadera</w:t>
      </w:r>
      <w:r>
        <w:rPr>
          <w:rFonts w:ascii="Times New Roman" w:hAnsi="Times New Roman" w:cs="Times New Roman"/>
        </w:rPr>
        <w:t xml:space="preserve">, en especial con relación a la deambulación y el uso de artefactos de apoyo, esta información es </w:t>
      </w:r>
      <w:r w:rsidR="00127DAB">
        <w:rPr>
          <w:rFonts w:ascii="Times New Roman" w:hAnsi="Times New Roman" w:cs="Times New Roman"/>
        </w:rPr>
        <w:t xml:space="preserve">un importante </w:t>
      </w:r>
      <w:r w:rsidR="003C1BFB" w:rsidRPr="00473103">
        <w:rPr>
          <w:rFonts w:ascii="Times New Roman" w:hAnsi="Times New Roman" w:cs="Times New Roman"/>
        </w:rPr>
        <w:t xml:space="preserve">determinante de riesgo </w:t>
      </w:r>
      <w:r w:rsidR="00127DAB">
        <w:rPr>
          <w:rFonts w:ascii="Times New Roman" w:hAnsi="Times New Roman" w:cs="Times New Roman"/>
        </w:rPr>
        <w:t>en la</w:t>
      </w:r>
      <w:r w:rsidR="003C1BFB" w:rsidRPr="00473103">
        <w:rPr>
          <w:rFonts w:ascii="Times New Roman" w:hAnsi="Times New Roman" w:cs="Times New Roman"/>
        </w:rPr>
        <w:t xml:space="preserve"> mortalidad. </w:t>
      </w:r>
      <w:r w:rsidR="00127DAB">
        <w:rPr>
          <w:rFonts w:ascii="Times New Roman" w:hAnsi="Times New Roman" w:cs="Times New Roman"/>
        </w:rPr>
        <w:t xml:space="preserve">   </w:t>
      </w:r>
      <w:r>
        <w:rPr>
          <w:rFonts w:ascii="Times New Roman" w:hAnsi="Times New Roman" w:cs="Times New Roman"/>
        </w:rPr>
        <w:t>Por ejemplo según el</w:t>
      </w:r>
      <w:r w:rsidR="003C1BFB" w:rsidRPr="00473103">
        <w:rPr>
          <w:rFonts w:ascii="Times New Roman" w:hAnsi="Times New Roman" w:cs="Times New Roman"/>
        </w:rPr>
        <w:t xml:space="preserve"> estudio prospectivo </w:t>
      </w:r>
      <w:r>
        <w:rPr>
          <w:rFonts w:ascii="Times New Roman" w:hAnsi="Times New Roman" w:cs="Times New Roman"/>
        </w:rPr>
        <w:t xml:space="preserve">realizado por </w:t>
      </w:r>
      <w:r w:rsidR="003C1BFB" w:rsidRPr="00473103">
        <w:rPr>
          <w:rFonts w:ascii="Times New Roman" w:hAnsi="Times New Roman" w:cs="Times New Roman"/>
        </w:rPr>
        <w:t xml:space="preserve"> Mullen y Cols, en Virg</w:t>
      </w:r>
      <w:r w:rsidR="00A313E9">
        <w:rPr>
          <w:rFonts w:ascii="Times New Roman" w:hAnsi="Times New Roman" w:cs="Times New Roman"/>
        </w:rPr>
        <w:t xml:space="preserve">inia, Estados Unidos, </w:t>
      </w:r>
      <w:r>
        <w:rPr>
          <w:rFonts w:ascii="Times New Roman" w:hAnsi="Times New Roman" w:cs="Times New Roman"/>
        </w:rPr>
        <w:t xml:space="preserve"> </w:t>
      </w:r>
      <w:r w:rsidR="00127DAB">
        <w:rPr>
          <w:rFonts w:ascii="Times New Roman" w:hAnsi="Times New Roman" w:cs="Times New Roman"/>
        </w:rPr>
        <w:t xml:space="preserve"> </w:t>
      </w:r>
      <w:r w:rsidR="00183188">
        <w:rPr>
          <w:rFonts w:ascii="Times New Roman" w:hAnsi="Times New Roman" w:cs="Times New Roman"/>
        </w:rPr>
        <w:t>observaron</w:t>
      </w:r>
      <w:r>
        <w:rPr>
          <w:rFonts w:ascii="Times New Roman" w:hAnsi="Times New Roman" w:cs="Times New Roman"/>
        </w:rPr>
        <w:t xml:space="preserve"> que </w:t>
      </w:r>
      <w:r w:rsidR="00183188">
        <w:rPr>
          <w:rFonts w:ascii="Times New Roman" w:hAnsi="Times New Roman" w:cs="Times New Roman"/>
        </w:rPr>
        <w:t xml:space="preserve"> la mortalidad</w:t>
      </w:r>
      <w:r w:rsidR="003C1BFB" w:rsidRPr="00473103">
        <w:rPr>
          <w:rFonts w:ascii="Times New Roman" w:hAnsi="Times New Roman" w:cs="Times New Roman"/>
        </w:rPr>
        <w:t xml:space="preserve"> en</w:t>
      </w:r>
      <w:r>
        <w:rPr>
          <w:rFonts w:ascii="Times New Roman" w:hAnsi="Times New Roman" w:cs="Times New Roman"/>
        </w:rPr>
        <w:t xml:space="preserve"> </w:t>
      </w:r>
      <w:r w:rsidR="003C1BFB" w:rsidRPr="00473103">
        <w:rPr>
          <w:rFonts w:ascii="Times New Roman" w:hAnsi="Times New Roman" w:cs="Times New Roman"/>
        </w:rPr>
        <w:t xml:space="preserve"> pacientes </w:t>
      </w:r>
      <w:r>
        <w:rPr>
          <w:rFonts w:ascii="Times New Roman" w:hAnsi="Times New Roman" w:cs="Times New Roman"/>
        </w:rPr>
        <w:t>enfermos</w:t>
      </w:r>
      <w:r w:rsidR="003C1BFB" w:rsidRPr="00473103">
        <w:rPr>
          <w:rFonts w:ascii="Times New Roman" w:hAnsi="Times New Roman" w:cs="Times New Roman"/>
        </w:rPr>
        <w:t xml:space="preserve"> versus no </w:t>
      </w:r>
      <w:r>
        <w:rPr>
          <w:rFonts w:ascii="Times New Roman" w:hAnsi="Times New Roman" w:cs="Times New Roman"/>
        </w:rPr>
        <w:t xml:space="preserve">enfermos, independientemente de si tienen fractura o no pero medido con base en </w:t>
      </w:r>
      <w:r w:rsidR="00127DAB">
        <w:rPr>
          <w:rFonts w:ascii="Times New Roman" w:hAnsi="Times New Roman" w:cs="Times New Roman"/>
        </w:rPr>
        <w:t>el</w:t>
      </w:r>
      <w:r w:rsidR="003C1BFB" w:rsidRPr="00473103">
        <w:rPr>
          <w:rFonts w:ascii="Times New Roman" w:hAnsi="Times New Roman" w:cs="Times New Roman"/>
        </w:rPr>
        <w:t xml:space="preserve"> estado funcional previo y </w:t>
      </w:r>
      <w:r w:rsidR="00127DAB">
        <w:rPr>
          <w:rFonts w:ascii="Times New Roman" w:hAnsi="Times New Roman" w:cs="Times New Roman"/>
        </w:rPr>
        <w:t xml:space="preserve">las </w:t>
      </w:r>
      <w:r w:rsidR="003C1BFB" w:rsidRPr="00473103">
        <w:rPr>
          <w:rFonts w:ascii="Times New Roman" w:hAnsi="Times New Roman" w:cs="Times New Roman"/>
        </w:rPr>
        <w:t>patologías</w:t>
      </w:r>
      <w:r w:rsidR="00127DAB">
        <w:rPr>
          <w:rFonts w:ascii="Times New Roman" w:hAnsi="Times New Roman" w:cs="Times New Roman"/>
        </w:rPr>
        <w:t xml:space="preserve"> </w:t>
      </w:r>
      <w:r>
        <w:rPr>
          <w:rFonts w:ascii="Times New Roman" w:hAnsi="Times New Roman" w:cs="Times New Roman"/>
        </w:rPr>
        <w:t xml:space="preserve">concomitantes que fueron reportadas  al ingreso </w:t>
      </w:r>
      <w:r w:rsidR="006C32DF">
        <w:rPr>
          <w:rFonts w:ascii="Times New Roman" w:hAnsi="Times New Roman" w:cs="Times New Roman"/>
        </w:rPr>
        <w:t xml:space="preserve">la </w:t>
      </w:r>
      <w:r w:rsidR="006C32DF" w:rsidRPr="00473103">
        <w:rPr>
          <w:rFonts w:ascii="Times New Roman" w:hAnsi="Times New Roman" w:cs="Times New Roman"/>
        </w:rPr>
        <w:t>mortalidad</w:t>
      </w:r>
      <w:r w:rsidR="003C1BFB" w:rsidRPr="00473103">
        <w:rPr>
          <w:rFonts w:ascii="Times New Roman" w:hAnsi="Times New Roman" w:cs="Times New Roman"/>
        </w:rPr>
        <w:t xml:space="preserve"> fue </w:t>
      </w:r>
      <w:r w:rsidR="00127DAB">
        <w:rPr>
          <w:rFonts w:ascii="Times New Roman" w:hAnsi="Times New Roman" w:cs="Times New Roman"/>
        </w:rPr>
        <w:t xml:space="preserve">22% </w:t>
      </w:r>
      <w:r>
        <w:rPr>
          <w:rFonts w:ascii="Times New Roman" w:hAnsi="Times New Roman" w:cs="Times New Roman"/>
        </w:rPr>
        <w:t xml:space="preserve">en aquellos que eran funcionales previamente versus 6% de los que no lo eran, </w:t>
      </w:r>
      <w:r w:rsidR="00183188">
        <w:rPr>
          <w:rFonts w:ascii="Times New Roman" w:hAnsi="Times New Roman" w:cs="Times New Roman"/>
        </w:rPr>
        <w:t xml:space="preserve"> </w:t>
      </w:r>
      <w:r>
        <w:rPr>
          <w:rFonts w:ascii="Times New Roman" w:hAnsi="Times New Roman" w:cs="Times New Roman"/>
        </w:rPr>
        <w:t xml:space="preserve">identificando por tanto que </w:t>
      </w:r>
      <w:r w:rsidR="003C1BFB" w:rsidRPr="00473103">
        <w:rPr>
          <w:rFonts w:ascii="Times New Roman" w:hAnsi="Times New Roman" w:cs="Times New Roman"/>
        </w:rPr>
        <w:t xml:space="preserve"> </w:t>
      </w:r>
      <w:r w:rsidR="00127DAB">
        <w:rPr>
          <w:rFonts w:ascii="Times New Roman" w:hAnsi="Times New Roman" w:cs="Times New Roman"/>
        </w:rPr>
        <w:t>un</w:t>
      </w:r>
      <w:r w:rsidR="003C1BFB" w:rsidRPr="00473103">
        <w:rPr>
          <w:rFonts w:ascii="Times New Roman" w:hAnsi="Times New Roman" w:cs="Times New Roman"/>
        </w:rPr>
        <w:t xml:space="preserve"> estado funcional previo </w:t>
      </w:r>
      <w:r>
        <w:rPr>
          <w:rFonts w:ascii="Times New Roman" w:hAnsi="Times New Roman" w:cs="Times New Roman"/>
        </w:rPr>
        <w:t>es un</w:t>
      </w:r>
      <w:r w:rsidR="003C1BFB" w:rsidRPr="00473103">
        <w:rPr>
          <w:rFonts w:ascii="Times New Roman" w:hAnsi="Times New Roman" w:cs="Times New Roman"/>
        </w:rPr>
        <w:t xml:space="preserve"> factor independiente de mortalidad. (4)</w:t>
      </w:r>
    </w:p>
    <w:p w14:paraId="77BA2272" w14:textId="0E4C017C" w:rsidR="003C1BFB" w:rsidRPr="00473103" w:rsidRDefault="003C1BFB" w:rsidP="006C32DF">
      <w:pPr>
        <w:spacing w:line="360" w:lineRule="auto"/>
        <w:ind w:firstLine="708"/>
        <w:jc w:val="both"/>
        <w:rPr>
          <w:rFonts w:ascii="Times New Roman" w:hAnsi="Times New Roman" w:cs="Times New Roman"/>
        </w:rPr>
      </w:pPr>
      <w:r w:rsidRPr="00473103">
        <w:rPr>
          <w:rFonts w:ascii="Times New Roman" w:hAnsi="Times New Roman" w:cs="Times New Roman"/>
        </w:rPr>
        <w:lastRenderedPageBreak/>
        <w:t>En Barcelona,</w:t>
      </w:r>
      <w:r w:rsidR="00E65EF4">
        <w:rPr>
          <w:rFonts w:ascii="Times New Roman" w:hAnsi="Times New Roman" w:cs="Times New Roman"/>
        </w:rPr>
        <w:t xml:space="preserve"> un estudio de tipo prospectivo realizado por </w:t>
      </w:r>
      <w:r w:rsidRPr="00473103">
        <w:rPr>
          <w:rFonts w:ascii="Times New Roman" w:hAnsi="Times New Roman" w:cs="Times New Roman"/>
        </w:rPr>
        <w:t xml:space="preserve">Pages y Cuxart </w:t>
      </w:r>
      <w:r w:rsidR="00127DAB">
        <w:rPr>
          <w:rFonts w:ascii="Times New Roman" w:hAnsi="Times New Roman" w:cs="Times New Roman"/>
        </w:rPr>
        <w:t>en</w:t>
      </w:r>
      <w:r w:rsidR="00183188" w:rsidRPr="00183188">
        <w:rPr>
          <w:rFonts w:ascii="Times New Roman" w:hAnsi="Times New Roman" w:cs="Times New Roman"/>
        </w:rPr>
        <w:t xml:space="preserve"> </w:t>
      </w:r>
      <w:r w:rsidR="00E65EF4">
        <w:rPr>
          <w:rFonts w:ascii="Times New Roman" w:hAnsi="Times New Roman" w:cs="Times New Roman"/>
        </w:rPr>
        <w:t xml:space="preserve">el cual se involucraron a </w:t>
      </w:r>
      <w:r w:rsidRPr="00183188">
        <w:rPr>
          <w:rFonts w:ascii="Times New Roman" w:hAnsi="Times New Roman" w:cs="Times New Roman"/>
        </w:rPr>
        <w:t>459</w:t>
      </w:r>
      <w:r w:rsidRPr="00473103">
        <w:rPr>
          <w:rFonts w:ascii="Times New Roman" w:hAnsi="Times New Roman" w:cs="Times New Roman"/>
        </w:rPr>
        <w:t xml:space="preserve"> pacientes, </w:t>
      </w:r>
      <w:r w:rsidR="00707481">
        <w:rPr>
          <w:rFonts w:ascii="Times New Roman" w:hAnsi="Times New Roman" w:cs="Times New Roman"/>
        </w:rPr>
        <w:t xml:space="preserve">éstos se </w:t>
      </w:r>
      <w:r w:rsidRPr="00473103">
        <w:rPr>
          <w:rFonts w:ascii="Times New Roman" w:hAnsi="Times New Roman" w:cs="Times New Roman"/>
        </w:rPr>
        <w:t xml:space="preserve">clasificaron </w:t>
      </w:r>
      <w:r w:rsidR="00707481">
        <w:rPr>
          <w:rFonts w:ascii="Times New Roman" w:hAnsi="Times New Roman" w:cs="Times New Roman"/>
        </w:rPr>
        <w:t xml:space="preserve">según </w:t>
      </w:r>
      <w:r w:rsidRPr="00473103">
        <w:rPr>
          <w:rFonts w:ascii="Times New Roman" w:hAnsi="Times New Roman" w:cs="Times New Roman"/>
        </w:rPr>
        <w:t>el estado funcional previo</w:t>
      </w:r>
      <w:r w:rsidR="00707481">
        <w:rPr>
          <w:rFonts w:ascii="Times New Roman" w:hAnsi="Times New Roman" w:cs="Times New Roman"/>
        </w:rPr>
        <w:t xml:space="preserve"> con base en </w:t>
      </w:r>
      <w:r w:rsidR="006C32DF" w:rsidRPr="00473103">
        <w:rPr>
          <w:rFonts w:ascii="Times New Roman" w:hAnsi="Times New Roman" w:cs="Times New Roman"/>
        </w:rPr>
        <w:t>la</w:t>
      </w:r>
      <w:r w:rsidRPr="00473103">
        <w:rPr>
          <w:rFonts w:ascii="Times New Roman" w:hAnsi="Times New Roman" w:cs="Times New Roman"/>
        </w:rPr>
        <w:t xml:space="preserve"> capacidad para deambular, </w:t>
      </w:r>
      <w:r w:rsidR="00127DAB">
        <w:rPr>
          <w:rFonts w:ascii="Times New Roman" w:hAnsi="Times New Roman" w:cs="Times New Roman"/>
        </w:rPr>
        <w:t xml:space="preserve">la </w:t>
      </w:r>
      <w:r w:rsidRPr="00473103">
        <w:rPr>
          <w:rFonts w:ascii="Times New Roman" w:hAnsi="Times New Roman" w:cs="Times New Roman"/>
        </w:rPr>
        <w:t xml:space="preserve">dependencia </w:t>
      </w:r>
      <w:r w:rsidR="00707481">
        <w:rPr>
          <w:rFonts w:ascii="Times New Roman" w:hAnsi="Times New Roman" w:cs="Times New Roman"/>
        </w:rPr>
        <w:t xml:space="preserve">que reportaron </w:t>
      </w:r>
      <w:r w:rsidRPr="00473103">
        <w:rPr>
          <w:rFonts w:ascii="Times New Roman" w:hAnsi="Times New Roman" w:cs="Times New Roman"/>
        </w:rPr>
        <w:t xml:space="preserve">para </w:t>
      </w:r>
      <w:r w:rsidR="00127DAB">
        <w:rPr>
          <w:rFonts w:ascii="Times New Roman" w:hAnsi="Times New Roman" w:cs="Times New Roman"/>
        </w:rPr>
        <w:t xml:space="preserve">realizar </w:t>
      </w:r>
      <w:r w:rsidRPr="00473103">
        <w:rPr>
          <w:rFonts w:ascii="Times New Roman" w:hAnsi="Times New Roman" w:cs="Times New Roman"/>
        </w:rPr>
        <w:t>actividades</w:t>
      </w:r>
      <w:r w:rsidR="00127DAB">
        <w:rPr>
          <w:rFonts w:ascii="Times New Roman" w:hAnsi="Times New Roman" w:cs="Times New Roman"/>
        </w:rPr>
        <w:t xml:space="preserve"> básicas</w:t>
      </w:r>
      <w:r w:rsidRPr="00473103">
        <w:rPr>
          <w:rFonts w:ascii="Times New Roman" w:hAnsi="Times New Roman" w:cs="Times New Roman"/>
        </w:rPr>
        <w:t xml:space="preserve"> como vestirse, cocinar, ir al ba</w:t>
      </w:r>
      <w:r w:rsidR="00B00967">
        <w:rPr>
          <w:rFonts w:ascii="Times New Roman" w:hAnsi="Times New Roman" w:cs="Times New Roman"/>
        </w:rPr>
        <w:t xml:space="preserve">ño y el control de </w:t>
      </w:r>
      <w:r w:rsidR="00B00967" w:rsidRPr="00183188">
        <w:rPr>
          <w:rFonts w:ascii="Times New Roman" w:hAnsi="Times New Roman" w:cs="Times New Roman"/>
        </w:rPr>
        <w:t xml:space="preserve">esfínteres. </w:t>
      </w:r>
      <w:r w:rsidR="00127DAB">
        <w:rPr>
          <w:rFonts w:ascii="Times New Roman" w:hAnsi="Times New Roman" w:cs="Times New Roman"/>
        </w:rPr>
        <w:t xml:space="preserve">  </w:t>
      </w:r>
      <w:r w:rsidR="00707481">
        <w:rPr>
          <w:rFonts w:ascii="Times New Roman" w:hAnsi="Times New Roman" w:cs="Times New Roman"/>
        </w:rPr>
        <w:t>A esta población le a</w:t>
      </w:r>
      <w:r w:rsidR="00127DAB">
        <w:rPr>
          <w:rFonts w:ascii="Times New Roman" w:hAnsi="Times New Roman" w:cs="Times New Roman"/>
        </w:rPr>
        <w:t xml:space="preserve">plicaron un </w:t>
      </w:r>
      <w:r w:rsidRPr="00473103">
        <w:rPr>
          <w:rFonts w:ascii="Times New Roman" w:hAnsi="Times New Roman" w:cs="Times New Roman"/>
        </w:rPr>
        <w:t xml:space="preserve">análisis </w:t>
      </w:r>
      <w:r w:rsidRPr="00183188">
        <w:rPr>
          <w:rFonts w:ascii="Times New Roman" w:hAnsi="Times New Roman" w:cs="Times New Roman"/>
        </w:rPr>
        <w:t xml:space="preserve">multivariado </w:t>
      </w:r>
      <w:r w:rsidR="00127DAB">
        <w:rPr>
          <w:rFonts w:ascii="Times New Roman" w:hAnsi="Times New Roman" w:cs="Times New Roman"/>
        </w:rPr>
        <w:t xml:space="preserve">y </w:t>
      </w:r>
      <w:r w:rsidR="00707481">
        <w:rPr>
          <w:rFonts w:ascii="Times New Roman" w:hAnsi="Times New Roman" w:cs="Times New Roman"/>
        </w:rPr>
        <w:t xml:space="preserve">en las conclusiones encontraron </w:t>
      </w:r>
      <w:r w:rsidRPr="00473103">
        <w:rPr>
          <w:rFonts w:ascii="Times New Roman" w:hAnsi="Times New Roman" w:cs="Times New Roman"/>
        </w:rPr>
        <w:t xml:space="preserve"> que </w:t>
      </w:r>
      <w:r w:rsidR="00707481">
        <w:rPr>
          <w:rFonts w:ascii="Times New Roman" w:hAnsi="Times New Roman" w:cs="Times New Roman"/>
        </w:rPr>
        <w:t>los</w:t>
      </w:r>
      <w:r w:rsidRPr="00473103">
        <w:rPr>
          <w:rFonts w:ascii="Times New Roman" w:hAnsi="Times New Roman" w:cs="Times New Roman"/>
        </w:rPr>
        <w:t xml:space="preserve"> pacientes </w:t>
      </w:r>
      <w:r w:rsidR="00707481">
        <w:rPr>
          <w:rFonts w:ascii="Times New Roman" w:hAnsi="Times New Roman" w:cs="Times New Roman"/>
        </w:rPr>
        <w:t xml:space="preserve">que fueron </w:t>
      </w:r>
      <w:r w:rsidRPr="00473103">
        <w:rPr>
          <w:rFonts w:ascii="Times New Roman" w:hAnsi="Times New Roman" w:cs="Times New Roman"/>
        </w:rPr>
        <w:t xml:space="preserve">clasificados como dependientes </w:t>
      </w:r>
      <w:r w:rsidR="00127DAB">
        <w:rPr>
          <w:rFonts w:ascii="Times New Roman" w:hAnsi="Times New Roman" w:cs="Times New Roman"/>
        </w:rPr>
        <w:t xml:space="preserve">si </w:t>
      </w:r>
      <w:r w:rsidRPr="00473103">
        <w:rPr>
          <w:rFonts w:ascii="Times New Roman" w:hAnsi="Times New Roman" w:cs="Times New Roman"/>
        </w:rPr>
        <w:t>m</w:t>
      </w:r>
      <w:r w:rsidR="006C32DF">
        <w:rPr>
          <w:rFonts w:ascii="Times New Roman" w:hAnsi="Times New Roman" w:cs="Times New Roman"/>
        </w:rPr>
        <w:t xml:space="preserve">ostraron </w:t>
      </w:r>
      <w:r w:rsidR="00707481">
        <w:rPr>
          <w:rFonts w:ascii="Times New Roman" w:hAnsi="Times New Roman" w:cs="Times New Roman"/>
        </w:rPr>
        <w:t xml:space="preserve">una </w:t>
      </w:r>
      <w:r w:rsidR="006C32DF">
        <w:rPr>
          <w:rFonts w:ascii="Times New Roman" w:hAnsi="Times New Roman" w:cs="Times New Roman"/>
        </w:rPr>
        <w:t>mayor mortalidad.  (4)</w:t>
      </w:r>
    </w:p>
    <w:p w14:paraId="35E4D85B" w14:textId="252820D9" w:rsidR="003C1BFB" w:rsidRPr="00A3147C" w:rsidRDefault="00183188" w:rsidP="00707481">
      <w:pPr>
        <w:widowControl w:val="0"/>
        <w:autoSpaceDE w:val="0"/>
        <w:autoSpaceDN w:val="0"/>
        <w:adjustRightInd w:val="0"/>
        <w:spacing w:line="360" w:lineRule="auto"/>
        <w:ind w:firstLine="708"/>
        <w:jc w:val="both"/>
        <w:rPr>
          <w:rFonts w:ascii="Times New Roman" w:hAnsi="Times New Roman" w:cs="Times New Roman"/>
          <w:lang w:val="es-ES"/>
        </w:rPr>
      </w:pPr>
      <w:r w:rsidRPr="00183188">
        <w:rPr>
          <w:rFonts w:ascii="Times New Roman" w:hAnsi="Times New Roman" w:cs="Times New Roman"/>
          <w:lang w:val="es-ES"/>
        </w:rPr>
        <w:t>El s</w:t>
      </w:r>
      <w:r w:rsidR="003C1BFB" w:rsidRPr="00183188">
        <w:rPr>
          <w:rFonts w:ascii="Times New Roman" w:hAnsi="Times New Roman" w:cs="Times New Roman"/>
          <w:lang w:val="es-ES"/>
        </w:rPr>
        <w:t>exo es</w:t>
      </w:r>
      <w:r w:rsidR="00707481">
        <w:rPr>
          <w:rFonts w:ascii="Times New Roman" w:hAnsi="Times New Roman" w:cs="Times New Roman"/>
          <w:lang w:val="es-ES"/>
        </w:rPr>
        <w:t xml:space="preserve"> además un</w:t>
      </w:r>
      <w:r w:rsidR="003C1BFB" w:rsidRPr="00473103">
        <w:rPr>
          <w:rFonts w:ascii="Times New Roman" w:hAnsi="Times New Roman" w:cs="Times New Roman"/>
          <w:lang w:val="es-ES"/>
        </w:rPr>
        <w:t xml:space="preserve"> tema</w:t>
      </w:r>
      <w:r w:rsidR="00707481">
        <w:rPr>
          <w:rFonts w:ascii="Times New Roman" w:hAnsi="Times New Roman" w:cs="Times New Roman"/>
          <w:lang w:val="es-ES"/>
        </w:rPr>
        <w:t xml:space="preserve"> que impresiona ser </w:t>
      </w:r>
      <w:r w:rsidR="003C1BFB" w:rsidRPr="00473103">
        <w:rPr>
          <w:rFonts w:ascii="Times New Roman" w:hAnsi="Times New Roman" w:cs="Times New Roman"/>
          <w:lang w:val="es-ES"/>
        </w:rPr>
        <w:t xml:space="preserve"> </w:t>
      </w:r>
      <w:r w:rsidR="00127DAB">
        <w:rPr>
          <w:rFonts w:ascii="Times New Roman" w:hAnsi="Times New Roman" w:cs="Times New Roman"/>
          <w:lang w:val="es-ES"/>
        </w:rPr>
        <w:t>independ</w:t>
      </w:r>
      <w:r w:rsidR="00707481">
        <w:rPr>
          <w:rFonts w:ascii="Times New Roman" w:hAnsi="Times New Roman" w:cs="Times New Roman"/>
          <w:lang w:val="es-ES"/>
        </w:rPr>
        <w:t xml:space="preserve">iente, los estudios indican </w:t>
      </w:r>
      <w:r w:rsidR="00127DAB">
        <w:rPr>
          <w:rFonts w:ascii="Times New Roman" w:hAnsi="Times New Roman" w:cs="Times New Roman"/>
          <w:lang w:val="es-ES"/>
        </w:rPr>
        <w:t xml:space="preserve">que </w:t>
      </w:r>
      <w:r w:rsidR="00707481">
        <w:rPr>
          <w:rFonts w:ascii="Times New Roman" w:hAnsi="Times New Roman" w:cs="Times New Roman"/>
          <w:lang w:val="es-ES"/>
        </w:rPr>
        <w:t>existe importante</w:t>
      </w:r>
      <w:r w:rsidR="00127DAB">
        <w:rPr>
          <w:rFonts w:ascii="Times New Roman" w:hAnsi="Times New Roman" w:cs="Times New Roman"/>
          <w:lang w:val="es-ES"/>
        </w:rPr>
        <w:t xml:space="preserve"> </w:t>
      </w:r>
      <w:r w:rsidR="003C1BFB" w:rsidRPr="00473103">
        <w:rPr>
          <w:rFonts w:ascii="Times New Roman" w:hAnsi="Times New Roman" w:cs="Times New Roman"/>
          <w:lang w:val="es-ES"/>
        </w:rPr>
        <w:t xml:space="preserve">disparidad con </w:t>
      </w:r>
      <w:r w:rsidR="00127DAB">
        <w:rPr>
          <w:rFonts w:ascii="Times New Roman" w:hAnsi="Times New Roman" w:cs="Times New Roman"/>
          <w:lang w:val="es-ES"/>
        </w:rPr>
        <w:t>relación</w:t>
      </w:r>
      <w:r w:rsidR="003C1BFB" w:rsidRPr="00473103">
        <w:rPr>
          <w:rFonts w:ascii="Times New Roman" w:hAnsi="Times New Roman" w:cs="Times New Roman"/>
          <w:lang w:val="es-ES"/>
        </w:rPr>
        <w:t xml:space="preserve"> a las fracturas, específicamente </w:t>
      </w:r>
      <w:r w:rsidR="00127DAB">
        <w:rPr>
          <w:rFonts w:ascii="Times New Roman" w:hAnsi="Times New Roman" w:cs="Times New Roman"/>
          <w:lang w:val="es-ES"/>
        </w:rPr>
        <w:t>en</w:t>
      </w:r>
      <w:r w:rsidR="003C1BFB" w:rsidRPr="00473103">
        <w:rPr>
          <w:rFonts w:ascii="Times New Roman" w:hAnsi="Times New Roman" w:cs="Times New Roman"/>
          <w:lang w:val="es-ES"/>
        </w:rPr>
        <w:t xml:space="preserve"> </w:t>
      </w:r>
      <w:r w:rsidR="00707481">
        <w:rPr>
          <w:rFonts w:ascii="Times New Roman" w:hAnsi="Times New Roman" w:cs="Times New Roman"/>
          <w:lang w:val="es-ES"/>
        </w:rPr>
        <w:t xml:space="preserve">el caso de las fracturas de </w:t>
      </w:r>
      <w:r w:rsidR="003C1BFB" w:rsidRPr="00473103">
        <w:rPr>
          <w:rFonts w:ascii="Times New Roman" w:hAnsi="Times New Roman" w:cs="Times New Roman"/>
          <w:lang w:val="es-ES"/>
        </w:rPr>
        <w:t xml:space="preserve">cadera, </w:t>
      </w:r>
      <w:r w:rsidR="00127DAB">
        <w:rPr>
          <w:rFonts w:ascii="Times New Roman" w:hAnsi="Times New Roman" w:cs="Times New Roman"/>
          <w:lang w:val="es-ES"/>
        </w:rPr>
        <w:t xml:space="preserve">se </w:t>
      </w:r>
      <w:r w:rsidR="00707481">
        <w:rPr>
          <w:rFonts w:ascii="Times New Roman" w:hAnsi="Times New Roman" w:cs="Times New Roman"/>
          <w:lang w:val="es-ES"/>
        </w:rPr>
        <w:t>indica</w:t>
      </w:r>
      <w:r w:rsidR="00127DAB">
        <w:rPr>
          <w:rFonts w:ascii="Times New Roman" w:hAnsi="Times New Roman" w:cs="Times New Roman"/>
          <w:lang w:val="es-ES"/>
        </w:rPr>
        <w:t xml:space="preserve"> </w:t>
      </w:r>
      <w:r w:rsidR="003C1BFB" w:rsidRPr="00473103">
        <w:rPr>
          <w:rFonts w:ascii="Times New Roman" w:hAnsi="Times New Roman" w:cs="Times New Roman"/>
          <w:lang w:val="es-ES"/>
        </w:rPr>
        <w:t xml:space="preserve">que la proporción es </w:t>
      </w:r>
      <w:r w:rsidR="00707481">
        <w:rPr>
          <w:rFonts w:ascii="Times New Roman" w:hAnsi="Times New Roman" w:cs="Times New Roman"/>
          <w:lang w:val="es-ES"/>
        </w:rPr>
        <w:t xml:space="preserve">2:1 en la relación de mujeres : hombres, </w:t>
      </w:r>
      <w:r w:rsidR="003C1BFB" w:rsidRPr="00473103">
        <w:rPr>
          <w:rFonts w:ascii="Times New Roman" w:hAnsi="Times New Roman" w:cs="Times New Roman"/>
          <w:lang w:val="es-ES"/>
        </w:rPr>
        <w:t xml:space="preserve"> siendo </w:t>
      </w:r>
      <w:r w:rsidR="00707481">
        <w:rPr>
          <w:rFonts w:ascii="Times New Roman" w:hAnsi="Times New Roman" w:cs="Times New Roman"/>
          <w:lang w:val="es-ES"/>
        </w:rPr>
        <w:t xml:space="preserve"> por tanto </w:t>
      </w:r>
      <w:r w:rsidR="003C1BFB" w:rsidRPr="00473103">
        <w:rPr>
          <w:rFonts w:ascii="Times New Roman" w:hAnsi="Times New Roman" w:cs="Times New Roman"/>
          <w:lang w:val="es-ES"/>
        </w:rPr>
        <w:t>las menos favorecidas las mujere</w:t>
      </w:r>
      <w:r w:rsidR="003C1BFB" w:rsidRPr="00183188">
        <w:rPr>
          <w:rFonts w:ascii="Times New Roman" w:hAnsi="Times New Roman" w:cs="Times New Roman"/>
          <w:lang w:val="es-ES"/>
        </w:rPr>
        <w:t>s</w:t>
      </w:r>
      <w:r>
        <w:rPr>
          <w:rFonts w:ascii="Times New Roman" w:hAnsi="Times New Roman" w:cs="Times New Roman"/>
          <w:lang w:val="es-ES"/>
        </w:rPr>
        <w:t xml:space="preserve"> </w:t>
      </w:r>
      <w:r w:rsidR="00127DAB">
        <w:rPr>
          <w:rFonts w:ascii="Times New Roman" w:hAnsi="Times New Roman" w:cs="Times New Roman"/>
          <w:lang w:val="es-ES"/>
        </w:rPr>
        <w:t>por</w:t>
      </w:r>
      <w:r w:rsidR="003C1BFB" w:rsidRPr="00473103">
        <w:rPr>
          <w:rFonts w:ascii="Times New Roman" w:hAnsi="Times New Roman" w:cs="Times New Roman"/>
          <w:lang w:val="es-ES"/>
        </w:rPr>
        <w:t xml:space="preserve"> la ge</w:t>
      </w:r>
      <w:r w:rsidR="00837262">
        <w:rPr>
          <w:rFonts w:ascii="Times New Roman" w:hAnsi="Times New Roman" w:cs="Times New Roman"/>
          <w:lang w:val="es-ES"/>
        </w:rPr>
        <w:t xml:space="preserve">ometría propia de </w:t>
      </w:r>
      <w:r w:rsidR="00707481">
        <w:rPr>
          <w:rFonts w:ascii="Times New Roman" w:hAnsi="Times New Roman" w:cs="Times New Roman"/>
          <w:lang w:val="es-ES"/>
        </w:rPr>
        <w:t xml:space="preserve">la pelvis </w:t>
      </w:r>
      <w:r w:rsidR="00837262">
        <w:rPr>
          <w:rFonts w:ascii="Times New Roman" w:hAnsi="Times New Roman" w:cs="Times New Roman"/>
          <w:lang w:val="es-ES"/>
        </w:rPr>
        <w:t xml:space="preserve">y </w:t>
      </w:r>
      <w:r w:rsidR="003C1BFB" w:rsidRPr="00473103">
        <w:rPr>
          <w:rFonts w:ascii="Times New Roman" w:hAnsi="Times New Roman" w:cs="Times New Roman"/>
          <w:lang w:val="es-ES"/>
        </w:rPr>
        <w:t xml:space="preserve">la </w:t>
      </w:r>
      <w:r w:rsidR="00707481">
        <w:rPr>
          <w:rFonts w:ascii="Times New Roman" w:hAnsi="Times New Roman" w:cs="Times New Roman"/>
          <w:lang w:val="es-ES"/>
        </w:rPr>
        <w:t xml:space="preserve">asociación con la </w:t>
      </w:r>
      <w:r w:rsidR="003C1BFB" w:rsidRPr="00473103">
        <w:rPr>
          <w:rFonts w:ascii="Times New Roman" w:hAnsi="Times New Roman" w:cs="Times New Roman"/>
          <w:lang w:val="es-ES"/>
        </w:rPr>
        <w:t xml:space="preserve">osteoporosis </w:t>
      </w:r>
      <w:r w:rsidR="00707481">
        <w:rPr>
          <w:rFonts w:ascii="Times New Roman" w:hAnsi="Times New Roman" w:cs="Times New Roman"/>
          <w:lang w:val="es-ES"/>
        </w:rPr>
        <w:t xml:space="preserve">que presentarán </w:t>
      </w:r>
      <w:r w:rsidR="003C1BFB" w:rsidRPr="00473103">
        <w:rPr>
          <w:rFonts w:ascii="Times New Roman" w:hAnsi="Times New Roman" w:cs="Times New Roman"/>
          <w:lang w:val="es-ES"/>
        </w:rPr>
        <w:t xml:space="preserve">secundaria a la posmenopausia. (7) </w:t>
      </w:r>
    </w:p>
    <w:p w14:paraId="4A7C39D8" w14:textId="0BB41AEE" w:rsidR="003C1BFB" w:rsidRPr="00473103" w:rsidRDefault="00707481" w:rsidP="00A3147C">
      <w:pPr>
        <w:spacing w:line="360" w:lineRule="auto"/>
        <w:ind w:firstLine="708"/>
        <w:jc w:val="both"/>
        <w:rPr>
          <w:rFonts w:ascii="Times New Roman" w:hAnsi="Times New Roman" w:cs="Times New Roman"/>
        </w:rPr>
      </w:pPr>
      <w:r>
        <w:rPr>
          <w:rFonts w:ascii="Times New Roman" w:hAnsi="Times New Roman" w:cs="Times New Roman"/>
        </w:rPr>
        <w:t xml:space="preserve">Otro factor importante que se señala son los pacientes con un </w:t>
      </w:r>
      <w:r w:rsidR="003C1BFB" w:rsidRPr="00473103">
        <w:rPr>
          <w:rFonts w:ascii="Times New Roman" w:hAnsi="Times New Roman" w:cs="Times New Roman"/>
        </w:rPr>
        <w:t>pobre esta</w:t>
      </w:r>
      <w:r w:rsidR="00837262">
        <w:rPr>
          <w:rFonts w:ascii="Times New Roman" w:hAnsi="Times New Roman" w:cs="Times New Roman"/>
        </w:rPr>
        <w:t>do funcional al alta</w:t>
      </w:r>
      <w:r>
        <w:rPr>
          <w:rFonts w:ascii="Times New Roman" w:hAnsi="Times New Roman" w:cs="Times New Roman"/>
        </w:rPr>
        <w:t xml:space="preserve"> hospitalaria, y se indica que este tipo de pacientes específicamente </w:t>
      </w:r>
      <w:r w:rsidR="00837262">
        <w:rPr>
          <w:rFonts w:ascii="Times New Roman" w:hAnsi="Times New Roman" w:cs="Times New Roman"/>
        </w:rPr>
        <w:t xml:space="preserve"> presentan</w:t>
      </w:r>
      <w:r w:rsidR="003C1BFB" w:rsidRPr="00473103">
        <w:rPr>
          <w:rFonts w:ascii="Times New Roman" w:hAnsi="Times New Roman" w:cs="Times New Roman"/>
        </w:rPr>
        <w:t xml:space="preserve"> </w:t>
      </w:r>
      <w:r>
        <w:rPr>
          <w:rFonts w:ascii="Times New Roman" w:hAnsi="Times New Roman" w:cs="Times New Roman"/>
        </w:rPr>
        <w:t xml:space="preserve">un </w:t>
      </w:r>
      <w:r w:rsidR="003C1BFB" w:rsidRPr="00473103">
        <w:rPr>
          <w:rFonts w:ascii="Times New Roman" w:hAnsi="Times New Roman" w:cs="Times New Roman"/>
        </w:rPr>
        <w:t xml:space="preserve"> riesgo </w:t>
      </w:r>
      <w:r>
        <w:rPr>
          <w:rFonts w:ascii="Times New Roman" w:hAnsi="Times New Roman" w:cs="Times New Roman"/>
        </w:rPr>
        <w:t xml:space="preserve">aumentado </w:t>
      </w:r>
      <w:r w:rsidR="003C1BFB" w:rsidRPr="00473103">
        <w:rPr>
          <w:rFonts w:ascii="Times New Roman" w:hAnsi="Times New Roman" w:cs="Times New Roman"/>
        </w:rPr>
        <w:t xml:space="preserve">de </w:t>
      </w:r>
      <w:r w:rsidR="00837262">
        <w:rPr>
          <w:rFonts w:ascii="Times New Roman" w:hAnsi="Times New Roman" w:cs="Times New Roman"/>
        </w:rPr>
        <w:t xml:space="preserve">sufrir </w:t>
      </w:r>
      <w:r w:rsidR="003C1BFB" w:rsidRPr="00473103">
        <w:rPr>
          <w:rFonts w:ascii="Times New Roman" w:hAnsi="Times New Roman" w:cs="Times New Roman"/>
        </w:rPr>
        <w:t xml:space="preserve">complicaciones y </w:t>
      </w:r>
      <w:r w:rsidR="00837262">
        <w:rPr>
          <w:rFonts w:ascii="Times New Roman" w:hAnsi="Times New Roman" w:cs="Times New Roman"/>
        </w:rPr>
        <w:t xml:space="preserve">mortalidad </w:t>
      </w:r>
      <w:r>
        <w:rPr>
          <w:rFonts w:ascii="Times New Roman" w:hAnsi="Times New Roman" w:cs="Times New Roman"/>
        </w:rPr>
        <w:t xml:space="preserve">a </w:t>
      </w:r>
      <w:r w:rsidR="003C1BFB" w:rsidRPr="00473103">
        <w:rPr>
          <w:rFonts w:ascii="Times New Roman" w:hAnsi="Times New Roman" w:cs="Times New Roman"/>
        </w:rPr>
        <w:t>corto plazo.</w:t>
      </w:r>
      <w:r w:rsidR="00183188">
        <w:rPr>
          <w:rFonts w:ascii="Times New Roman" w:hAnsi="Times New Roman" w:cs="Times New Roman"/>
        </w:rPr>
        <w:t xml:space="preserve">  </w:t>
      </w:r>
      <w:r w:rsidR="00837262">
        <w:rPr>
          <w:rFonts w:ascii="Times New Roman" w:hAnsi="Times New Roman" w:cs="Times New Roman"/>
        </w:rPr>
        <w:t xml:space="preserve"> </w:t>
      </w:r>
      <w:r>
        <w:rPr>
          <w:rFonts w:ascii="Times New Roman" w:hAnsi="Times New Roman" w:cs="Times New Roman"/>
        </w:rPr>
        <w:t>Por ejemplo, e</w:t>
      </w:r>
      <w:r w:rsidR="00837262">
        <w:rPr>
          <w:rFonts w:ascii="Times New Roman" w:hAnsi="Times New Roman" w:cs="Times New Roman"/>
        </w:rPr>
        <w:t>n un</w:t>
      </w:r>
      <w:r w:rsidR="003C1BFB" w:rsidRPr="00473103">
        <w:rPr>
          <w:rFonts w:ascii="Times New Roman" w:hAnsi="Times New Roman" w:cs="Times New Roman"/>
        </w:rPr>
        <w:t xml:space="preserve"> estudio </w:t>
      </w:r>
      <w:r>
        <w:rPr>
          <w:rFonts w:ascii="Times New Roman" w:hAnsi="Times New Roman" w:cs="Times New Roman"/>
        </w:rPr>
        <w:t xml:space="preserve">que fue </w:t>
      </w:r>
      <w:r w:rsidR="00837262">
        <w:rPr>
          <w:rFonts w:ascii="Times New Roman" w:hAnsi="Times New Roman" w:cs="Times New Roman"/>
        </w:rPr>
        <w:t xml:space="preserve">realizado por Parker y Cols, </w:t>
      </w:r>
      <w:r>
        <w:rPr>
          <w:rFonts w:ascii="Times New Roman" w:hAnsi="Times New Roman" w:cs="Times New Roman"/>
        </w:rPr>
        <w:t xml:space="preserve">en </w:t>
      </w:r>
      <w:r w:rsidR="006C32DF" w:rsidRPr="00183188">
        <w:rPr>
          <w:rFonts w:ascii="Times New Roman" w:hAnsi="Times New Roman" w:cs="Times New Roman"/>
        </w:rPr>
        <w:t xml:space="preserve">Inglaterra, </w:t>
      </w:r>
      <w:r>
        <w:rPr>
          <w:rFonts w:ascii="Times New Roman" w:hAnsi="Times New Roman" w:cs="Times New Roman"/>
        </w:rPr>
        <w:t xml:space="preserve">en el cual se involucraron a </w:t>
      </w:r>
      <w:r w:rsidR="00B00967" w:rsidRPr="00183188">
        <w:rPr>
          <w:rFonts w:ascii="Times New Roman" w:hAnsi="Times New Roman" w:cs="Times New Roman"/>
        </w:rPr>
        <w:t xml:space="preserve"> 882</w:t>
      </w:r>
      <w:r w:rsidR="00B00967">
        <w:rPr>
          <w:rFonts w:ascii="Times New Roman" w:hAnsi="Times New Roman" w:cs="Times New Roman"/>
        </w:rPr>
        <w:t xml:space="preserve"> pacientes, </w:t>
      </w:r>
      <w:r w:rsidR="00837262">
        <w:rPr>
          <w:rFonts w:ascii="Times New Roman" w:hAnsi="Times New Roman" w:cs="Times New Roman"/>
        </w:rPr>
        <w:t xml:space="preserve">se </w:t>
      </w:r>
      <w:r w:rsidR="00183188">
        <w:rPr>
          <w:rFonts w:ascii="Times New Roman" w:hAnsi="Times New Roman" w:cs="Times New Roman"/>
        </w:rPr>
        <w:t>evaluaron</w:t>
      </w:r>
      <w:r>
        <w:rPr>
          <w:rFonts w:ascii="Times New Roman" w:hAnsi="Times New Roman" w:cs="Times New Roman"/>
        </w:rPr>
        <w:t xml:space="preserve"> la</w:t>
      </w:r>
      <w:r w:rsidR="00183188">
        <w:rPr>
          <w:rFonts w:ascii="Times New Roman" w:hAnsi="Times New Roman" w:cs="Times New Roman"/>
        </w:rPr>
        <w:t xml:space="preserve"> mortalidad y</w:t>
      </w:r>
      <w:r>
        <w:rPr>
          <w:rFonts w:ascii="Times New Roman" w:hAnsi="Times New Roman" w:cs="Times New Roman"/>
        </w:rPr>
        <w:t xml:space="preserve"> el</w:t>
      </w:r>
      <w:r w:rsidR="00183188">
        <w:rPr>
          <w:rFonts w:ascii="Times New Roman" w:hAnsi="Times New Roman" w:cs="Times New Roman"/>
        </w:rPr>
        <w:t xml:space="preserve"> </w:t>
      </w:r>
      <w:r w:rsidR="003C1BFB" w:rsidRPr="00473103">
        <w:rPr>
          <w:rFonts w:ascii="Times New Roman" w:hAnsi="Times New Roman" w:cs="Times New Roman"/>
        </w:rPr>
        <w:t>estado funcional al al</w:t>
      </w:r>
      <w:r w:rsidR="003C1BFB" w:rsidRPr="00183188">
        <w:rPr>
          <w:rFonts w:ascii="Times New Roman" w:hAnsi="Times New Roman" w:cs="Times New Roman"/>
        </w:rPr>
        <w:t>ta</w:t>
      </w:r>
      <w:r w:rsidR="00183188" w:rsidRPr="00183188">
        <w:rPr>
          <w:rFonts w:ascii="Times New Roman" w:hAnsi="Times New Roman" w:cs="Times New Roman"/>
        </w:rPr>
        <w:t xml:space="preserve"> </w:t>
      </w:r>
      <w:r>
        <w:rPr>
          <w:rFonts w:ascii="Times New Roman" w:hAnsi="Times New Roman" w:cs="Times New Roman"/>
        </w:rPr>
        <w:t xml:space="preserve">hospitalaria utilizando </w:t>
      </w:r>
      <w:r w:rsidR="003C1BFB" w:rsidRPr="00473103">
        <w:rPr>
          <w:rFonts w:ascii="Times New Roman" w:hAnsi="Times New Roman" w:cs="Times New Roman"/>
        </w:rPr>
        <w:t>tres pr</w:t>
      </w:r>
      <w:r>
        <w:rPr>
          <w:rFonts w:ascii="Times New Roman" w:hAnsi="Times New Roman" w:cs="Times New Roman"/>
        </w:rPr>
        <w:t xml:space="preserve">eguntas de valoración objetiva.   En las conclusiones </w:t>
      </w:r>
      <w:r w:rsidR="003C1BFB" w:rsidRPr="00473103">
        <w:rPr>
          <w:rFonts w:ascii="Times New Roman" w:hAnsi="Times New Roman" w:cs="Times New Roman"/>
        </w:rPr>
        <w:t xml:space="preserve">encontraron que </w:t>
      </w:r>
      <w:r>
        <w:rPr>
          <w:rFonts w:ascii="Times New Roman" w:hAnsi="Times New Roman" w:cs="Times New Roman"/>
        </w:rPr>
        <w:t xml:space="preserve">aquellos </w:t>
      </w:r>
      <w:r w:rsidR="003C1BFB" w:rsidRPr="00473103">
        <w:rPr>
          <w:rFonts w:ascii="Times New Roman" w:hAnsi="Times New Roman" w:cs="Times New Roman"/>
        </w:rPr>
        <w:t xml:space="preserve">pacientes </w:t>
      </w:r>
      <w:r>
        <w:rPr>
          <w:rFonts w:ascii="Times New Roman" w:hAnsi="Times New Roman" w:cs="Times New Roman"/>
        </w:rPr>
        <w:t xml:space="preserve">que presentaron </w:t>
      </w:r>
      <w:r w:rsidR="003C1BFB" w:rsidRPr="00473103">
        <w:rPr>
          <w:rFonts w:ascii="Times New Roman" w:hAnsi="Times New Roman" w:cs="Times New Roman"/>
        </w:rPr>
        <w:t xml:space="preserve"> puntajes </w:t>
      </w:r>
      <w:r w:rsidR="00837262">
        <w:rPr>
          <w:rFonts w:ascii="Times New Roman" w:hAnsi="Times New Roman" w:cs="Times New Roman"/>
        </w:rPr>
        <w:t xml:space="preserve">más </w:t>
      </w:r>
      <w:r w:rsidR="003C1BFB" w:rsidRPr="00473103">
        <w:rPr>
          <w:rFonts w:ascii="Times New Roman" w:hAnsi="Times New Roman" w:cs="Times New Roman"/>
        </w:rPr>
        <w:t>altos (</w:t>
      </w:r>
      <w:r>
        <w:rPr>
          <w:rFonts w:ascii="Times New Roman" w:hAnsi="Times New Roman" w:cs="Times New Roman"/>
        </w:rPr>
        <w:t xml:space="preserve">esto es </w:t>
      </w:r>
      <w:r w:rsidR="003C1BFB" w:rsidRPr="00473103">
        <w:rPr>
          <w:rFonts w:ascii="Times New Roman" w:hAnsi="Times New Roman" w:cs="Times New Roman"/>
        </w:rPr>
        <w:t>peor estado funcional</w:t>
      </w:r>
      <w:r>
        <w:rPr>
          <w:rFonts w:ascii="Times New Roman" w:hAnsi="Times New Roman" w:cs="Times New Roman"/>
        </w:rPr>
        <w:t>) presentaron</w:t>
      </w:r>
      <w:r w:rsidR="00837262">
        <w:rPr>
          <w:rFonts w:ascii="Times New Roman" w:hAnsi="Times New Roman" w:cs="Times New Roman"/>
        </w:rPr>
        <w:t xml:space="preserve"> mayor mortalidad </w:t>
      </w:r>
      <w:r>
        <w:rPr>
          <w:rFonts w:ascii="Times New Roman" w:hAnsi="Times New Roman" w:cs="Times New Roman"/>
        </w:rPr>
        <w:t xml:space="preserve">dentro </w:t>
      </w:r>
      <w:r w:rsidR="00837262">
        <w:rPr>
          <w:rFonts w:ascii="Times New Roman" w:hAnsi="Times New Roman" w:cs="Times New Roman"/>
        </w:rPr>
        <w:t xml:space="preserve"> </w:t>
      </w:r>
      <w:r>
        <w:rPr>
          <w:rFonts w:ascii="Times New Roman" w:hAnsi="Times New Roman" w:cs="Times New Roman"/>
        </w:rPr>
        <w:t>d</w:t>
      </w:r>
      <w:r w:rsidR="00837262">
        <w:rPr>
          <w:rFonts w:ascii="Times New Roman" w:hAnsi="Times New Roman" w:cs="Times New Roman"/>
        </w:rPr>
        <w:t>el</w:t>
      </w:r>
      <w:r w:rsidR="003C1BFB" w:rsidRPr="00473103">
        <w:rPr>
          <w:rFonts w:ascii="Times New Roman" w:hAnsi="Times New Roman" w:cs="Times New Roman"/>
        </w:rPr>
        <w:t xml:space="preserve"> corto plazo. (4). </w:t>
      </w:r>
    </w:p>
    <w:p w14:paraId="69BB9E23" w14:textId="6D271C71" w:rsidR="003C1BFB" w:rsidRPr="00473103" w:rsidRDefault="003C1BFB" w:rsidP="000507BE">
      <w:pPr>
        <w:spacing w:line="360" w:lineRule="auto"/>
        <w:ind w:firstLine="708"/>
        <w:jc w:val="both"/>
        <w:rPr>
          <w:rFonts w:ascii="Times New Roman" w:hAnsi="Times New Roman" w:cs="Times New Roman"/>
        </w:rPr>
      </w:pPr>
      <w:r w:rsidRPr="00473103">
        <w:rPr>
          <w:rFonts w:ascii="Times New Roman" w:hAnsi="Times New Roman" w:cs="Times New Roman"/>
        </w:rPr>
        <w:t xml:space="preserve">La evidencia </w:t>
      </w:r>
      <w:r w:rsidR="00837262">
        <w:rPr>
          <w:rFonts w:ascii="Times New Roman" w:hAnsi="Times New Roman" w:cs="Times New Roman"/>
        </w:rPr>
        <w:t>a nivel científico por tanto</w:t>
      </w:r>
      <w:r w:rsidRPr="00473103">
        <w:rPr>
          <w:rFonts w:ascii="Times New Roman" w:hAnsi="Times New Roman" w:cs="Times New Roman"/>
        </w:rPr>
        <w:t xml:space="preserve"> justifica </w:t>
      </w:r>
      <w:r w:rsidR="001751AD">
        <w:rPr>
          <w:rFonts w:ascii="Times New Roman" w:hAnsi="Times New Roman" w:cs="Times New Roman"/>
        </w:rPr>
        <w:t xml:space="preserve">que </w:t>
      </w:r>
      <w:r w:rsidRPr="00473103">
        <w:rPr>
          <w:rFonts w:ascii="Times New Roman" w:hAnsi="Times New Roman" w:cs="Times New Roman"/>
        </w:rPr>
        <w:t xml:space="preserve">el manejo quirúrgico oportuno de las fracturas de </w:t>
      </w:r>
      <w:r w:rsidR="001751AD">
        <w:rPr>
          <w:rFonts w:ascii="Times New Roman" w:hAnsi="Times New Roman" w:cs="Times New Roman"/>
        </w:rPr>
        <w:t xml:space="preserve">cadera, esto es </w:t>
      </w:r>
      <w:r w:rsidR="00837262">
        <w:rPr>
          <w:rFonts w:ascii="Times New Roman" w:hAnsi="Times New Roman" w:cs="Times New Roman"/>
        </w:rPr>
        <w:t>en</w:t>
      </w:r>
      <w:r w:rsidRPr="00473103">
        <w:rPr>
          <w:rFonts w:ascii="Times New Roman" w:hAnsi="Times New Roman" w:cs="Times New Roman"/>
        </w:rPr>
        <w:t xml:space="preserve"> las primeras 24-48 horas posteriores al </w:t>
      </w:r>
      <w:r w:rsidR="00837262">
        <w:rPr>
          <w:rFonts w:ascii="Times New Roman" w:hAnsi="Times New Roman" w:cs="Times New Roman"/>
        </w:rPr>
        <w:t>evento</w:t>
      </w:r>
      <w:r w:rsidR="001751AD">
        <w:rPr>
          <w:rFonts w:ascii="Times New Roman" w:hAnsi="Times New Roman" w:cs="Times New Roman"/>
        </w:rPr>
        <w:t xml:space="preserve">, </w:t>
      </w:r>
      <w:r w:rsidR="008B33DD" w:rsidRPr="00183188">
        <w:rPr>
          <w:rFonts w:ascii="Times New Roman" w:hAnsi="Times New Roman" w:cs="Times New Roman"/>
        </w:rPr>
        <w:t xml:space="preserve"> </w:t>
      </w:r>
      <w:r w:rsidR="001751AD">
        <w:rPr>
          <w:rFonts w:ascii="Times New Roman" w:hAnsi="Times New Roman" w:cs="Times New Roman"/>
        </w:rPr>
        <w:t>busca</w:t>
      </w:r>
      <w:r w:rsidR="008B33DD" w:rsidRPr="00183188">
        <w:rPr>
          <w:rFonts w:ascii="Times New Roman" w:hAnsi="Times New Roman" w:cs="Times New Roman"/>
        </w:rPr>
        <w:t xml:space="preserve"> </w:t>
      </w:r>
      <w:r w:rsidR="001751AD">
        <w:rPr>
          <w:rFonts w:ascii="Times New Roman" w:hAnsi="Times New Roman" w:cs="Times New Roman"/>
        </w:rPr>
        <w:t>una</w:t>
      </w:r>
      <w:r w:rsidRPr="00183188">
        <w:rPr>
          <w:rFonts w:ascii="Times New Roman" w:hAnsi="Times New Roman" w:cs="Times New Roman"/>
        </w:rPr>
        <w:t xml:space="preserve"> </w:t>
      </w:r>
      <w:r w:rsidRPr="00473103">
        <w:rPr>
          <w:rFonts w:ascii="Times New Roman" w:hAnsi="Times New Roman" w:cs="Times New Roman"/>
        </w:rPr>
        <w:t>movilización temprana</w:t>
      </w:r>
      <w:r w:rsidR="001751AD">
        <w:rPr>
          <w:rFonts w:ascii="Times New Roman" w:hAnsi="Times New Roman" w:cs="Times New Roman"/>
        </w:rPr>
        <w:t xml:space="preserve"> en la persona que la sufre</w:t>
      </w:r>
      <w:r w:rsidRPr="00473103">
        <w:rPr>
          <w:rFonts w:ascii="Times New Roman" w:hAnsi="Times New Roman" w:cs="Times New Roman"/>
        </w:rPr>
        <w:t xml:space="preserve">, </w:t>
      </w:r>
      <w:r w:rsidR="00837262">
        <w:rPr>
          <w:rFonts w:ascii="Times New Roman" w:hAnsi="Times New Roman" w:cs="Times New Roman"/>
        </w:rPr>
        <w:t xml:space="preserve">así como </w:t>
      </w:r>
      <w:r w:rsidRPr="00473103">
        <w:rPr>
          <w:rFonts w:ascii="Times New Roman" w:hAnsi="Times New Roman" w:cs="Times New Roman"/>
        </w:rPr>
        <w:t>disminuir el dolor, evitar complicacione</w:t>
      </w:r>
      <w:r w:rsidR="00837262">
        <w:rPr>
          <w:rFonts w:ascii="Times New Roman" w:hAnsi="Times New Roman" w:cs="Times New Roman"/>
        </w:rPr>
        <w:t>s y prevenir el incremento en</w:t>
      </w:r>
      <w:r w:rsidRPr="00473103">
        <w:rPr>
          <w:rFonts w:ascii="Times New Roman" w:hAnsi="Times New Roman" w:cs="Times New Roman"/>
        </w:rPr>
        <w:t xml:space="preserve"> </w:t>
      </w:r>
      <w:r w:rsidR="001751AD">
        <w:rPr>
          <w:rFonts w:ascii="Times New Roman" w:hAnsi="Times New Roman" w:cs="Times New Roman"/>
        </w:rPr>
        <w:t xml:space="preserve">la </w:t>
      </w:r>
      <w:r w:rsidRPr="00473103">
        <w:rPr>
          <w:rFonts w:ascii="Times New Roman" w:hAnsi="Times New Roman" w:cs="Times New Roman"/>
        </w:rPr>
        <w:t xml:space="preserve">mortalidad.  Las infecciones </w:t>
      </w:r>
      <w:r w:rsidR="001751AD">
        <w:rPr>
          <w:rFonts w:ascii="Times New Roman" w:hAnsi="Times New Roman" w:cs="Times New Roman"/>
        </w:rPr>
        <w:t xml:space="preserve">que se pueden presentar en el </w:t>
      </w:r>
      <w:r w:rsidRPr="00473103">
        <w:rPr>
          <w:rFonts w:ascii="Times New Roman" w:hAnsi="Times New Roman" w:cs="Times New Roman"/>
        </w:rPr>
        <w:t xml:space="preserve"> sitio </w:t>
      </w:r>
      <w:r w:rsidR="00837262">
        <w:rPr>
          <w:rFonts w:ascii="Times New Roman" w:hAnsi="Times New Roman" w:cs="Times New Roman"/>
        </w:rPr>
        <w:t>quirúrgico</w:t>
      </w:r>
      <w:r w:rsidRPr="00473103">
        <w:rPr>
          <w:rFonts w:ascii="Times New Roman" w:hAnsi="Times New Roman" w:cs="Times New Roman"/>
        </w:rPr>
        <w:t xml:space="preserve">, </w:t>
      </w:r>
      <w:r w:rsidR="00837262">
        <w:rPr>
          <w:rFonts w:ascii="Times New Roman" w:hAnsi="Times New Roman" w:cs="Times New Roman"/>
        </w:rPr>
        <w:t xml:space="preserve">de </w:t>
      </w:r>
      <w:r w:rsidRPr="00473103">
        <w:rPr>
          <w:rFonts w:ascii="Times New Roman" w:hAnsi="Times New Roman" w:cs="Times New Roman"/>
        </w:rPr>
        <w:t xml:space="preserve">vías urinarias, úlceras </w:t>
      </w:r>
      <w:r w:rsidR="00837262">
        <w:rPr>
          <w:rFonts w:ascii="Times New Roman" w:hAnsi="Times New Roman" w:cs="Times New Roman"/>
        </w:rPr>
        <w:t xml:space="preserve">por </w:t>
      </w:r>
      <w:r w:rsidRPr="00473103">
        <w:rPr>
          <w:rFonts w:ascii="Times New Roman" w:hAnsi="Times New Roman" w:cs="Times New Roman"/>
        </w:rPr>
        <w:t xml:space="preserve"> presión y la</w:t>
      </w:r>
      <w:r w:rsidR="00837262">
        <w:rPr>
          <w:rFonts w:ascii="Times New Roman" w:hAnsi="Times New Roman" w:cs="Times New Roman"/>
        </w:rPr>
        <w:t xml:space="preserve"> aparición de</w:t>
      </w:r>
      <w:r w:rsidRPr="00473103">
        <w:rPr>
          <w:rFonts w:ascii="Times New Roman" w:hAnsi="Times New Roman" w:cs="Times New Roman"/>
        </w:rPr>
        <w:t xml:space="preserve"> trombosis venosa profunda, son las complicac</w:t>
      </w:r>
      <w:r w:rsidR="008B33DD">
        <w:rPr>
          <w:rFonts w:ascii="Times New Roman" w:hAnsi="Times New Roman" w:cs="Times New Roman"/>
        </w:rPr>
        <w:t>iones</w:t>
      </w:r>
      <w:r w:rsidR="00183188">
        <w:rPr>
          <w:rFonts w:ascii="Times New Roman" w:hAnsi="Times New Roman" w:cs="Times New Roman"/>
        </w:rPr>
        <w:t xml:space="preserve"> </w:t>
      </w:r>
      <w:r w:rsidR="001751AD">
        <w:rPr>
          <w:rFonts w:ascii="Times New Roman" w:hAnsi="Times New Roman" w:cs="Times New Roman"/>
        </w:rPr>
        <w:t xml:space="preserve">que se han reportado como las </w:t>
      </w:r>
      <w:r w:rsidR="00183188">
        <w:rPr>
          <w:rFonts w:ascii="Times New Roman" w:hAnsi="Times New Roman" w:cs="Times New Roman"/>
        </w:rPr>
        <w:t xml:space="preserve">más frecuentes. </w:t>
      </w:r>
      <w:r w:rsidR="000507BE">
        <w:rPr>
          <w:rFonts w:ascii="Times New Roman" w:hAnsi="Times New Roman" w:cs="Times New Roman"/>
        </w:rPr>
        <w:t xml:space="preserve">  </w:t>
      </w:r>
      <w:r w:rsidR="000507BE" w:rsidRPr="00473103">
        <w:rPr>
          <w:rFonts w:ascii="Times New Roman" w:hAnsi="Times New Roman" w:cs="Times New Roman"/>
        </w:rPr>
        <w:t xml:space="preserve">El manejo </w:t>
      </w:r>
      <w:r w:rsidR="00837262">
        <w:rPr>
          <w:rFonts w:ascii="Times New Roman" w:hAnsi="Times New Roman" w:cs="Times New Roman"/>
        </w:rPr>
        <w:t>de los</w:t>
      </w:r>
      <w:r w:rsidR="000507BE" w:rsidRPr="00473103">
        <w:rPr>
          <w:rFonts w:ascii="Times New Roman" w:hAnsi="Times New Roman" w:cs="Times New Roman"/>
        </w:rPr>
        <w:t xml:space="preserve"> adulto</w:t>
      </w:r>
      <w:r w:rsidR="00837262">
        <w:rPr>
          <w:rFonts w:ascii="Times New Roman" w:hAnsi="Times New Roman" w:cs="Times New Roman"/>
        </w:rPr>
        <w:t>s</w:t>
      </w:r>
      <w:r w:rsidR="000507BE" w:rsidRPr="00473103">
        <w:rPr>
          <w:rFonts w:ascii="Times New Roman" w:hAnsi="Times New Roman" w:cs="Times New Roman"/>
        </w:rPr>
        <w:t xml:space="preserve"> mayor</w:t>
      </w:r>
      <w:r w:rsidR="00837262">
        <w:rPr>
          <w:rFonts w:ascii="Times New Roman" w:hAnsi="Times New Roman" w:cs="Times New Roman"/>
        </w:rPr>
        <w:t>es</w:t>
      </w:r>
      <w:r w:rsidR="000507BE" w:rsidRPr="00473103">
        <w:rPr>
          <w:rFonts w:ascii="Times New Roman" w:hAnsi="Times New Roman" w:cs="Times New Roman"/>
        </w:rPr>
        <w:t xml:space="preserve"> con fracturas de cadera, dada </w:t>
      </w:r>
      <w:r w:rsidR="00837262">
        <w:rPr>
          <w:rFonts w:ascii="Times New Roman" w:hAnsi="Times New Roman" w:cs="Times New Roman"/>
        </w:rPr>
        <w:t>la</w:t>
      </w:r>
      <w:r w:rsidR="000507BE" w:rsidRPr="00473103">
        <w:rPr>
          <w:rFonts w:ascii="Times New Roman" w:hAnsi="Times New Roman" w:cs="Times New Roman"/>
        </w:rPr>
        <w:t xml:space="preserve"> complejidad</w:t>
      </w:r>
      <w:r w:rsidR="001751AD">
        <w:rPr>
          <w:rFonts w:ascii="Times New Roman" w:hAnsi="Times New Roman" w:cs="Times New Roman"/>
        </w:rPr>
        <w:t xml:space="preserve"> asociada a la edad, la osteoporosis, las comorbilidades y la complejidad propia de cada fractura, requerirán</w:t>
      </w:r>
      <w:r w:rsidR="00837262">
        <w:rPr>
          <w:rFonts w:ascii="Times New Roman" w:hAnsi="Times New Roman" w:cs="Times New Roman"/>
        </w:rPr>
        <w:t xml:space="preserve"> de</w:t>
      </w:r>
      <w:r w:rsidR="000507BE" w:rsidRPr="00473103">
        <w:rPr>
          <w:rFonts w:ascii="Times New Roman" w:hAnsi="Times New Roman" w:cs="Times New Roman"/>
        </w:rPr>
        <w:t xml:space="preserve"> equipo</w:t>
      </w:r>
      <w:r w:rsidR="00837262">
        <w:rPr>
          <w:rFonts w:ascii="Times New Roman" w:hAnsi="Times New Roman" w:cs="Times New Roman"/>
        </w:rPr>
        <w:t>s</w:t>
      </w:r>
      <w:r w:rsidR="000507BE" w:rsidRPr="00473103">
        <w:rPr>
          <w:rFonts w:ascii="Times New Roman" w:hAnsi="Times New Roman" w:cs="Times New Roman"/>
        </w:rPr>
        <w:t xml:space="preserve"> multidisciplinario</w:t>
      </w:r>
      <w:r w:rsidR="00837262">
        <w:rPr>
          <w:rFonts w:ascii="Times New Roman" w:hAnsi="Times New Roman" w:cs="Times New Roman"/>
        </w:rPr>
        <w:t>s</w:t>
      </w:r>
      <w:r w:rsidR="000507BE" w:rsidRPr="00473103">
        <w:rPr>
          <w:rFonts w:ascii="Times New Roman" w:hAnsi="Times New Roman" w:cs="Times New Roman"/>
        </w:rPr>
        <w:t xml:space="preserve"> que incluya</w:t>
      </w:r>
      <w:r w:rsidR="00837262">
        <w:rPr>
          <w:rFonts w:ascii="Times New Roman" w:hAnsi="Times New Roman" w:cs="Times New Roman"/>
        </w:rPr>
        <w:t>n</w:t>
      </w:r>
      <w:r w:rsidR="000507BE" w:rsidRPr="00473103">
        <w:rPr>
          <w:rFonts w:ascii="Times New Roman" w:hAnsi="Times New Roman" w:cs="Times New Roman"/>
        </w:rPr>
        <w:t xml:space="preserve"> cuidadores, médicos especialistas y rehabilitación</w:t>
      </w:r>
      <w:r w:rsidR="000507BE">
        <w:rPr>
          <w:rFonts w:ascii="Times New Roman" w:hAnsi="Times New Roman" w:cs="Times New Roman"/>
        </w:rPr>
        <w:t>.</w:t>
      </w:r>
      <w:r w:rsidR="000507BE" w:rsidRPr="00473103">
        <w:rPr>
          <w:rFonts w:ascii="Times New Roman" w:hAnsi="Times New Roman" w:cs="Times New Roman"/>
        </w:rPr>
        <w:t xml:space="preserve">  (3).</w:t>
      </w:r>
    </w:p>
    <w:p w14:paraId="73B333CD" w14:textId="0DB1FB5D" w:rsidR="003C1BFB" w:rsidRPr="00A3147C" w:rsidRDefault="003C1BFB" w:rsidP="00A3147C">
      <w:pPr>
        <w:widowControl w:val="0"/>
        <w:autoSpaceDE w:val="0"/>
        <w:autoSpaceDN w:val="0"/>
        <w:adjustRightInd w:val="0"/>
        <w:spacing w:line="360" w:lineRule="auto"/>
        <w:ind w:firstLine="708"/>
        <w:jc w:val="both"/>
        <w:rPr>
          <w:rFonts w:ascii="Times New Roman" w:hAnsi="Times New Roman" w:cs="Times New Roman"/>
          <w:lang w:val="es-ES"/>
        </w:rPr>
      </w:pPr>
      <w:r w:rsidRPr="00473103">
        <w:rPr>
          <w:rFonts w:ascii="Times New Roman" w:hAnsi="Times New Roman" w:cs="Times New Roman"/>
          <w:lang w:val="es-ES"/>
        </w:rPr>
        <w:lastRenderedPageBreak/>
        <w:t xml:space="preserve">Para </w:t>
      </w:r>
      <w:r w:rsidR="001751AD">
        <w:rPr>
          <w:rFonts w:ascii="Times New Roman" w:hAnsi="Times New Roman" w:cs="Times New Roman"/>
          <w:lang w:val="es-ES"/>
        </w:rPr>
        <w:t xml:space="preserve">los </w:t>
      </w:r>
      <w:r w:rsidRPr="00473103">
        <w:rPr>
          <w:rFonts w:ascii="Times New Roman" w:hAnsi="Times New Roman" w:cs="Times New Roman"/>
          <w:lang w:val="es-ES"/>
        </w:rPr>
        <w:t xml:space="preserve">adultos mayores </w:t>
      </w:r>
      <w:r w:rsidR="001751AD">
        <w:rPr>
          <w:rFonts w:ascii="Times New Roman" w:hAnsi="Times New Roman" w:cs="Times New Roman"/>
          <w:lang w:val="es-ES"/>
        </w:rPr>
        <w:t>que presentan</w:t>
      </w:r>
      <w:r w:rsidRPr="00473103">
        <w:rPr>
          <w:rFonts w:ascii="Times New Roman" w:hAnsi="Times New Roman" w:cs="Times New Roman"/>
          <w:lang w:val="es-ES"/>
        </w:rPr>
        <w:t xml:space="preserve"> fracturas de cadera,</w:t>
      </w:r>
      <w:r w:rsidR="00837262">
        <w:rPr>
          <w:rFonts w:ascii="Times New Roman" w:hAnsi="Times New Roman" w:cs="Times New Roman"/>
          <w:lang w:val="es-ES"/>
        </w:rPr>
        <w:t xml:space="preserve"> el tratamiento quirúrgico es generalmente la</w:t>
      </w:r>
      <w:r w:rsidRPr="00473103">
        <w:rPr>
          <w:rFonts w:ascii="Times New Roman" w:hAnsi="Times New Roman" w:cs="Times New Roman"/>
          <w:lang w:val="es-ES"/>
        </w:rPr>
        <w:t xml:space="preserve"> única posibilidad terapéutica </w:t>
      </w:r>
      <w:r w:rsidR="001751AD">
        <w:rPr>
          <w:rFonts w:ascii="Times New Roman" w:hAnsi="Times New Roman" w:cs="Times New Roman"/>
          <w:lang w:val="es-ES"/>
        </w:rPr>
        <w:t xml:space="preserve">ofrecida a nivel de la atención clínica </w:t>
      </w:r>
      <w:r w:rsidRPr="00473103">
        <w:rPr>
          <w:rFonts w:ascii="Times New Roman" w:hAnsi="Times New Roman" w:cs="Times New Roman"/>
          <w:lang w:val="es-ES"/>
        </w:rPr>
        <w:t xml:space="preserve">que </w:t>
      </w:r>
      <w:r w:rsidR="001751AD">
        <w:rPr>
          <w:rFonts w:ascii="Times New Roman" w:hAnsi="Times New Roman" w:cs="Times New Roman"/>
          <w:lang w:val="es-ES"/>
        </w:rPr>
        <w:t>podría</w:t>
      </w:r>
      <w:r w:rsidR="00837262">
        <w:rPr>
          <w:rFonts w:ascii="Times New Roman" w:hAnsi="Times New Roman" w:cs="Times New Roman"/>
          <w:lang w:val="es-ES"/>
        </w:rPr>
        <w:t xml:space="preserve"> </w:t>
      </w:r>
      <w:r w:rsidRPr="00473103">
        <w:rPr>
          <w:rFonts w:ascii="Times New Roman" w:hAnsi="Times New Roman" w:cs="Times New Roman"/>
          <w:lang w:val="es-ES"/>
        </w:rPr>
        <w:t>garantiza</w:t>
      </w:r>
      <w:r w:rsidR="00837262">
        <w:rPr>
          <w:rFonts w:ascii="Times New Roman" w:hAnsi="Times New Roman" w:cs="Times New Roman"/>
          <w:lang w:val="es-ES"/>
        </w:rPr>
        <w:t>r</w:t>
      </w:r>
      <w:r w:rsidRPr="00473103">
        <w:rPr>
          <w:rFonts w:ascii="Times New Roman" w:hAnsi="Times New Roman" w:cs="Times New Roman"/>
          <w:lang w:val="es-ES"/>
        </w:rPr>
        <w:t xml:space="preserve"> el mantenimiento </w:t>
      </w:r>
      <w:r w:rsidR="001751AD">
        <w:rPr>
          <w:rFonts w:ascii="Times New Roman" w:hAnsi="Times New Roman" w:cs="Times New Roman"/>
          <w:lang w:val="es-ES"/>
        </w:rPr>
        <w:t>en una</w:t>
      </w:r>
      <w:r w:rsidRPr="00473103">
        <w:rPr>
          <w:rFonts w:ascii="Times New Roman" w:hAnsi="Times New Roman" w:cs="Times New Roman"/>
          <w:lang w:val="es-ES"/>
        </w:rPr>
        <w:t xml:space="preserve"> calidad de vida </w:t>
      </w:r>
      <w:r w:rsidR="00837262">
        <w:rPr>
          <w:rFonts w:ascii="Times New Roman" w:hAnsi="Times New Roman" w:cs="Times New Roman"/>
          <w:lang w:val="es-ES"/>
        </w:rPr>
        <w:t xml:space="preserve">que sea </w:t>
      </w:r>
      <w:r w:rsidRPr="00473103">
        <w:rPr>
          <w:rFonts w:ascii="Times New Roman" w:hAnsi="Times New Roman" w:cs="Times New Roman"/>
          <w:lang w:val="es-ES"/>
        </w:rPr>
        <w:t>aceptable.</w:t>
      </w:r>
      <w:r w:rsidR="001751AD">
        <w:rPr>
          <w:rFonts w:ascii="Times New Roman" w:hAnsi="Times New Roman" w:cs="Times New Roman"/>
          <w:lang w:val="es-ES"/>
        </w:rPr>
        <w:t xml:space="preserve">  </w:t>
      </w:r>
      <w:r w:rsidRPr="00473103">
        <w:rPr>
          <w:rFonts w:ascii="Times New Roman" w:hAnsi="Times New Roman" w:cs="Times New Roman"/>
          <w:lang w:val="es-ES"/>
        </w:rPr>
        <w:t xml:space="preserve"> </w:t>
      </w:r>
      <w:r w:rsidR="001751AD">
        <w:rPr>
          <w:rFonts w:ascii="Times New Roman" w:hAnsi="Times New Roman" w:cs="Times New Roman"/>
          <w:lang w:val="es-ES"/>
        </w:rPr>
        <w:t>La</w:t>
      </w:r>
      <w:r w:rsidRPr="00473103">
        <w:rPr>
          <w:rFonts w:ascii="Times New Roman" w:hAnsi="Times New Roman" w:cs="Times New Roman"/>
          <w:lang w:val="es-ES"/>
        </w:rPr>
        <w:t xml:space="preserve"> cirugía implica a </w:t>
      </w:r>
      <w:r w:rsidR="001751AD">
        <w:rPr>
          <w:rFonts w:ascii="Times New Roman" w:hAnsi="Times New Roman" w:cs="Times New Roman"/>
          <w:lang w:val="es-ES"/>
        </w:rPr>
        <w:t xml:space="preserve">veces la sustitución protésica, lo que a su vez requiere trámites de compra y preparación pre operatoria adecuada y </w:t>
      </w:r>
      <w:r w:rsidRPr="00473103">
        <w:rPr>
          <w:rFonts w:ascii="Times New Roman" w:hAnsi="Times New Roman" w:cs="Times New Roman"/>
          <w:lang w:val="es-ES"/>
        </w:rPr>
        <w:t xml:space="preserve"> su demora nos lleva </w:t>
      </w:r>
      <w:r w:rsidR="00837262">
        <w:rPr>
          <w:rFonts w:ascii="Times New Roman" w:hAnsi="Times New Roman" w:cs="Times New Roman"/>
          <w:lang w:val="es-ES"/>
        </w:rPr>
        <w:t>a afrontar</w:t>
      </w:r>
      <w:r w:rsidRPr="00473103">
        <w:rPr>
          <w:rFonts w:ascii="Times New Roman" w:hAnsi="Times New Roman" w:cs="Times New Roman"/>
          <w:lang w:val="es-ES"/>
        </w:rPr>
        <w:t xml:space="preserve"> la posib</w:t>
      </w:r>
      <w:r w:rsidR="00837262">
        <w:rPr>
          <w:rFonts w:ascii="Times New Roman" w:hAnsi="Times New Roman" w:cs="Times New Roman"/>
          <w:lang w:val="es-ES"/>
        </w:rPr>
        <w:t xml:space="preserve">ilidad de complicaciones por </w:t>
      </w:r>
      <w:r w:rsidRPr="00473103">
        <w:rPr>
          <w:rFonts w:ascii="Times New Roman" w:hAnsi="Times New Roman" w:cs="Times New Roman"/>
          <w:lang w:val="es-ES"/>
        </w:rPr>
        <w:t xml:space="preserve">encamamiento (espectro </w:t>
      </w:r>
      <w:r w:rsidR="001751AD">
        <w:rPr>
          <w:rFonts w:ascii="Times New Roman" w:hAnsi="Times New Roman" w:cs="Times New Roman"/>
          <w:lang w:val="es-ES"/>
        </w:rPr>
        <w:t xml:space="preserve">que </w:t>
      </w:r>
      <w:r w:rsidRPr="00473103">
        <w:rPr>
          <w:rFonts w:ascii="Times New Roman" w:hAnsi="Times New Roman" w:cs="Times New Roman"/>
          <w:lang w:val="es-ES"/>
        </w:rPr>
        <w:t>va desde complicaciones</w:t>
      </w:r>
      <w:r w:rsidR="001751AD">
        <w:rPr>
          <w:rFonts w:ascii="Times New Roman" w:hAnsi="Times New Roman" w:cs="Times New Roman"/>
          <w:lang w:val="es-ES"/>
        </w:rPr>
        <w:t xml:space="preserve"> locales como por ejemplo  úlceras por presión</w:t>
      </w:r>
      <w:r w:rsidRPr="00473103">
        <w:rPr>
          <w:rFonts w:ascii="Times New Roman" w:hAnsi="Times New Roman" w:cs="Times New Roman"/>
          <w:lang w:val="es-ES"/>
        </w:rPr>
        <w:t xml:space="preserve"> </w:t>
      </w:r>
      <w:r w:rsidR="00837262">
        <w:rPr>
          <w:rFonts w:ascii="Times New Roman" w:hAnsi="Times New Roman" w:cs="Times New Roman"/>
          <w:lang w:val="es-ES"/>
        </w:rPr>
        <w:t>a</w:t>
      </w:r>
      <w:r w:rsidRPr="00473103">
        <w:rPr>
          <w:rFonts w:ascii="Times New Roman" w:hAnsi="Times New Roman" w:cs="Times New Roman"/>
          <w:lang w:val="es-ES"/>
        </w:rPr>
        <w:t xml:space="preserve"> complicaciones generales: </w:t>
      </w:r>
      <w:r w:rsidR="001751AD">
        <w:rPr>
          <w:rFonts w:ascii="Times New Roman" w:hAnsi="Times New Roman" w:cs="Times New Roman"/>
          <w:lang w:val="es-ES"/>
        </w:rPr>
        <w:t xml:space="preserve">como la </w:t>
      </w:r>
      <w:r w:rsidRPr="00473103">
        <w:rPr>
          <w:rFonts w:ascii="Times New Roman" w:hAnsi="Times New Roman" w:cs="Times New Roman"/>
          <w:lang w:val="es-ES"/>
        </w:rPr>
        <w:t>bronconeumonía y la muerte).  (5)</w:t>
      </w:r>
    </w:p>
    <w:p w14:paraId="3658E7EB" w14:textId="2A6C16B4" w:rsidR="003C1BFB" w:rsidRPr="00473103" w:rsidRDefault="001751AD" w:rsidP="00A3147C">
      <w:pPr>
        <w:widowControl w:val="0"/>
        <w:autoSpaceDE w:val="0"/>
        <w:autoSpaceDN w:val="0"/>
        <w:adjustRightInd w:val="0"/>
        <w:spacing w:line="360" w:lineRule="auto"/>
        <w:ind w:firstLine="708"/>
        <w:jc w:val="both"/>
        <w:rPr>
          <w:rFonts w:ascii="Times New Roman" w:hAnsi="Times New Roman" w:cs="Times New Roman"/>
          <w:lang w:val="es-ES"/>
        </w:rPr>
      </w:pPr>
      <w:r>
        <w:rPr>
          <w:rFonts w:ascii="Times New Roman" w:hAnsi="Times New Roman" w:cs="Times New Roman"/>
          <w:lang w:val="es-ES"/>
        </w:rPr>
        <w:t>Si hay</w:t>
      </w:r>
      <w:r w:rsidR="003C1BFB" w:rsidRPr="00473103">
        <w:rPr>
          <w:rFonts w:ascii="Times New Roman" w:hAnsi="Times New Roman" w:cs="Times New Roman"/>
          <w:lang w:val="es-ES"/>
        </w:rPr>
        <w:t xml:space="preserve"> deterioro de la función y </w:t>
      </w:r>
      <w:r>
        <w:rPr>
          <w:rFonts w:ascii="Times New Roman" w:hAnsi="Times New Roman" w:cs="Times New Roman"/>
          <w:lang w:val="es-ES"/>
        </w:rPr>
        <w:t xml:space="preserve">la </w:t>
      </w:r>
      <w:r w:rsidR="003C1BFB" w:rsidRPr="00473103">
        <w:rPr>
          <w:rFonts w:ascii="Times New Roman" w:hAnsi="Times New Roman" w:cs="Times New Roman"/>
          <w:lang w:val="es-ES"/>
        </w:rPr>
        <w:t>calidad de vida</w:t>
      </w:r>
      <w:r>
        <w:rPr>
          <w:rFonts w:ascii="Times New Roman" w:hAnsi="Times New Roman" w:cs="Times New Roman"/>
          <w:lang w:val="es-ES"/>
        </w:rPr>
        <w:t xml:space="preserve"> en el post operatorio de personas que previamente eran independientes y deambulaban</w:t>
      </w:r>
      <w:r w:rsidR="003C1BFB" w:rsidRPr="00473103">
        <w:rPr>
          <w:rFonts w:ascii="Times New Roman" w:hAnsi="Times New Roman" w:cs="Times New Roman"/>
          <w:lang w:val="es-ES"/>
        </w:rPr>
        <w:t xml:space="preserve">, </w:t>
      </w:r>
      <w:r w:rsidR="00837262">
        <w:rPr>
          <w:rFonts w:ascii="Times New Roman" w:hAnsi="Times New Roman" w:cs="Times New Roman"/>
          <w:lang w:val="es-ES"/>
        </w:rPr>
        <w:t>las consecuencias suponen que</w:t>
      </w:r>
      <w:r w:rsidR="00183188">
        <w:rPr>
          <w:rFonts w:ascii="Times New Roman" w:hAnsi="Times New Roman" w:cs="Times New Roman"/>
          <w:lang w:val="es-ES"/>
        </w:rPr>
        <w:t xml:space="preserve"> </w:t>
      </w:r>
      <w:r>
        <w:rPr>
          <w:rFonts w:ascii="Times New Roman" w:hAnsi="Times New Roman" w:cs="Times New Roman"/>
          <w:lang w:val="es-ES"/>
        </w:rPr>
        <w:t>del</w:t>
      </w:r>
      <w:r w:rsidR="00183188">
        <w:rPr>
          <w:rFonts w:ascii="Times New Roman" w:hAnsi="Times New Roman" w:cs="Times New Roman"/>
          <w:lang w:val="es-ES"/>
        </w:rPr>
        <w:t xml:space="preserve"> 15</w:t>
      </w:r>
      <w:r w:rsidR="00837262">
        <w:rPr>
          <w:rFonts w:ascii="Times New Roman" w:hAnsi="Times New Roman" w:cs="Times New Roman"/>
          <w:lang w:val="es-ES"/>
        </w:rPr>
        <w:t>%</w:t>
      </w:r>
      <w:r w:rsidR="00183188">
        <w:rPr>
          <w:rFonts w:ascii="Times New Roman" w:hAnsi="Times New Roman" w:cs="Times New Roman"/>
          <w:lang w:val="es-ES"/>
        </w:rPr>
        <w:t xml:space="preserve"> </w:t>
      </w:r>
      <w:r w:rsidR="00837262">
        <w:rPr>
          <w:rFonts w:ascii="Times New Roman" w:hAnsi="Times New Roman" w:cs="Times New Roman"/>
          <w:lang w:val="es-ES"/>
        </w:rPr>
        <w:t>a</w:t>
      </w:r>
      <w:r>
        <w:rPr>
          <w:rFonts w:ascii="Times New Roman" w:hAnsi="Times New Roman" w:cs="Times New Roman"/>
          <w:lang w:val="es-ES"/>
        </w:rPr>
        <w:t>l</w:t>
      </w:r>
      <w:r w:rsidR="00183188">
        <w:rPr>
          <w:rFonts w:ascii="Times New Roman" w:hAnsi="Times New Roman" w:cs="Times New Roman"/>
          <w:lang w:val="es-ES"/>
        </w:rPr>
        <w:t xml:space="preserve"> </w:t>
      </w:r>
      <w:r w:rsidR="003C1BFB" w:rsidRPr="00473103">
        <w:rPr>
          <w:rFonts w:ascii="Times New Roman" w:hAnsi="Times New Roman" w:cs="Times New Roman"/>
          <w:lang w:val="es-ES"/>
        </w:rPr>
        <w:t xml:space="preserve">25% de </w:t>
      </w:r>
      <w:r>
        <w:rPr>
          <w:rFonts w:ascii="Times New Roman" w:hAnsi="Times New Roman" w:cs="Times New Roman"/>
          <w:lang w:val="es-ES"/>
        </w:rPr>
        <w:t xml:space="preserve">estos </w:t>
      </w:r>
      <w:r w:rsidR="00A45E70">
        <w:rPr>
          <w:rFonts w:ascii="Times New Roman" w:hAnsi="Times New Roman" w:cs="Times New Roman"/>
          <w:lang w:val="es-ES"/>
        </w:rPr>
        <w:t xml:space="preserve">pacientes, muchos de los cuales incluso </w:t>
      </w:r>
      <w:r w:rsidR="00837262">
        <w:rPr>
          <w:rFonts w:ascii="Times New Roman" w:hAnsi="Times New Roman" w:cs="Times New Roman"/>
          <w:lang w:val="es-ES"/>
        </w:rPr>
        <w:t>vivían solos antes del evento</w:t>
      </w:r>
      <w:r w:rsidR="003C1BFB" w:rsidRPr="00473103">
        <w:rPr>
          <w:rFonts w:ascii="Times New Roman" w:hAnsi="Times New Roman" w:cs="Times New Roman"/>
          <w:lang w:val="es-ES"/>
        </w:rPr>
        <w:t xml:space="preserve">, </w:t>
      </w:r>
      <w:r w:rsidR="00A45E70">
        <w:rPr>
          <w:rFonts w:ascii="Times New Roman" w:hAnsi="Times New Roman" w:cs="Times New Roman"/>
          <w:lang w:val="es-ES"/>
        </w:rPr>
        <w:t>pasarán</w:t>
      </w:r>
      <w:r w:rsidR="00837262">
        <w:rPr>
          <w:rFonts w:ascii="Times New Roman" w:hAnsi="Times New Roman" w:cs="Times New Roman"/>
          <w:lang w:val="es-ES"/>
        </w:rPr>
        <w:t xml:space="preserve"> a ser </w:t>
      </w:r>
      <w:r w:rsidR="003C1BFB" w:rsidRPr="00473103">
        <w:rPr>
          <w:rFonts w:ascii="Times New Roman" w:hAnsi="Times New Roman" w:cs="Times New Roman"/>
          <w:lang w:val="es-ES"/>
        </w:rPr>
        <w:t xml:space="preserve"> institucionalizados al año</w:t>
      </w:r>
      <w:r w:rsidR="00A45E70">
        <w:rPr>
          <w:rFonts w:ascii="Times New Roman" w:hAnsi="Times New Roman" w:cs="Times New Roman"/>
          <w:lang w:val="es-ES"/>
        </w:rPr>
        <w:t xml:space="preserve"> de la fractura</w:t>
      </w:r>
      <w:r w:rsidR="003C1BFB" w:rsidRPr="00473103">
        <w:rPr>
          <w:rFonts w:ascii="Times New Roman" w:hAnsi="Times New Roman" w:cs="Times New Roman"/>
          <w:lang w:val="es-ES"/>
        </w:rPr>
        <w:t xml:space="preserve">, resultando </w:t>
      </w:r>
      <w:r w:rsidR="00A45E70">
        <w:rPr>
          <w:rFonts w:ascii="Times New Roman" w:hAnsi="Times New Roman" w:cs="Times New Roman"/>
          <w:lang w:val="es-ES"/>
        </w:rPr>
        <w:t xml:space="preserve"> por tanto </w:t>
      </w:r>
      <w:r w:rsidR="00837262">
        <w:rPr>
          <w:rFonts w:ascii="Times New Roman" w:hAnsi="Times New Roman" w:cs="Times New Roman"/>
          <w:lang w:val="es-ES"/>
        </w:rPr>
        <w:t xml:space="preserve">de </w:t>
      </w:r>
      <w:r w:rsidR="00A45E70">
        <w:rPr>
          <w:rFonts w:ascii="Times New Roman" w:hAnsi="Times New Roman" w:cs="Times New Roman"/>
          <w:lang w:val="es-ES"/>
        </w:rPr>
        <w:t>altísimo</w:t>
      </w:r>
      <w:r w:rsidR="00A004E2">
        <w:rPr>
          <w:rFonts w:ascii="Times New Roman" w:hAnsi="Times New Roman" w:cs="Times New Roman"/>
          <w:lang w:val="es-ES"/>
        </w:rPr>
        <w:t xml:space="preserve"> interés socio-</w:t>
      </w:r>
      <w:r w:rsidR="00A004E2" w:rsidRPr="00183188">
        <w:rPr>
          <w:rFonts w:ascii="Times New Roman" w:hAnsi="Times New Roman" w:cs="Times New Roman"/>
          <w:lang w:val="es-ES"/>
        </w:rPr>
        <w:t>sanitario</w:t>
      </w:r>
      <w:r w:rsidR="003C1BFB" w:rsidRPr="00183188">
        <w:rPr>
          <w:rFonts w:ascii="Times New Roman" w:hAnsi="Times New Roman" w:cs="Times New Roman"/>
          <w:lang w:val="es-ES"/>
        </w:rPr>
        <w:t xml:space="preserve"> </w:t>
      </w:r>
      <w:r w:rsidR="00A45E70">
        <w:rPr>
          <w:rFonts w:ascii="Times New Roman" w:hAnsi="Times New Roman" w:cs="Times New Roman"/>
          <w:lang w:val="es-ES"/>
        </w:rPr>
        <w:t xml:space="preserve">poder </w:t>
      </w:r>
      <w:r w:rsidR="00A004E2">
        <w:rPr>
          <w:rFonts w:ascii="Times New Roman" w:hAnsi="Times New Roman" w:cs="Times New Roman"/>
          <w:lang w:val="es-ES"/>
        </w:rPr>
        <w:t xml:space="preserve">predecir </w:t>
      </w:r>
      <w:r w:rsidR="00837262">
        <w:rPr>
          <w:rFonts w:ascii="Times New Roman" w:hAnsi="Times New Roman" w:cs="Times New Roman"/>
          <w:lang w:val="es-ES"/>
        </w:rPr>
        <w:t xml:space="preserve"> quienes</w:t>
      </w:r>
      <w:r w:rsidR="00183188">
        <w:rPr>
          <w:rFonts w:ascii="Times New Roman" w:hAnsi="Times New Roman" w:cs="Times New Roman"/>
          <w:lang w:val="es-ES"/>
        </w:rPr>
        <w:t xml:space="preserve"> </w:t>
      </w:r>
      <w:r w:rsidR="00A45E70">
        <w:rPr>
          <w:rFonts w:ascii="Times New Roman" w:hAnsi="Times New Roman" w:cs="Times New Roman"/>
          <w:lang w:val="es-ES"/>
        </w:rPr>
        <w:t xml:space="preserve">son las personas que </w:t>
      </w:r>
      <w:r w:rsidR="00183188">
        <w:rPr>
          <w:rFonts w:ascii="Times New Roman" w:hAnsi="Times New Roman" w:cs="Times New Roman"/>
          <w:lang w:val="es-ES"/>
        </w:rPr>
        <w:t xml:space="preserve">por </w:t>
      </w:r>
      <w:r w:rsidR="00A004E2">
        <w:rPr>
          <w:rFonts w:ascii="Times New Roman" w:hAnsi="Times New Roman" w:cs="Times New Roman"/>
          <w:lang w:val="es-ES"/>
        </w:rPr>
        <w:t>comorbilidades,</w:t>
      </w:r>
      <w:r w:rsidR="00837262">
        <w:rPr>
          <w:rFonts w:ascii="Times New Roman" w:hAnsi="Times New Roman" w:cs="Times New Roman"/>
          <w:lang w:val="es-ES"/>
        </w:rPr>
        <w:t xml:space="preserve"> </w:t>
      </w:r>
      <w:r w:rsidR="00A45E70">
        <w:rPr>
          <w:rFonts w:ascii="Times New Roman" w:hAnsi="Times New Roman" w:cs="Times New Roman"/>
          <w:lang w:val="es-ES"/>
        </w:rPr>
        <w:t xml:space="preserve">por </w:t>
      </w:r>
      <w:r w:rsidR="00837262">
        <w:rPr>
          <w:rFonts w:ascii="Times New Roman" w:hAnsi="Times New Roman" w:cs="Times New Roman"/>
          <w:lang w:val="es-ES"/>
        </w:rPr>
        <w:t xml:space="preserve">tipo de fractura o </w:t>
      </w:r>
      <w:r w:rsidR="00A45E70">
        <w:rPr>
          <w:rFonts w:ascii="Times New Roman" w:hAnsi="Times New Roman" w:cs="Times New Roman"/>
          <w:lang w:val="es-ES"/>
        </w:rPr>
        <w:t xml:space="preserve">por tipo de tratamiento aplicado e incluso por el </w:t>
      </w:r>
      <w:r w:rsidR="003C1BFB" w:rsidRPr="00473103">
        <w:rPr>
          <w:rFonts w:ascii="Times New Roman" w:hAnsi="Times New Roman" w:cs="Times New Roman"/>
          <w:lang w:val="es-ES"/>
        </w:rPr>
        <w:t>entorno socio-familiar</w:t>
      </w:r>
      <w:r w:rsidR="00A45E70">
        <w:rPr>
          <w:rFonts w:ascii="Times New Roman" w:hAnsi="Times New Roman" w:cs="Times New Roman"/>
          <w:lang w:val="es-ES"/>
        </w:rPr>
        <w:t xml:space="preserve"> en que están y estarán inmersos</w:t>
      </w:r>
      <w:r w:rsidR="003C1BFB" w:rsidRPr="00473103">
        <w:rPr>
          <w:rFonts w:ascii="Times New Roman" w:hAnsi="Times New Roman" w:cs="Times New Roman"/>
          <w:lang w:val="es-ES"/>
        </w:rPr>
        <w:t>, están en rie</w:t>
      </w:r>
      <w:r w:rsidR="00A45E70">
        <w:rPr>
          <w:rFonts w:ascii="Times New Roman" w:hAnsi="Times New Roman" w:cs="Times New Roman"/>
          <w:lang w:val="es-ES"/>
        </w:rPr>
        <w:t>s</w:t>
      </w:r>
      <w:r w:rsidR="003C1BFB" w:rsidRPr="00473103">
        <w:rPr>
          <w:rFonts w:ascii="Times New Roman" w:hAnsi="Times New Roman" w:cs="Times New Roman"/>
          <w:lang w:val="es-ES"/>
        </w:rPr>
        <w:t>go de requerir medidas extraor</w:t>
      </w:r>
      <w:r w:rsidR="00A45E70">
        <w:rPr>
          <w:rFonts w:ascii="Times New Roman" w:hAnsi="Times New Roman" w:cs="Times New Roman"/>
          <w:lang w:val="es-ES"/>
        </w:rPr>
        <w:t>dinarias durante el periodo de</w:t>
      </w:r>
      <w:r w:rsidR="00A112BE">
        <w:rPr>
          <w:rFonts w:ascii="Times New Roman" w:hAnsi="Times New Roman" w:cs="Times New Roman"/>
          <w:lang w:val="es-ES"/>
        </w:rPr>
        <w:t xml:space="preserve"> convalecencia </w:t>
      </w:r>
      <w:r w:rsidR="003C1BFB" w:rsidRPr="00473103">
        <w:rPr>
          <w:rFonts w:ascii="Times New Roman" w:hAnsi="Times New Roman" w:cs="Times New Roman"/>
          <w:lang w:val="es-ES"/>
        </w:rPr>
        <w:t>e in</w:t>
      </w:r>
      <w:r w:rsidR="00837262">
        <w:rPr>
          <w:rFonts w:ascii="Times New Roman" w:hAnsi="Times New Roman" w:cs="Times New Roman"/>
          <w:lang w:val="es-ES"/>
        </w:rPr>
        <w:t xml:space="preserve">cluso </w:t>
      </w:r>
      <w:r w:rsidR="00A45E70">
        <w:rPr>
          <w:rFonts w:ascii="Times New Roman" w:hAnsi="Times New Roman" w:cs="Times New Roman"/>
          <w:lang w:val="es-ES"/>
        </w:rPr>
        <w:t>que las requerirán</w:t>
      </w:r>
      <w:r w:rsidR="00837262">
        <w:rPr>
          <w:rFonts w:ascii="Times New Roman" w:hAnsi="Times New Roman" w:cs="Times New Roman"/>
          <w:lang w:val="es-ES"/>
        </w:rPr>
        <w:t xml:space="preserve"> forma indefinida.    </w:t>
      </w:r>
      <w:r w:rsidR="00A45E70">
        <w:rPr>
          <w:rFonts w:ascii="Times New Roman" w:hAnsi="Times New Roman" w:cs="Times New Roman"/>
          <w:lang w:val="es-ES"/>
        </w:rPr>
        <w:t xml:space="preserve">Entendiendo todo esto podremos por tanto </w:t>
      </w:r>
      <w:r w:rsidR="00A112BE">
        <w:rPr>
          <w:rFonts w:ascii="Times New Roman" w:hAnsi="Times New Roman" w:cs="Times New Roman"/>
          <w:lang w:val="es-ES"/>
        </w:rPr>
        <w:t xml:space="preserve">distribuir </w:t>
      </w:r>
      <w:r w:rsidR="003C1BFB" w:rsidRPr="00473103">
        <w:rPr>
          <w:rFonts w:ascii="Times New Roman" w:hAnsi="Times New Roman" w:cs="Times New Roman"/>
          <w:lang w:val="es-ES"/>
        </w:rPr>
        <w:t xml:space="preserve">los </w:t>
      </w:r>
      <w:r w:rsidR="003C1BFB" w:rsidRPr="00A112BE">
        <w:rPr>
          <w:rFonts w:ascii="Times New Roman" w:hAnsi="Times New Roman" w:cs="Times New Roman"/>
          <w:lang w:val="es-ES"/>
        </w:rPr>
        <w:t>recursos</w:t>
      </w:r>
      <w:r w:rsidR="00A112BE" w:rsidRPr="00A112BE">
        <w:rPr>
          <w:rFonts w:ascii="Times New Roman" w:hAnsi="Times New Roman" w:cs="Times New Roman"/>
          <w:lang w:val="es-ES"/>
        </w:rPr>
        <w:t xml:space="preserve"> </w:t>
      </w:r>
      <w:r w:rsidR="003C1BFB" w:rsidRPr="00A112BE">
        <w:rPr>
          <w:rFonts w:ascii="Times New Roman" w:hAnsi="Times New Roman" w:cs="Times New Roman"/>
          <w:lang w:val="es-ES"/>
        </w:rPr>
        <w:t>y</w:t>
      </w:r>
      <w:r w:rsidR="003C1BFB" w:rsidRPr="00473103">
        <w:rPr>
          <w:rFonts w:ascii="Times New Roman" w:hAnsi="Times New Roman" w:cs="Times New Roman"/>
          <w:lang w:val="es-ES"/>
        </w:rPr>
        <w:t xml:space="preserve"> prever </w:t>
      </w:r>
      <w:r w:rsidR="00A45E70">
        <w:rPr>
          <w:rFonts w:ascii="Times New Roman" w:hAnsi="Times New Roman" w:cs="Times New Roman"/>
          <w:lang w:val="es-ES"/>
        </w:rPr>
        <w:t xml:space="preserve">cuales </w:t>
      </w:r>
      <w:r w:rsidR="003C1BFB" w:rsidRPr="00473103">
        <w:rPr>
          <w:rFonts w:ascii="Times New Roman" w:hAnsi="Times New Roman" w:cs="Times New Roman"/>
          <w:lang w:val="es-ES"/>
        </w:rPr>
        <w:t xml:space="preserve">pacientes </w:t>
      </w:r>
      <w:r w:rsidR="00A45E70">
        <w:rPr>
          <w:rFonts w:ascii="Times New Roman" w:hAnsi="Times New Roman" w:cs="Times New Roman"/>
          <w:lang w:val="es-ES"/>
        </w:rPr>
        <w:t>están en mayor</w:t>
      </w:r>
      <w:r w:rsidR="003C1BFB" w:rsidRPr="00473103">
        <w:rPr>
          <w:rFonts w:ascii="Times New Roman" w:hAnsi="Times New Roman" w:cs="Times New Roman"/>
          <w:lang w:val="es-ES"/>
        </w:rPr>
        <w:t xml:space="preserve"> riesgo de</w:t>
      </w:r>
      <w:r w:rsidR="00A004E2">
        <w:rPr>
          <w:rFonts w:ascii="Times New Roman" w:hAnsi="Times New Roman" w:cs="Times New Roman"/>
          <w:lang w:val="es-ES"/>
        </w:rPr>
        <w:t xml:space="preserve"> sufrir un declive </w:t>
      </w:r>
      <w:r w:rsidR="00A004E2" w:rsidRPr="00A112BE">
        <w:rPr>
          <w:rFonts w:ascii="Times New Roman" w:hAnsi="Times New Roman" w:cs="Times New Roman"/>
          <w:lang w:val="es-ES"/>
        </w:rPr>
        <w:t xml:space="preserve">importante </w:t>
      </w:r>
      <w:r w:rsidR="00A112BE" w:rsidRPr="00A112BE">
        <w:rPr>
          <w:rFonts w:ascii="Times New Roman" w:hAnsi="Times New Roman" w:cs="Times New Roman"/>
          <w:lang w:val="es-ES"/>
        </w:rPr>
        <w:t xml:space="preserve">de </w:t>
      </w:r>
      <w:r w:rsidR="00A45E70">
        <w:rPr>
          <w:rFonts w:ascii="Times New Roman" w:hAnsi="Times New Roman" w:cs="Times New Roman"/>
          <w:lang w:val="es-ES"/>
        </w:rPr>
        <w:t>su</w:t>
      </w:r>
      <w:r w:rsidR="003C1BFB" w:rsidRPr="00473103">
        <w:rPr>
          <w:rFonts w:ascii="Times New Roman" w:hAnsi="Times New Roman" w:cs="Times New Roman"/>
          <w:lang w:val="es-ES"/>
        </w:rPr>
        <w:t xml:space="preserve"> calidad de vida. (8)</w:t>
      </w:r>
    </w:p>
    <w:p w14:paraId="464DBA13" w14:textId="5659D636" w:rsidR="000507BE" w:rsidRDefault="00837262" w:rsidP="00837262">
      <w:pPr>
        <w:widowControl w:val="0"/>
        <w:autoSpaceDE w:val="0"/>
        <w:autoSpaceDN w:val="0"/>
        <w:adjustRightInd w:val="0"/>
        <w:spacing w:line="360" w:lineRule="auto"/>
        <w:ind w:firstLine="708"/>
        <w:jc w:val="both"/>
        <w:rPr>
          <w:rFonts w:ascii="Times New Roman" w:hAnsi="Times New Roman" w:cs="Times New Roman"/>
          <w:lang w:val="es-ES"/>
        </w:rPr>
      </w:pPr>
      <w:r>
        <w:rPr>
          <w:rFonts w:ascii="Times New Roman" w:hAnsi="Times New Roman" w:cs="Times New Roman"/>
          <w:lang w:val="es-ES"/>
        </w:rPr>
        <w:t xml:space="preserve">Se </w:t>
      </w:r>
      <w:r w:rsidR="003C7F57">
        <w:rPr>
          <w:rFonts w:ascii="Times New Roman" w:hAnsi="Times New Roman" w:cs="Times New Roman"/>
          <w:lang w:val="es-ES"/>
        </w:rPr>
        <w:t>calcula por tanto</w:t>
      </w:r>
      <w:r>
        <w:rPr>
          <w:rFonts w:ascii="Times New Roman" w:hAnsi="Times New Roman" w:cs="Times New Roman"/>
          <w:lang w:val="es-ES"/>
        </w:rPr>
        <w:t xml:space="preserve"> que</w:t>
      </w:r>
      <w:r w:rsidR="003C1BFB" w:rsidRPr="00473103">
        <w:rPr>
          <w:rFonts w:ascii="Times New Roman" w:hAnsi="Times New Roman" w:cs="Times New Roman"/>
          <w:lang w:val="es-ES"/>
        </w:rPr>
        <w:t xml:space="preserve"> </w:t>
      </w:r>
      <w:r w:rsidR="003C7F57">
        <w:rPr>
          <w:rFonts w:ascii="Times New Roman" w:hAnsi="Times New Roman" w:cs="Times New Roman"/>
          <w:lang w:val="es-ES"/>
        </w:rPr>
        <w:t xml:space="preserve">hasta el </w:t>
      </w:r>
      <w:r w:rsidR="003C1BFB" w:rsidRPr="00473103">
        <w:rPr>
          <w:rFonts w:ascii="Times New Roman" w:hAnsi="Times New Roman" w:cs="Times New Roman"/>
          <w:lang w:val="es-ES"/>
        </w:rPr>
        <w:t>50% de los paci</w:t>
      </w:r>
      <w:r w:rsidR="00D7230A">
        <w:rPr>
          <w:rFonts w:ascii="Times New Roman" w:hAnsi="Times New Roman" w:cs="Times New Roman"/>
          <w:lang w:val="es-ES"/>
        </w:rPr>
        <w:t xml:space="preserve">entes afectados </w:t>
      </w:r>
      <w:r w:rsidR="003C7F57">
        <w:rPr>
          <w:rFonts w:ascii="Times New Roman" w:hAnsi="Times New Roman" w:cs="Times New Roman"/>
          <w:lang w:val="es-ES"/>
        </w:rPr>
        <w:t xml:space="preserve">por fracturas de cadera que caminaban previo al evento, </w:t>
      </w:r>
      <w:r w:rsidR="003C1BFB" w:rsidRPr="00473103">
        <w:rPr>
          <w:rFonts w:ascii="Times New Roman" w:hAnsi="Times New Roman" w:cs="Times New Roman"/>
          <w:lang w:val="es-ES"/>
        </w:rPr>
        <w:t>no recuperará</w:t>
      </w:r>
      <w:r w:rsidR="003C7F57">
        <w:rPr>
          <w:rFonts w:ascii="Times New Roman" w:hAnsi="Times New Roman" w:cs="Times New Roman"/>
          <w:lang w:val="es-ES"/>
        </w:rPr>
        <w:t>n</w:t>
      </w:r>
      <w:r w:rsidR="003C1BFB" w:rsidRPr="00473103">
        <w:rPr>
          <w:rFonts w:ascii="Times New Roman" w:hAnsi="Times New Roman" w:cs="Times New Roman"/>
          <w:lang w:val="es-ES"/>
        </w:rPr>
        <w:t xml:space="preserve"> </w:t>
      </w:r>
      <w:r w:rsidR="003C7F57">
        <w:rPr>
          <w:rFonts w:ascii="Times New Roman" w:hAnsi="Times New Roman" w:cs="Times New Roman"/>
          <w:lang w:val="es-ES"/>
        </w:rPr>
        <w:t>su</w:t>
      </w:r>
      <w:r w:rsidR="003C1BFB" w:rsidRPr="00473103">
        <w:rPr>
          <w:rFonts w:ascii="Times New Roman" w:hAnsi="Times New Roman" w:cs="Times New Roman"/>
          <w:lang w:val="es-ES"/>
        </w:rPr>
        <w:t xml:space="preserve"> capacidad funcional previa y </w:t>
      </w:r>
      <w:r w:rsidR="003C7F57">
        <w:rPr>
          <w:rFonts w:ascii="Times New Roman" w:hAnsi="Times New Roman" w:cs="Times New Roman"/>
          <w:lang w:val="es-ES"/>
        </w:rPr>
        <w:t xml:space="preserve">hasta el </w:t>
      </w:r>
      <w:r w:rsidR="00D7230A">
        <w:rPr>
          <w:rFonts w:ascii="Times New Roman" w:hAnsi="Times New Roman" w:cs="Times New Roman"/>
          <w:lang w:val="es-ES"/>
        </w:rPr>
        <w:t>20</w:t>
      </w:r>
      <w:r w:rsidR="00D7230A" w:rsidRPr="00331EF7">
        <w:rPr>
          <w:rFonts w:ascii="Times New Roman" w:hAnsi="Times New Roman" w:cs="Times New Roman"/>
          <w:lang w:val="es-ES"/>
        </w:rPr>
        <w:t>%</w:t>
      </w:r>
      <w:r w:rsidR="003C1BFB" w:rsidRPr="00473103">
        <w:rPr>
          <w:rFonts w:ascii="Times New Roman" w:hAnsi="Times New Roman" w:cs="Times New Roman"/>
          <w:lang w:val="es-ES"/>
        </w:rPr>
        <w:t xml:space="preserve"> </w:t>
      </w:r>
      <w:r w:rsidR="003C7F57">
        <w:rPr>
          <w:rFonts w:ascii="Times New Roman" w:hAnsi="Times New Roman" w:cs="Times New Roman"/>
          <w:lang w:val="es-ES"/>
        </w:rPr>
        <w:t xml:space="preserve">de ellos incluso </w:t>
      </w:r>
      <w:r w:rsidR="003C1BFB" w:rsidRPr="00473103">
        <w:rPr>
          <w:rFonts w:ascii="Times New Roman" w:hAnsi="Times New Roman" w:cs="Times New Roman"/>
          <w:lang w:val="es-ES"/>
        </w:rPr>
        <w:t>necesitará ayu</w:t>
      </w:r>
      <w:r w:rsidR="00D7230A">
        <w:rPr>
          <w:rFonts w:ascii="Times New Roman" w:hAnsi="Times New Roman" w:cs="Times New Roman"/>
          <w:lang w:val="es-ES"/>
        </w:rPr>
        <w:t xml:space="preserve">da </w:t>
      </w:r>
      <w:r>
        <w:rPr>
          <w:rFonts w:ascii="Times New Roman" w:hAnsi="Times New Roman" w:cs="Times New Roman"/>
          <w:lang w:val="es-ES"/>
        </w:rPr>
        <w:t>por</w:t>
      </w:r>
      <w:r w:rsidR="00D7230A">
        <w:rPr>
          <w:rFonts w:ascii="Times New Roman" w:hAnsi="Times New Roman" w:cs="Times New Roman"/>
          <w:lang w:val="es-ES"/>
        </w:rPr>
        <w:t xml:space="preserve"> </w:t>
      </w:r>
      <w:r w:rsidR="00331EF7">
        <w:rPr>
          <w:rFonts w:ascii="Times New Roman" w:hAnsi="Times New Roman" w:cs="Times New Roman"/>
          <w:lang w:val="es-ES"/>
        </w:rPr>
        <w:t xml:space="preserve">tiempo </w:t>
      </w:r>
      <w:r w:rsidR="003C1BFB" w:rsidRPr="00473103">
        <w:rPr>
          <w:rFonts w:ascii="Times New Roman" w:hAnsi="Times New Roman" w:cs="Times New Roman"/>
          <w:lang w:val="es-ES"/>
        </w:rPr>
        <w:t xml:space="preserve">prolongado. </w:t>
      </w:r>
      <w:r w:rsidR="003C7F57">
        <w:rPr>
          <w:rFonts w:ascii="Times New Roman" w:hAnsi="Times New Roman" w:cs="Times New Roman"/>
          <w:lang w:val="es-ES"/>
        </w:rPr>
        <w:t xml:space="preserve">  </w:t>
      </w:r>
      <w:r w:rsidR="003C1BFB" w:rsidRPr="00473103">
        <w:rPr>
          <w:rFonts w:ascii="Times New Roman" w:hAnsi="Times New Roman" w:cs="Times New Roman"/>
          <w:lang w:val="es-ES"/>
        </w:rPr>
        <w:t xml:space="preserve">La consecuencia </w:t>
      </w:r>
      <w:r w:rsidR="003C7F57">
        <w:rPr>
          <w:rFonts w:ascii="Times New Roman" w:hAnsi="Times New Roman" w:cs="Times New Roman"/>
          <w:lang w:val="es-ES"/>
        </w:rPr>
        <w:t xml:space="preserve">final será </w:t>
      </w:r>
      <w:r w:rsidR="003C1BFB" w:rsidRPr="00473103">
        <w:rPr>
          <w:rFonts w:ascii="Times New Roman" w:hAnsi="Times New Roman" w:cs="Times New Roman"/>
          <w:lang w:val="es-ES"/>
        </w:rPr>
        <w:t>persona</w:t>
      </w:r>
      <w:r w:rsidR="003C7F57">
        <w:rPr>
          <w:rFonts w:ascii="Times New Roman" w:hAnsi="Times New Roman" w:cs="Times New Roman"/>
          <w:lang w:val="es-ES"/>
        </w:rPr>
        <w:t>s</w:t>
      </w:r>
      <w:r w:rsidR="003C1BFB" w:rsidRPr="00473103">
        <w:rPr>
          <w:rFonts w:ascii="Times New Roman" w:hAnsi="Times New Roman" w:cs="Times New Roman"/>
          <w:lang w:val="es-ES"/>
        </w:rPr>
        <w:t xml:space="preserve"> incapacitada</w:t>
      </w:r>
      <w:r w:rsidR="003C7F57">
        <w:rPr>
          <w:rFonts w:ascii="Times New Roman" w:hAnsi="Times New Roman" w:cs="Times New Roman"/>
          <w:lang w:val="es-ES"/>
        </w:rPr>
        <w:t>s</w:t>
      </w:r>
      <w:r w:rsidR="003C1BFB" w:rsidRPr="00473103">
        <w:rPr>
          <w:rFonts w:ascii="Times New Roman" w:hAnsi="Times New Roman" w:cs="Times New Roman"/>
          <w:lang w:val="es-ES"/>
        </w:rPr>
        <w:t>, que precisa</w:t>
      </w:r>
      <w:r w:rsidR="003C7F57">
        <w:rPr>
          <w:rFonts w:ascii="Times New Roman" w:hAnsi="Times New Roman" w:cs="Times New Roman"/>
          <w:lang w:val="es-ES"/>
        </w:rPr>
        <w:t>rán</w:t>
      </w:r>
      <w:r w:rsidR="003C1BFB" w:rsidRPr="00473103">
        <w:rPr>
          <w:rFonts w:ascii="Times New Roman" w:hAnsi="Times New Roman" w:cs="Times New Roman"/>
          <w:lang w:val="es-ES"/>
        </w:rPr>
        <w:t xml:space="preserve"> cuidados </w:t>
      </w:r>
      <w:r>
        <w:rPr>
          <w:rFonts w:ascii="Times New Roman" w:hAnsi="Times New Roman" w:cs="Times New Roman"/>
          <w:lang w:val="es-ES"/>
        </w:rPr>
        <w:t>diarios</w:t>
      </w:r>
      <w:r w:rsidR="003C1BFB" w:rsidRPr="00473103">
        <w:rPr>
          <w:rFonts w:ascii="Times New Roman" w:hAnsi="Times New Roman" w:cs="Times New Roman"/>
          <w:lang w:val="es-ES"/>
        </w:rPr>
        <w:t xml:space="preserve"> para la supervivencia. </w:t>
      </w:r>
      <w:r w:rsidR="003C7F57">
        <w:rPr>
          <w:rFonts w:ascii="Times New Roman" w:hAnsi="Times New Roman" w:cs="Times New Roman"/>
          <w:lang w:val="es-ES"/>
        </w:rPr>
        <w:t xml:space="preserve">Si a </w:t>
      </w:r>
      <w:r w:rsidR="003C1BFB" w:rsidRPr="00473103">
        <w:rPr>
          <w:rFonts w:ascii="Times New Roman" w:hAnsi="Times New Roman" w:cs="Times New Roman"/>
          <w:lang w:val="es-ES"/>
        </w:rPr>
        <w:t xml:space="preserve">esto se </w:t>
      </w:r>
      <w:r w:rsidR="003C7F57">
        <w:rPr>
          <w:rFonts w:ascii="Times New Roman" w:hAnsi="Times New Roman" w:cs="Times New Roman"/>
          <w:lang w:val="es-ES"/>
        </w:rPr>
        <w:t xml:space="preserve">le </w:t>
      </w:r>
      <w:r>
        <w:rPr>
          <w:rFonts w:ascii="Times New Roman" w:hAnsi="Times New Roman" w:cs="Times New Roman"/>
          <w:lang w:val="es-ES"/>
        </w:rPr>
        <w:t xml:space="preserve">suma la </w:t>
      </w:r>
      <w:r w:rsidR="003C7F57">
        <w:rPr>
          <w:rFonts w:ascii="Times New Roman" w:hAnsi="Times New Roman" w:cs="Times New Roman"/>
          <w:lang w:val="es-ES"/>
        </w:rPr>
        <w:t>problemática final por falta</w:t>
      </w:r>
      <w:r>
        <w:rPr>
          <w:rFonts w:ascii="Times New Roman" w:hAnsi="Times New Roman" w:cs="Times New Roman"/>
          <w:lang w:val="es-ES"/>
        </w:rPr>
        <w:t xml:space="preserve"> de ayuda que puede estar</w:t>
      </w:r>
      <w:r w:rsidR="003C1BFB" w:rsidRPr="00473103">
        <w:rPr>
          <w:rFonts w:ascii="Times New Roman" w:hAnsi="Times New Roman" w:cs="Times New Roman"/>
          <w:lang w:val="es-ES"/>
        </w:rPr>
        <w:t xml:space="preserve"> condicionada por </w:t>
      </w:r>
      <w:r w:rsidR="003C7F57">
        <w:rPr>
          <w:rFonts w:ascii="Times New Roman" w:hAnsi="Times New Roman" w:cs="Times New Roman"/>
          <w:lang w:val="es-ES"/>
        </w:rPr>
        <w:t>un</w:t>
      </w:r>
      <w:r w:rsidR="003C1BFB" w:rsidRPr="00473103">
        <w:rPr>
          <w:rFonts w:ascii="Times New Roman" w:hAnsi="Times New Roman" w:cs="Times New Roman"/>
          <w:lang w:val="es-ES"/>
        </w:rPr>
        <w:t xml:space="preserve"> cambio social de </w:t>
      </w:r>
      <w:r w:rsidR="00D7230A">
        <w:rPr>
          <w:rFonts w:ascii="Times New Roman" w:hAnsi="Times New Roman" w:cs="Times New Roman"/>
          <w:lang w:val="es-ES"/>
        </w:rPr>
        <w:t xml:space="preserve">los modelos de familia, </w:t>
      </w:r>
      <w:r w:rsidR="003C7F57">
        <w:rPr>
          <w:rFonts w:ascii="Times New Roman" w:hAnsi="Times New Roman" w:cs="Times New Roman"/>
          <w:lang w:val="es-ES"/>
        </w:rPr>
        <w:t xml:space="preserve">en una realidad en la cual los miembros de la familiar </w:t>
      </w:r>
      <w:r w:rsidR="00331EF7" w:rsidRPr="00331EF7">
        <w:rPr>
          <w:rFonts w:ascii="Times New Roman" w:hAnsi="Times New Roman" w:cs="Times New Roman"/>
          <w:lang w:val="es-ES"/>
        </w:rPr>
        <w:t xml:space="preserve">deben </w:t>
      </w:r>
      <w:r w:rsidR="003C1BFB" w:rsidRPr="00331EF7">
        <w:rPr>
          <w:rFonts w:ascii="Times New Roman" w:hAnsi="Times New Roman" w:cs="Times New Roman"/>
          <w:lang w:val="es-ES"/>
        </w:rPr>
        <w:t>trabajar</w:t>
      </w:r>
      <w:r w:rsidR="003C1BFB" w:rsidRPr="00473103">
        <w:rPr>
          <w:rFonts w:ascii="Times New Roman" w:hAnsi="Times New Roman" w:cs="Times New Roman"/>
          <w:lang w:val="es-ES"/>
        </w:rPr>
        <w:t xml:space="preserve"> </w:t>
      </w:r>
      <w:r w:rsidR="003C7F57">
        <w:rPr>
          <w:rFonts w:ascii="Times New Roman" w:hAnsi="Times New Roman" w:cs="Times New Roman"/>
          <w:lang w:val="es-ES"/>
        </w:rPr>
        <w:t xml:space="preserve">para </w:t>
      </w:r>
      <w:r w:rsidR="00D7230A">
        <w:rPr>
          <w:rFonts w:ascii="Times New Roman" w:hAnsi="Times New Roman" w:cs="Times New Roman"/>
          <w:lang w:val="es-ES"/>
        </w:rPr>
        <w:t xml:space="preserve"> </w:t>
      </w:r>
      <w:r w:rsidR="003C1BFB" w:rsidRPr="00473103">
        <w:rPr>
          <w:rFonts w:ascii="Times New Roman" w:hAnsi="Times New Roman" w:cs="Times New Roman"/>
          <w:lang w:val="es-ES"/>
        </w:rPr>
        <w:t>sobrevivir</w:t>
      </w:r>
      <w:r w:rsidR="003C7F57">
        <w:rPr>
          <w:rFonts w:ascii="Times New Roman" w:hAnsi="Times New Roman" w:cs="Times New Roman"/>
          <w:lang w:val="es-ES"/>
        </w:rPr>
        <w:t xml:space="preserve"> y que residen en muchas ocasiones en viviendas de tamaño reducido sin condiciones óptimas para el apoyo y la marcha de estas personas,  el panorama general se complica aún más.   </w:t>
      </w:r>
      <w:r w:rsidR="000507BE">
        <w:rPr>
          <w:rFonts w:ascii="Times New Roman" w:hAnsi="Times New Roman" w:cs="Times New Roman"/>
          <w:lang w:val="es-ES"/>
        </w:rPr>
        <w:t xml:space="preserve"> </w:t>
      </w:r>
      <w:r w:rsidR="003C1BFB" w:rsidRPr="00473103">
        <w:rPr>
          <w:rFonts w:ascii="Times New Roman" w:hAnsi="Times New Roman" w:cs="Times New Roman"/>
          <w:lang w:val="es-ES"/>
        </w:rPr>
        <w:t xml:space="preserve">Desde </w:t>
      </w:r>
      <w:r>
        <w:rPr>
          <w:rFonts w:ascii="Times New Roman" w:hAnsi="Times New Roman" w:cs="Times New Roman"/>
          <w:lang w:val="es-ES"/>
        </w:rPr>
        <w:t>la</w:t>
      </w:r>
      <w:r w:rsidR="003C1BFB" w:rsidRPr="00473103">
        <w:rPr>
          <w:rFonts w:ascii="Times New Roman" w:hAnsi="Times New Roman" w:cs="Times New Roman"/>
          <w:lang w:val="es-ES"/>
        </w:rPr>
        <w:t xml:space="preserve"> gestión hospitalaria, los pacientes con fractura de cadera suponen</w:t>
      </w:r>
      <w:r w:rsidR="003C7F57">
        <w:rPr>
          <w:rFonts w:ascii="Times New Roman" w:hAnsi="Times New Roman" w:cs="Times New Roman"/>
          <w:lang w:val="es-ES"/>
        </w:rPr>
        <w:t xml:space="preserve"> una </w:t>
      </w:r>
      <w:r w:rsidR="003C1BFB" w:rsidRPr="00473103">
        <w:rPr>
          <w:rFonts w:ascii="Times New Roman" w:hAnsi="Times New Roman" w:cs="Times New Roman"/>
          <w:lang w:val="es-ES"/>
        </w:rPr>
        <w:t xml:space="preserve"> ocupación de </w:t>
      </w:r>
      <w:r w:rsidR="003C7F57">
        <w:rPr>
          <w:rFonts w:ascii="Times New Roman" w:hAnsi="Times New Roman" w:cs="Times New Roman"/>
          <w:lang w:val="es-ES"/>
        </w:rPr>
        <w:t xml:space="preserve">20% hasta un </w:t>
      </w:r>
      <w:r w:rsidR="003C1BFB" w:rsidRPr="00473103">
        <w:rPr>
          <w:rFonts w:ascii="Times New Roman" w:hAnsi="Times New Roman" w:cs="Times New Roman"/>
          <w:lang w:val="es-ES"/>
        </w:rPr>
        <w:t xml:space="preserve">23%, </w:t>
      </w:r>
      <w:r w:rsidR="003C7F57">
        <w:rPr>
          <w:rFonts w:ascii="Times New Roman" w:hAnsi="Times New Roman" w:cs="Times New Roman"/>
          <w:lang w:val="es-ES"/>
        </w:rPr>
        <w:t>su</w:t>
      </w:r>
      <w:r w:rsidR="003C1BFB" w:rsidRPr="00473103">
        <w:rPr>
          <w:rFonts w:ascii="Times New Roman" w:hAnsi="Times New Roman" w:cs="Times New Roman"/>
          <w:lang w:val="es-ES"/>
        </w:rPr>
        <w:t xml:space="preserve"> </w:t>
      </w:r>
      <w:r w:rsidR="00CA1E19" w:rsidRPr="00331EF7">
        <w:rPr>
          <w:rFonts w:ascii="Times New Roman" w:hAnsi="Times New Roman" w:cs="Times New Roman"/>
          <w:lang w:val="es-ES"/>
        </w:rPr>
        <w:t>manejo</w:t>
      </w:r>
      <w:r w:rsidR="003C7F57">
        <w:rPr>
          <w:rFonts w:ascii="Times New Roman" w:hAnsi="Times New Roman" w:cs="Times New Roman"/>
          <w:lang w:val="es-ES"/>
        </w:rPr>
        <w:t xml:space="preserve"> es muy</w:t>
      </w:r>
      <w:r w:rsidR="00CA1E19" w:rsidRPr="00331EF7">
        <w:rPr>
          <w:rFonts w:ascii="Times New Roman" w:hAnsi="Times New Roman" w:cs="Times New Roman"/>
          <w:lang w:val="es-ES"/>
        </w:rPr>
        <w:t xml:space="preserve"> </w:t>
      </w:r>
      <w:r w:rsidR="003C1BFB" w:rsidRPr="00331EF7">
        <w:rPr>
          <w:rFonts w:ascii="Times New Roman" w:hAnsi="Times New Roman" w:cs="Times New Roman"/>
          <w:lang w:val="es-ES"/>
        </w:rPr>
        <w:t>complejo,</w:t>
      </w:r>
      <w:r w:rsidR="00CA1E19">
        <w:rPr>
          <w:rFonts w:ascii="Times New Roman" w:hAnsi="Times New Roman" w:cs="Times New Roman"/>
          <w:lang w:val="es-ES"/>
        </w:rPr>
        <w:t xml:space="preserve"> </w:t>
      </w:r>
      <w:r w:rsidR="003C7F57">
        <w:rPr>
          <w:rFonts w:ascii="Times New Roman" w:hAnsi="Times New Roman" w:cs="Times New Roman"/>
          <w:lang w:val="es-ES"/>
        </w:rPr>
        <w:t xml:space="preserve">requieren de un </w:t>
      </w:r>
      <w:r w:rsidR="003C1BFB" w:rsidRPr="00473103">
        <w:rPr>
          <w:rFonts w:ascii="Times New Roman" w:hAnsi="Times New Roman" w:cs="Times New Roman"/>
          <w:lang w:val="es-ES"/>
        </w:rPr>
        <w:t>abordaje multidisciplinar</w:t>
      </w:r>
      <w:r w:rsidR="003C7F57">
        <w:rPr>
          <w:rFonts w:ascii="Times New Roman" w:hAnsi="Times New Roman" w:cs="Times New Roman"/>
          <w:lang w:val="es-ES"/>
        </w:rPr>
        <w:t>io</w:t>
      </w:r>
      <w:r w:rsidR="003C1BFB" w:rsidRPr="00473103">
        <w:rPr>
          <w:rFonts w:ascii="Times New Roman" w:hAnsi="Times New Roman" w:cs="Times New Roman"/>
          <w:lang w:val="es-ES"/>
        </w:rPr>
        <w:t xml:space="preserve"> y </w:t>
      </w:r>
      <w:r w:rsidR="003C7F57">
        <w:rPr>
          <w:rFonts w:ascii="Times New Roman" w:hAnsi="Times New Roman" w:cs="Times New Roman"/>
          <w:lang w:val="es-ES"/>
        </w:rPr>
        <w:t>existen diversas</w:t>
      </w:r>
      <w:r w:rsidR="003C1BFB" w:rsidRPr="00473103">
        <w:rPr>
          <w:rFonts w:ascii="Times New Roman" w:hAnsi="Times New Roman" w:cs="Times New Roman"/>
          <w:lang w:val="es-ES"/>
        </w:rPr>
        <w:t xml:space="preserve"> dificulta</w:t>
      </w:r>
      <w:r>
        <w:rPr>
          <w:rFonts w:ascii="Times New Roman" w:hAnsi="Times New Roman" w:cs="Times New Roman"/>
          <w:lang w:val="es-ES"/>
        </w:rPr>
        <w:t xml:space="preserve">des sociales </w:t>
      </w:r>
      <w:r w:rsidR="003C7F57">
        <w:rPr>
          <w:rFonts w:ascii="Times New Roman" w:hAnsi="Times New Roman" w:cs="Times New Roman"/>
          <w:lang w:val="es-ES"/>
        </w:rPr>
        <w:t>que se deben</w:t>
      </w:r>
      <w:r>
        <w:rPr>
          <w:rFonts w:ascii="Times New Roman" w:hAnsi="Times New Roman" w:cs="Times New Roman"/>
          <w:lang w:val="es-ES"/>
        </w:rPr>
        <w:t xml:space="preserve"> asumir</w:t>
      </w:r>
      <w:r w:rsidR="003C1BFB" w:rsidRPr="00473103">
        <w:rPr>
          <w:rFonts w:ascii="Times New Roman" w:hAnsi="Times New Roman" w:cs="Times New Roman"/>
          <w:lang w:val="es-ES"/>
        </w:rPr>
        <w:t>. (8)</w:t>
      </w:r>
      <w:bookmarkStart w:id="18" w:name="_Toc437304932"/>
    </w:p>
    <w:p w14:paraId="40129BE3" w14:textId="1FF7C865" w:rsidR="003C1BFB" w:rsidRPr="00473103" w:rsidRDefault="003C1BFB" w:rsidP="006C32DF">
      <w:pPr>
        <w:pStyle w:val="Ttulo2"/>
        <w:spacing w:before="0" w:line="360" w:lineRule="auto"/>
        <w:rPr>
          <w:rFonts w:ascii="Times New Roman" w:hAnsi="Times New Roman" w:cs="Times New Roman"/>
          <w:lang w:val="es-ES"/>
        </w:rPr>
      </w:pPr>
      <w:bookmarkStart w:id="19" w:name="_Toc439212584"/>
      <w:r w:rsidRPr="00473103">
        <w:rPr>
          <w:rFonts w:ascii="Times New Roman" w:hAnsi="Times New Roman" w:cs="Times New Roman"/>
          <w:lang w:val="es-ES"/>
        </w:rPr>
        <w:lastRenderedPageBreak/>
        <w:t>2.2 DEFINICIÓN DE TÉRMINOS</w:t>
      </w:r>
      <w:bookmarkEnd w:id="18"/>
      <w:bookmarkEnd w:id="19"/>
    </w:p>
    <w:p w14:paraId="128A7665" w14:textId="640693E8" w:rsidR="005454DB" w:rsidRPr="000507BE" w:rsidRDefault="000D6A06" w:rsidP="000507BE">
      <w:pPr>
        <w:pStyle w:val="Ttulo3"/>
        <w:spacing w:before="0" w:line="360" w:lineRule="auto"/>
        <w:rPr>
          <w:rFonts w:ascii="Times New Roman" w:hAnsi="Times New Roman" w:cs="Times New Roman"/>
          <w:lang w:val="es-ES"/>
        </w:rPr>
      </w:pPr>
      <w:bookmarkStart w:id="20" w:name="_Toc437304933"/>
      <w:bookmarkStart w:id="21" w:name="_Toc439212585"/>
      <w:r w:rsidRPr="00473103">
        <w:rPr>
          <w:rFonts w:ascii="Times New Roman" w:hAnsi="Times New Roman" w:cs="Times New Roman"/>
          <w:lang w:val="es-ES"/>
        </w:rPr>
        <w:t xml:space="preserve">2.2.1 </w:t>
      </w:r>
      <w:bookmarkStart w:id="22" w:name="_Toc437304934"/>
      <w:bookmarkEnd w:id="20"/>
      <w:r w:rsidRPr="00473103">
        <w:rPr>
          <w:rFonts w:ascii="Times New Roman" w:hAnsi="Times New Roman" w:cs="Times New Roman"/>
        </w:rPr>
        <w:t xml:space="preserve"> </w:t>
      </w:r>
      <w:r w:rsidR="005454DB" w:rsidRPr="00473103">
        <w:rPr>
          <w:rFonts w:ascii="Times New Roman" w:hAnsi="Times New Roman" w:cs="Times New Roman"/>
        </w:rPr>
        <w:t>DEFINICIÓN DE ADULTO MAYOR:</w:t>
      </w:r>
      <w:bookmarkEnd w:id="22"/>
      <w:bookmarkEnd w:id="21"/>
      <w:r w:rsidR="005454DB" w:rsidRPr="00473103">
        <w:rPr>
          <w:rFonts w:ascii="Times New Roman" w:hAnsi="Times New Roman" w:cs="Times New Roman"/>
        </w:rPr>
        <w:t xml:space="preserve">   </w:t>
      </w:r>
    </w:p>
    <w:p w14:paraId="08A7A9C3" w14:textId="787140DF" w:rsidR="004B05C2" w:rsidRPr="000507BE" w:rsidRDefault="004B05C2" w:rsidP="00837262">
      <w:pPr>
        <w:spacing w:line="360" w:lineRule="auto"/>
        <w:ind w:firstLine="709"/>
        <w:rPr>
          <w:rFonts w:ascii="Times New Roman" w:eastAsia="Times New Roman" w:hAnsi="Times New Roman" w:cs="Times New Roman"/>
          <w:sz w:val="20"/>
          <w:szCs w:val="20"/>
          <w:lang w:eastAsia="es-ES"/>
        </w:rPr>
      </w:pPr>
      <w:r w:rsidRPr="00473103">
        <w:rPr>
          <w:rFonts w:ascii="Times New Roman" w:hAnsi="Times New Roman" w:cs="Times New Roman"/>
        </w:rPr>
        <w:t>Toda persona adulta mayor a 60 años</w:t>
      </w:r>
      <w:r w:rsidR="00A1630D" w:rsidRPr="00473103">
        <w:rPr>
          <w:rFonts w:ascii="Times New Roman" w:hAnsi="Times New Roman" w:cs="Times New Roman"/>
        </w:rPr>
        <w:t xml:space="preserve"> (Definición de la OMS)</w:t>
      </w:r>
      <w:r w:rsidR="00FD0CF9">
        <w:rPr>
          <w:rFonts w:ascii="Times New Roman" w:hAnsi="Times New Roman" w:cs="Times New Roman"/>
        </w:rPr>
        <w:t>.  (18</w:t>
      </w:r>
      <w:r w:rsidRPr="00473103">
        <w:rPr>
          <w:rFonts w:ascii="Times New Roman" w:hAnsi="Times New Roman" w:cs="Times New Roman"/>
        </w:rPr>
        <w:t xml:space="preserve">) </w:t>
      </w:r>
    </w:p>
    <w:p w14:paraId="6BD378BC" w14:textId="4B4FD6B1" w:rsidR="005454DB" w:rsidRPr="000507BE" w:rsidRDefault="000507BE" w:rsidP="000507BE">
      <w:pPr>
        <w:pStyle w:val="Ttulo3"/>
        <w:rPr>
          <w:rFonts w:ascii="Times New Roman" w:hAnsi="Times New Roman" w:cs="Times New Roman"/>
        </w:rPr>
      </w:pPr>
      <w:bookmarkStart w:id="23" w:name="_Toc437304935"/>
      <w:bookmarkStart w:id="24" w:name="_Toc439212586"/>
      <w:r w:rsidRPr="000507BE">
        <w:rPr>
          <w:rFonts w:ascii="Times New Roman" w:hAnsi="Times New Roman" w:cs="Times New Roman"/>
        </w:rPr>
        <w:t xml:space="preserve">2.2.2 </w:t>
      </w:r>
      <w:r w:rsidR="005454DB" w:rsidRPr="000507BE">
        <w:rPr>
          <w:rFonts w:ascii="Times New Roman" w:hAnsi="Times New Roman" w:cs="Times New Roman"/>
        </w:rPr>
        <w:t>DEFINICIÓN DE ENVEJECIMIENTO:</w:t>
      </w:r>
      <w:bookmarkEnd w:id="23"/>
      <w:bookmarkEnd w:id="24"/>
      <w:r w:rsidR="005454DB" w:rsidRPr="000507BE">
        <w:rPr>
          <w:rFonts w:ascii="Times New Roman" w:hAnsi="Times New Roman" w:cs="Times New Roman"/>
        </w:rPr>
        <w:t xml:space="preserve">  </w:t>
      </w:r>
    </w:p>
    <w:p w14:paraId="62502182" w14:textId="1955B4BF" w:rsidR="005454DB" w:rsidRPr="00473103" w:rsidRDefault="00837262" w:rsidP="006C32DF">
      <w:pPr>
        <w:spacing w:line="360" w:lineRule="auto"/>
        <w:ind w:firstLine="708"/>
        <w:jc w:val="both"/>
        <w:rPr>
          <w:rFonts w:ascii="Times New Roman" w:hAnsi="Times New Roman" w:cs="Times New Roman"/>
        </w:rPr>
      </w:pPr>
      <w:r>
        <w:rPr>
          <w:rFonts w:ascii="Times New Roman" w:hAnsi="Times New Roman" w:cs="Times New Roman"/>
        </w:rPr>
        <w:t>D</w:t>
      </w:r>
      <w:r w:rsidR="005454DB" w:rsidRPr="00473103">
        <w:rPr>
          <w:rFonts w:ascii="Times New Roman" w:hAnsi="Times New Roman" w:cs="Times New Roman"/>
        </w:rPr>
        <w:t>isminución progresiva de las funciones de diferentes órganos y sistemas vitales, para responder a cambios en el medio in</w:t>
      </w:r>
      <w:r w:rsidR="000F6508">
        <w:rPr>
          <w:rFonts w:ascii="Times New Roman" w:hAnsi="Times New Roman" w:cs="Times New Roman"/>
        </w:rPr>
        <w:t xml:space="preserve">terno y en el medio ambiente.  </w:t>
      </w:r>
      <w:r>
        <w:rPr>
          <w:rFonts w:ascii="Times New Roman" w:hAnsi="Times New Roman" w:cs="Times New Roman"/>
        </w:rPr>
        <w:t xml:space="preserve"> F</w:t>
      </w:r>
      <w:r w:rsidR="005454DB" w:rsidRPr="00473103">
        <w:rPr>
          <w:rFonts w:ascii="Times New Roman" w:hAnsi="Times New Roman" w:cs="Times New Roman"/>
        </w:rPr>
        <w:t xml:space="preserve">actor </w:t>
      </w:r>
      <w:r>
        <w:rPr>
          <w:rFonts w:ascii="Times New Roman" w:hAnsi="Times New Roman" w:cs="Times New Roman"/>
        </w:rPr>
        <w:t>de riesgo más importante para</w:t>
      </w:r>
      <w:r w:rsidR="005454DB" w:rsidRPr="00473103">
        <w:rPr>
          <w:rFonts w:ascii="Times New Roman" w:hAnsi="Times New Roman" w:cs="Times New Roman"/>
        </w:rPr>
        <w:t xml:space="preserve"> mortalidad y la morbilidad en países desarrollados. (</w:t>
      </w:r>
      <w:r w:rsidR="00FF689D">
        <w:rPr>
          <w:rFonts w:ascii="Times New Roman" w:hAnsi="Times New Roman" w:cs="Times New Roman"/>
        </w:rPr>
        <w:t>26</w:t>
      </w:r>
      <w:r w:rsidR="006C32DF">
        <w:rPr>
          <w:rFonts w:ascii="Times New Roman" w:hAnsi="Times New Roman" w:cs="Times New Roman"/>
        </w:rPr>
        <w:t xml:space="preserve">) </w:t>
      </w:r>
    </w:p>
    <w:p w14:paraId="3F1CD506" w14:textId="5691A0BF" w:rsidR="005454DB" w:rsidRDefault="005454DB" w:rsidP="006C32DF">
      <w:pPr>
        <w:spacing w:line="360" w:lineRule="auto"/>
        <w:ind w:firstLine="708"/>
        <w:jc w:val="both"/>
        <w:rPr>
          <w:rFonts w:ascii="Times New Roman" w:hAnsi="Times New Roman" w:cs="Times New Roman"/>
        </w:rPr>
      </w:pPr>
      <w:r w:rsidRPr="00473103">
        <w:rPr>
          <w:rFonts w:ascii="Times New Roman" w:hAnsi="Times New Roman" w:cs="Times New Roman"/>
        </w:rPr>
        <w:t>El mecanismo más importante que explica la mayoría de los cambios que</w:t>
      </w:r>
      <w:r w:rsidR="00901904">
        <w:rPr>
          <w:rFonts w:ascii="Times New Roman" w:hAnsi="Times New Roman" w:cs="Times New Roman"/>
        </w:rPr>
        <w:t xml:space="preserve"> ocurren con el envejecimie</w:t>
      </w:r>
      <w:r w:rsidR="00901904" w:rsidRPr="00331EF7">
        <w:rPr>
          <w:rFonts w:ascii="Times New Roman" w:hAnsi="Times New Roman" w:cs="Times New Roman"/>
        </w:rPr>
        <w:t>nto</w:t>
      </w:r>
      <w:r w:rsidR="00901904">
        <w:rPr>
          <w:rFonts w:ascii="Times New Roman" w:hAnsi="Times New Roman" w:cs="Times New Roman"/>
        </w:rPr>
        <w:t xml:space="preserve"> </w:t>
      </w:r>
      <w:r w:rsidRPr="00473103">
        <w:rPr>
          <w:rFonts w:ascii="Times New Roman" w:hAnsi="Times New Roman" w:cs="Times New Roman"/>
        </w:rPr>
        <w:t>es la disfunción o disminución en el número de cé</w:t>
      </w:r>
      <w:r w:rsidR="00901904">
        <w:rPr>
          <w:rFonts w:ascii="Times New Roman" w:hAnsi="Times New Roman" w:cs="Times New Roman"/>
        </w:rPr>
        <w:t xml:space="preserve">lulas de un órgano o sistema.  </w:t>
      </w:r>
      <w:r w:rsidRPr="00473103">
        <w:rPr>
          <w:rFonts w:ascii="Times New Roman" w:hAnsi="Times New Roman" w:cs="Times New Roman"/>
        </w:rPr>
        <w:t>Consecuencia de lo anterior, son las alteraciones que se generan en la matriz extracelular y en los mecanismos de regulación hormonal, inmunológico y nervioso, que terminan de explicar todos los cambios que ocurren con el envejecimiento en los diferentes órganos y sistemas biológicos. (</w:t>
      </w:r>
      <w:r w:rsidR="00FF689D">
        <w:rPr>
          <w:rFonts w:ascii="Times New Roman" w:hAnsi="Times New Roman" w:cs="Times New Roman"/>
        </w:rPr>
        <w:t>26</w:t>
      </w:r>
      <w:r w:rsidRPr="00473103">
        <w:rPr>
          <w:rFonts w:ascii="Times New Roman" w:hAnsi="Times New Roman" w:cs="Times New Roman"/>
        </w:rPr>
        <w:t>)</w:t>
      </w:r>
    </w:p>
    <w:p w14:paraId="1FCF8D6D" w14:textId="77777777" w:rsidR="000507BE" w:rsidRPr="00473103" w:rsidRDefault="000507BE" w:rsidP="006C32DF">
      <w:pPr>
        <w:spacing w:line="360" w:lineRule="auto"/>
        <w:ind w:firstLine="708"/>
        <w:jc w:val="both"/>
        <w:rPr>
          <w:rFonts w:ascii="Times New Roman" w:hAnsi="Times New Roman" w:cs="Times New Roman"/>
        </w:rPr>
      </w:pPr>
    </w:p>
    <w:p w14:paraId="50EC1A78" w14:textId="70C848F5" w:rsidR="000507BE" w:rsidRPr="00837262" w:rsidRDefault="000507BE" w:rsidP="000507BE">
      <w:pPr>
        <w:pStyle w:val="Ttulo3"/>
        <w:rPr>
          <w:rFonts w:ascii="Times New Roman" w:hAnsi="Times New Roman" w:cs="Times New Roman"/>
        </w:rPr>
      </w:pPr>
      <w:bookmarkStart w:id="25" w:name="_Toc437304936"/>
      <w:bookmarkStart w:id="26" w:name="_Toc439212587"/>
      <w:r w:rsidRPr="00837262">
        <w:rPr>
          <w:rFonts w:ascii="Times New Roman" w:hAnsi="Times New Roman" w:cs="Times New Roman"/>
        </w:rPr>
        <w:t>2.2.3</w:t>
      </w:r>
      <w:r w:rsidR="000D6A06" w:rsidRPr="00837262">
        <w:rPr>
          <w:rFonts w:ascii="Times New Roman" w:hAnsi="Times New Roman" w:cs="Times New Roman"/>
        </w:rPr>
        <w:t xml:space="preserve"> </w:t>
      </w:r>
      <w:r w:rsidR="005454DB" w:rsidRPr="00837262">
        <w:rPr>
          <w:rFonts w:ascii="Times New Roman" w:hAnsi="Times New Roman" w:cs="Times New Roman"/>
        </w:rPr>
        <w:t>DEFINICIÓN DE INDEPENDENCIA EN EL ADULTO MAYOR:</w:t>
      </w:r>
      <w:bookmarkEnd w:id="25"/>
      <w:bookmarkEnd w:id="26"/>
      <w:r w:rsidR="005454DB" w:rsidRPr="00837262">
        <w:rPr>
          <w:rFonts w:ascii="Times New Roman" w:hAnsi="Times New Roman" w:cs="Times New Roman"/>
        </w:rPr>
        <w:t xml:space="preserve"> </w:t>
      </w:r>
      <w:bookmarkStart w:id="27" w:name="_Toc437304937"/>
    </w:p>
    <w:p w14:paraId="3A203D9F" w14:textId="22F02D02" w:rsidR="005454DB" w:rsidRPr="000507BE" w:rsidRDefault="000507BE" w:rsidP="000507BE">
      <w:pPr>
        <w:pStyle w:val="Ttulo4"/>
        <w:rPr>
          <w:rFonts w:ascii="Times New Roman" w:hAnsi="Times New Roman" w:cs="Times New Roman"/>
          <w:i w:val="0"/>
        </w:rPr>
      </w:pPr>
      <w:bookmarkStart w:id="28" w:name="_Toc439212588"/>
      <w:r w:rsidRPr="000507BE">
        <w:rPr>
          <w:rFonts w:ascii="Times New Roman" w:hAnsi="Times New Roman" w:cs="Times New Roman"/>
          <w:i w:val="0"/>
        </w:rPr>
        <w:t>2.2.3</w:t>
      </w:r>
      <w:r w:rsidR="000D6A06" w:rsidRPr="000507BE">
        <w:rPr>
          <w:rFonts w:ascii="Times New Roman" w:hAnsi="Times New Roman" w:cs="Times New Roman"/>
          <w:i w:val="0"/>
        </w:rPr>
        <w:t xml:space="preserve">.1 </w:t>
      </w:r>
      <w:r w:rsidR="005454DB" w:rsidRPr="000507BE">
        <w:rPr>
          <w:rFonts w:ascii="Times New Roman" w:hAnsi="Times New Roman" w:cs="Times New Roman"/>
          <w:i w:val="0"/>
        </w:rPr>
        <w:t>VALORACIÓN GERIÁTRICA INTEGRAL:</w:t>
      </w:r>
      <w:bookmarkEnd w:id="27"/>
      <w:bookmarkEnd w:id="28"/>
      <w:r w:rsidR="005454DB" w:rsidRPr="000507BE">
        <w:rPr>
          <w:rFonts w:ascii="Times New Roman" w:hAnsi="Times New Roman" w:cs="Times New Roman"/>
          <w:i w:val="0"/>
        </w:rPr>
        <w:t xml:space="preserve"> </w:t>
      </w:r>
    </w:p>
    <w:p w14:paraId="01E8C599" w14:textId="77777777" w:rsidR="005454DB" w:rsidRPr="00473103" w:rsidRDefault="005454DB" w:rsidP="006C32DF">
      <w:pPr>
        <w:spacing w:line="360" w:lineRule="auto"/>
        <w:rPr>
          <w:rFonts w:ascii="Times New Roman" w:hAnsi="Times New Roman" w:cs="Times New Roman"/>
        </w:rPr>
      </w:pPr>
    </w:p>
    <w:p w14:paraId="10D6F7F6" w14:textId="5CC3BC83" w:rsidR="005454DB" w:rsidRPr="00473103" w:rsidRDefault="005454DB" w:rsidP="006C32DF">
      <w:pPr>
        <w:spacing w:line="360" w:lineRule="auto"/>
        <w:jc w:val="both"/>
        <w:rPr>
          <w:rFonts w:ascii="Times New Roman" w:hAnsi="Times New Roman" w:cs="Times New Roman"/>
        </w:rPr>
      </w:pPr>
      <w:r w:rsidRPr="00473103">
        <w:rPr>
          <w:rFonts w:ascii="Times New Roman" w:hAnsi="Times New Roman" w:cs="Times New Roman"/>
        </w:rPr>
        <w:tab/>
      </w:r>
      <w:r w:rsidR="00B444E1">
        <w:rPr>
          <w:rFonts w:ascii="Times New Roman" w:hAnsi="Times New Roman" w:cs="Times New Roman"/>
        </w:rPr>
        <w:t>Se considera este tipo de valoración a un p</w:t>
      </w:r>
      <w:r w:rsidRPr="00331EF7">
        <w:rPr>
          <w:rFonts w:ascii="Times New Roman" w:hAnsi="Times New Roman" w:cs="Times New Roman"/>
        </w:rPr>
        <w:t>roceso</w:t>
      </w:r>
      <w:r w:rsidRPr="00473103">
        <w:rPr>
          <w:rFonts w:ascii="Times New Roman" w:hAnsi="Times New Roman" w:cs="Times New Roman"/>
        </w:rPr>
        <w:t xml:space="preserve"> diagnóstico</w:t>
      </w:r>
      <w:r w:rsidR="00901904">
        <w:rPr>
          <w:rFonts w:ascii="Times New Roman" w:hAnsi="Times New Roman" w:cs="Times New Roman"/>
        </w:rPr>
        <w:t>,</w:t>
      </w:r>
      <w:r w:rsidRPr="00473103">
        <w:rPr>
          <w:rFonts w:ascii="Times New Roman" w:hAnsi="Times New Roman" w:cs="Times New Roman"/>
        </w:rPr>
        <w:t xml:space="preserve"> dinámico y estructurado, que perm</w:t>
      </w:r>
      <w:r w:rsidR="00B444E1">
        <w:rPr>
          <w:rFonts w:ascii="Times New Roman" w:hAnsi="Times New Roman" w:cs="Times New Roman"/>
        </w:rPr>
        <w:t>itirá</w:t>
      </w:r>
      <w:r w:rsidRPr="00473103">
        <w:rPr>
          <w:rFonts w:ascii="Times New Roman" w:hAnsi="Times New Roman" w:cs="Times New Roman"/>
        </w:rPr>
        <w:t xml:space="preserve"> detectar y </w:t>
      </w:r>
      <w:r w:rsidR="00B444E1">
        <w:rPr>
          <w:rFonts w:ascii="Times New Roman" w:hAnsi="Times New Roman" w:cs="Times New Roman"/>
        </w:rPr>
        <w:t xml:space="preserve">por tanto </w:t>
      </w:r>
      <w:r w:rsidRPr="00473103">
        <w:rPr>
          <w:rFonts w:ascii="Times New Roman" w:hAnsi="Times New Roman" w:cs="Times New Roman"/>
        </w:rPr>
        <w:t xml:space="preserve">cuantificar </w:t>
      </w:r>
      <w:r w:rsidR="00B444E1">
        <w:rPr>
          <w:rFonts w:ascii="Times New Roman" w:hAnsi="Times New Roman" w:cs="Times New Roman"/>
        </w:rPr>
        <w:t xml:space="preserve">aquellos </w:t>
      </w:r>
      <w:r w:rsidRPr="00473103">
        <w:rPr>
          <w:rFonts w:ascii="Times New Roman" w:hAnsi="Times New Roman" w:cs="Times New Roman"/>
        </w:rPr>
        <w:t xml:space="preserve"> problemas, necesidades y capacidades del </w:t>
      </w:r>
      <w:r w:rsidR="005C5359">
        <w:rPr>
          <w:rFonts w:ascii="Times New Roman" w:hAnsi="Times New Roman" w:cs="Times New Roman"/>
        </w:rPr>
        <w:t xml:space="preserve">adulto mayor dentro de </w:t>
      </w:r>
      <w:r w:rsidRPr="00473103">
        <w:rPr>
          <w:rFonts w:ascii="Times New Roman" w:hAnsi="Times New Roman" w:cs="Times New Roman"/>
        </w:rPr>
        <w:t xml:space="preserve">las esferas </w:t>
      </w:r>
      <w:r w:rsidR="005C5359">
        <w:rPr>
          <w:rFonts w:ascii="Times New Roman" w:hAnsi="Times New Roman" w:cs="Times New Roman"/>
        </w:rPr>
        <w:t xml:space="preserve">del esquema quadrifuncional como lo son:   </w:t>
      </w:r>
      <w:r w:rsidRPr="00473103">
        <w:rPr>
          <w:rFonts w:ascii="Times New Roman" w:hAnsi="Times New Roman" w:cs="Times New Roman"/>
        </w:rPr>
        <w:t>clíni</w:t>
      </w:r>
      <w:r w:rsidR="00837262">
        <w:rPr>
          <w:rFonts w:ascii="Times New Roman" w:hAnsi="Times New Roman" w:cs="Times New Roman"/>
        </w:rPr>
        <w:t xml:space="preserve">ca, funcional, mental y social y </w:t>
      </w:r>
      <w:r w:rsidR="005C5359">
        <w:rPr>
          <w:rFonts w:ascii="Times New Roman" w:hAnsi="Times New Roman" w:cs="Times New Roman"/>
        </w:rPr>
        <w:t xml:space="preserve">por tanto </w:t>
      </w:r>
      <w:r w:rsidRPr="00473103">
        <w:rPr>
          <w:rFonts w:ascii="Times New Roman" w:hAnsi="Times New Roman" w:cs="Times New Roman"/>
        </w:rPr>
        <w:t xml:space="preserve">elaborar </w:t>
      </w:r>
      <w:r w:rsidR="005C5359">
        <w:rPr>
          <w:rFonts w:ascii="Times New Roman" w:hAnsi="Times New Roman" w:cs="Times New Roman"/>
        </w:rPr>
        <w:t xml:space="preserve">así </w:t>
      </w:r>
      <w:r w:rsidRPr="00473103">
        <w:rPr>
          <w:rFonts w:ascii="Times New Roman" w:hAnsi="Times New Roman" w:cs="Times New Roman"/>
        </w:rPr>
        <w:t>una estrategia interdisciplinar</w:t>
      </w:r>
      <w:r w:rsidR="005C5359">
        <w:rPr>
          <w:rFonts w:ascii="Times New Roman" w:hAnsi="Times New Roman" w:cs="Times New Roman"/>
        </w:rPr>
        <w:t xml:space="preserve">ia que permita la </w:t>
      </w:r>
      <w:r w:rsidRPr="00473103">
        <w:rPr>
          <w:rFonts w:ascii="Times New Roman" w:hAnsi="Times New Roman" w:cs="Times New Roman"/>
        </w:rPr>
        <w:t xml:space="preserve">intervención, </w:t>
      </w:r>
      <w:r w:rsidR="005C5359">
        <w:rPr>
          <w:rFonts w:ascii="Times New Roman" w:hAnsi="Times New Roman" w:cs="Times New Roman"/>
        </w:rPr>
        <w:t xml:space="preserve">el </w:t>
      </w:r>
      <w:r w:rsidRPr="00473103">
        <w:rPr>
          <w:rFonts w:ascii="Times New Roman" w:hAnsi="Times New Roman" w:cs="Times New Roman"/>
        </w:rPr>
        <w:t>tratamie</w:t>
      </w:r>
      <w:r w:rsidR="00837262">
        <w:rPr>
          <w:rFonts w:ascii="Times New Roman" w:hAnsi="Times New Roman" w:cs="Times New Roman"/>
        </w:rPr>
        <w:t xml:space="preserve">nto y </w:t>
      </w:r>
      <w:r w:rsidR="005C5359">
        <w:rPr>
          <w:rFonts w:ascii="Times New Roman" w:hAnsi="Times New Roman" w:cs="Times New Roman"/>
        </w:rPr>
        <w:t xml:space="preserve">el </w:t>
      </w:r>
      <w:r w:rsidR="00837262">
        <w:rPr>
          <w:rFonts w:ascii="Times New Roman" w:hAnsi="Times New Roman" w:cs="Times New Roman"/>
        </w:rPr>
        <w:t xml:space="preserve">seguimiento </w:t>
      </w:r>
      <w:r w:rsidR="005C5359">
        <w:rPr>
          <w:rFonts w:ascii="Times New Roman" w:hAnsi="Times New Roman" w:cs="Times New Roman"/>
        </w:rPr>
        <w:t xml:space="preserve">en el corto y </w:t>
      </w:r>
      <w:r w:rsidR="00837262">
        <w:rPr>
          <w:rFonts w:ascii="Times New Roman" w:hAnsi="Times New Roman" w:cs="Times New Roman"/>
        </w:rPr>
        <w:t>largo plazo</w:t>
      </w:r>
      <w:r w:rsidR="005C5359">
        <w:rPr>
          <w:rFonts w:ascii="Times New Roman" w:hAnsi="Times New Roman" w:cs="Times New Roman"/>
        </w:rPr>
        <w:t xml:space="preserve"> y </w:t>
      </w:r>
      <w:r w:rsidRPr="00473103">
        <w:rPr>
          <w:rFonts w:ascii="Times New Roman" w:hAnsi="Times New Roman" w:cs="Times New Roman"/>
        </w:rPr>
        <w:t xml:space="preserve">optimizar  </w:t>
      </w:r>
      <w:r w:rsidR="005C5359">
        <w:rPr>
          <w:rFonts w:ascii="Times New Roman" w:hAnsi="Times New Roman" w:cs="Times New Roman"/>
        </w:rPr>
        <w:t xml:space="preserve">así los </w:t>
      </w:r>
      <w:r w:rsidRPr="00473103">
        <w:rPr>
          <w:rFonts w:ascii="Times New Roman" w:hAnsi="Times New Roman" w:cs="Times New Roman"/>
        </w:rPr>
        <w:t>recursos</w:t>
      </w:r>
      <w:r w:rsidR="005C5359">
        <w:rPr>
          <w:rFonts w:ascii="Times New Roman" w:hAnsi="Times New Roman" w:cs="Times New Roman"/>
        </w:rPr>
        <w:t xml:space="preserve"> clínicos con que se cuenta, lograr un mayor grado de </w:t>
      </w:r>
      <w:r w:rsidR="00901904" w:rsidRPr="00473103">
        <w:rPr>
          <w:rFonts w:ascii="Times New Roman" w:hAnsi="Times New Roman" w:cs="Times New Roman"/>
        </w:rPr>
        <w:t>independencia y</w:t>
      </w:r>
      <w:r w:rsidR="00837262">
        <w:rPr>
          <w:rFonts w:ascii="Times New Roman" w:hAnsi="Times New Roman" w:cs="Times New Roman"/>
        </w:rPr>
        <w:t xml:space="preserve"> </w:t>
      </w:r>
      <w:r w:rsidR="005C5359">
        <w:rPr>
          <w:rFonts w:ascii="Times New Roman" w:hAnsi="Times New Roman" w:cs="Times New Roman"/>
        </w:rPr>
        <w:t xml:space="preserve">por tanto ofrecer </w:t>
      </w:r>
      <w:r w:rsidR="000507BE">
        <w:rPr>
          <w:rFonts w:ascii="Times New Roman" w:hAnsi="Times New Roman" w:cs="Times New Roman"/>
        </w:rPr>
        <w:t>calidad de vida</w:t>
      </w:r>
      <w:r w:rsidR="005C5359">
        <w:rPr>
          <w:rFonts w:ascii="Times New Roman" w:hAnsi="Times New Roman" w:cs="Times New Roman"/>
        </w:rPr>
        <w:t xml:space="preserve"> al adulto mayor</w:t>
      </w:r>
      <w:r w:rsidR="000507BE">
        <w:rPr>
          <w:rFonts w:ascii="Times New Roman" w:hAnsi="Times New Roman" w:cs="Times New Roman"/>
        </w:rPr>
        <w:t xml:space="preserve">.  </w:t>
      </w:r>
      <w:r w:rsidR="00837262">
        <w:rPr>
          <w:rFonts w:ascii="Times New Roman" w:hAnsi="Times New Roman" w:cs="Times New Roman"/>
        </w:rPr>
        <w:t xml:space="preserve">Para </w:t>
      </w:r>
      <w:r w:rsidR="005C5359">
        <w:rPr>
          <w:rFonts w:ascii="Times New Roman" w:hAnsi="Times New Roman" w:cs="Times New Roman"/>
        </w:rPr>
        <w:t>llevarla a cabo</w:t>
      </w:r>
      <w:r w:rsidR="00837262">
        <w:rPr>
          <w:rFonts w:ascii="Times New Roman" w:hAnsi="Times New Roman" w:cs="Times New Roman"/>
        </w:rPr>
        <w:t xml:space="preserve"> </w:t>
      </w:r>
      <w:r w:rsidRPr="00473103">
        <w:rPr>
          <w:rFonts w:ascii="Times New Roman" w:hAnsi="Times New Roman" w:cs="Times New Roman"/>
        </w:rPr>
        <w:t>deben emplear</w:t>
      </w:r>
      <w:r w:rsidR="006247C1">
        <w:rPr>
          <w:rFonts w:ascii="Times New Roman" w:hAnsi="Times New Roman" w:cs="Times New Roman"/>
        </w:rPr>
        <w:t>se recursos</w:t>
      </w:r>
      <w:r w:rsidR="005C5359">
        <w:rPr>
          <w:rFonts w:ascii="Times New Roman" w:hAnsi="Times New Roman" w:cs="Times New Roman"/>
        </w:rPr>
        <w:t xml:space="preserve"> como</w:t>
      </w:r>
      <w:r w:rsidR="006247C1">
        <w:rPr>
          <w:rFonts w:ascii="Times New Roman" w:hAnsi="Times New Roman" w:cs="Times New Roman"/>
        </w:rPr>
        <w:t xml:space="preserve">: </w:t>
      </w:r>
      <w:r w:rsidR="005C5359">
        <w:rPr>
          <w:rFonts w:ascii="Times New Roman" w:hAnsi="Times New Roman" w:cs="Times New Roman"/>
        </w:rPr>
        <w:t>una</w:t>
      </w:r>
      <w:r w:rsidR="006247C1">
        <w:rPr>
          <w:rFonts w:ascii="Times New Roman" w:hAnsi="Times New Roman" w:cs="Times New Roman"/>
        </w:rPr>
        <w:t xml:space="preserve"> anamnesis</w:t>
      </w:r>
      <w:r w:rsidR="005C5359">
        <w:rPr>
          <w:rFonts w:ascii="Times New Roman" w:hAnsi="Times New Roman" w:cs="Times New Roman"/>
        </w:rPr>
        <w:t xml:space="preserve"> completa</w:t>
      </w:r>
      <w:r w:rsidR="006247C1">
        <w:rPr>
          <w:rFonts w:ascii="Times New Roman" w:hAnsi="Times New Roman" w:cs="Times New Roman"/>
        </w:rPr>
        <w:t xml:space="preserve">, </w:t>
      </w:r>
      <w:r w:rsidR="005C5359">
        <w:rPr>
          <w:rFonts w:ascii="Times New Roman" w:hAnsi="Times New Roman" w:cs="Times New Roman"/>
        </w:rPr>
        <w:t xml:space="preserve">la </w:t>
      </w:r>
      <w:r w:rsidRPr="00473103">
        <w:rPr>
          <w:rFonts w:ascii="Times New Roman" w:hAnsi="Times New Roman" w:cs="Times New Roman"/>
        </w:rPr>
        <w:t>exploración físi</w:t>
      </w:r>
      <w:r w:rsidR="006247C1">
        <w:rPr>
          <w:rFonts w:ascii="Times New Roman" w:hAnsi="Times New Roman" w:cs="Times New Roman"/>
        </w:rPr>
        <w:t xml:space="preserve">ca </w:t>
      </w:r>
      <w:r w:rsidR="005C5359">
        <w:rPr>
          <w:rFonts w:ascii="Times New Roman" w:hAnsi="Times New Roman" w:cs="Times New Roman"/>
        </w:rPr>
        <w:t xml:space="preserve">y la aplicación de </w:t>
      </w:r>
      <w:r w:rsidRPr="00473103">
        <w:rPr>
          <w:rFonts w:ascii="Times New Roman" w:hAnsi="Times New Roman" w:cs="Times New Roman"/>
        </w:rPr>
        <w:t xml:space="preserve"> instrumentos </w:t>
      </w:r>
      <w:r w:rsidR="006247C1">
        <w:rPr>
          <w:rFonts w:ascii="Times New Roman" w:hAnsi="Times New Roman" w:cs="Times New Roman"/>
        </w:rPr>
        <w:t xml:space="preserve">o </w:t>
      </w:r>
      <w:r w:rsidRPr="00473103">
        <w:rPr>
          <w:rFonts w:ascii="Times New Roman" w:hAnsi="Times New Roman" w:cs="Times New Roman"/>
        </w:rPr>
        <w:t xml:space="preserve">“escalas de </w:t>
      </w:r>
      <w:r w:rsidRPr="00331EF7">
        <w:rPr>
          <w:rFonts w:ascii="Times New Roman" w:hAnsi="Times New Roman" w:cs="Times New Roman"/>
        </w:rPr>
        <w:t>valoración”</w:t>
      </w:r>
      <w:r w:rsidR="005C5359">
        <w:rPr>
          <w:rFonts w:ascii="Times New Roman" w:hAnsi="Times New Roman" w:cs="Times New Roman"/>
        </w:rPr>
        <w:t>, éstas permitirán</w:t>
      </w:r>
      <w:r w:rsidRPr="00473103">
        <w:rPr>
          <w:rFonts w:ascii="Times New Roman" w:hAnsi="Times New Roman" w:cs="Times New Roman"/>
        </w:rPr>
        <w:t xml:space="preserve"> la detección y </w:t>
      </w:r>
      <w:r w:rsidR="005C5359">
        <w:rPr>
          <w:rFonts w:ascii="Times New Roman" w:hAnsi="Times New Roman" w:cs="Times New Roman"/>
        </w:rPr>
        <w:t xml:space="preserve">el </w:t>
      </w:r>
      <w:r w:rsidRPr="00473103">
        <w:rPr>
          <w:rFonts w:ascii="Times New Roman" w:hAnsi="Times New Roman" w:cs="Times New Roman"/>
        </w:rPr>
        <w:t>seguimiento de problemas</w:t>
      </w:r>
      <w:r w:rsidR="005C5359">
        <w:rPr>
          <w:rFonts w:ascii="Times New Roman" w:hAnsi="Times New Roman" w:cs="Times New Roman"/>
        </w:rPr>
        <w:t xml:space="preserve"> en salud y sociales relacionados</w:t>
      </w:r>
      <w:r w:rsidRPr="00473103">
        <w:rPr>
          <w:rFonts w:ascii="Times New Roman" w:hAnsi="Times New Roman" w:cs="Times New Roman"/>
        </w:rPr>
        <w:t xml:space="preserve">, </w:t>
      </w:r>
      <w:r w:rsidR="005C5359">
        <w:rPr>
          <w:rFonts w:ascii="Times New Roman" w:hAnsi="Times New Roman" w:cs="Times New Roman"/>
        </w:rPr>
        <w:t xml:space="preserve">optimizando </w:t>
      </w:r>
      <w:r w:rsidRPr="00473103">
        <w:rPr>
          <w:rFonts w:ascii="Times New Roman" w:hAnsi="Times New Roman" w:cs="Times New Roman"/>
        </w:rPr>
        <w:t>la comunicación entre</w:t>
      </w:r>
      <w:r w:rsidR="005C5359">
        <w:rPr>
          <w:rFonts w:ascii="Times New Roman" w:hAnsi="Times New Roman" w:cs="Times New Roman"/>
        </w:rPr>
        <w:t xml:space="preserve"> los</w:t>
      </w:r>
      <w:r w:rsidRPr="00473103">
        <w:rPr>
          <w:rFonts w:ascii="Times New Roman" w:hAnsi="Times New Roman" w:cs="Times New Roman"/>
        </w:rPr>
        <w:t xml:space="preserve"> diferentes profesionales que </w:t>
      </w:r>
      <w:r w:rsidR="005C5359">
        <w:rPr>
          <w:rFonts w:ascii="Times New Roman" w:hAnsi="Times New Roman" w:cs="Times New Roman"/>
        </w:rPr>
        <w:t>abordan</w:t>
      </w:r>
      <w:r w:rsidRPr="00473103">
        <w:rPr>
          <w:rFonts w:ascii="Times New Roman" w:hAnsi="Times New Roman" w:cs="Times New Roman"/>
        </w:rPr>
        <w:t xml:space="preserve"> al </w:t>
      </w:r>
      <w:r w:rsidR="005C5359">
        <w:rPr>
          <w:rFonts w:ascii="Times New Roman" w:hAnsi="Times New Roman" w:cs="Times New Roman"/>
        </w:rPr>
        <w:t>usuario</w:t>
      </w:r>
      <w:r w:rsidRPr="00473103">
        <w:rPr>
          <w:rFonts w:ascii="Times New Roman" w:hAnsi="Times New Roman" w:cs="Times New Roman"/>
        </w:rPr>
        <w:t>.  (</w:t>
      </w:r>
      <w:r w:rsidR="00FF689D">
        <w:rPr>
          <w:rFonts w:ascii="Times New Roman" w:hAnsi="Times New Roman" w:cs="Times New Roman"/>
        </w:rPr>
        <w:t>26</w:t>
      </w:r>
      <w:r w:rsidR="004D1467">
        <w:rPr>
          <w:rFonts w:ascii="Times New Roman" w:hAnsi="Times New Roman" w:cs="Times New Roman"/>
        </w:rPr>
        <w:t>)</w:t>
      </w:r>
    </w:p>
    <w:p w14:paraId="110FC859" w14:textId="7650615A" w:rsidR="005454DB" w:rsidRPr="00473103" w:rsidRDefault="005454DB" w:rsidP="006C32DF">
      <w:pPr>
        <w:spacing w:line="360" w:lineRule="auto"/>
        <w:jc w:val="both"/>
        <w:rPr>
          <w:rFonts w:ascii="Times New Roman" w:hAnsi="Times New Roman" w:cs="Times New Roman"/>
        </w:rPr>
      </w:pPr>
      <w:r w:rsidRPr="00473103">
        <w:rPr>
          <w:rFonts w:ascii="Times New Roman" w:hAnsi="Times New Roman" w:cs="Times New Roman"/>
        </w:rPr>
        <w:tab/>
      </w:r>
      <w:r w:rsidR="005C5359">
        <w:rPr>
          <w:rFonts w:ascii="Times New Roman" w:hAnsi="Times New Roman" w:cs="Times New Roman"/>
        </w:rPr>
        <w:t xml:space="preserve">Dentro de las esferas citadas, la </w:t>
      </w:r>
      <w:r w:rsidRPr="00473103">
        <w:rPr>
          <w:rFonts w:ascii="Times New Roman" w:hAnsi="Times New Roman" w:cs="Times New Roman"/>
        </w:rPr>
        <w:t>CLÍNICA es la más co</w:t>
      </w:r>
      <w:r w:rsidR="006247C1">
        <w:rPr>
          <w:rFonts w:ascii="Times New Roman" w:hAnsi="Times New Roman" w:cs="Times New Roman"/>
        </w:rPr>
        <w:t xml:space="preserve">mplicada </w:t>
      </w:r>
      <w:r w:rsidR="005C5359">
        <w:rPr>
          <w:rFonts w:ascii="Times New Roman" w:hAnsi="Times New Roman" w:cs="Times New Roman"/>
        </w:rPr>
        <w:t xml:space="preserve">a la hora de </w:t>
      </w:r>
      <w:r w:rsidR="006247C1">
        <w:rPr>
          <w:rFonts w:ascii="Times New Roman" w:hAnsi="Times New Roman" w:cs="Times New Roman"/>
        </w:rPr>
        <w:t xml:space="preserve"> cuantificar, </w:t>
      </w:r>
      <w:r w:rsidR="005C5359">
        <w:rPr>
          <w:rFonts w:ascii="Times New Roman" w:hAnsi="Times New Roman" w:cs="Times New Roman"/>
        </w:rPr>
        <w:t>dado que</w:t>
      </w:r>
      <w:r w:rsidR="006247C1">
        <w:rPr>
          <w:rFonts w:ascii="Times New Roman" w:hAnsi="Times New Roman" w:cs="Times New Roman"/>
        </w:rPr>
        <w:t xml:space="preserve"> depende de la </w:t>
      </w:r>
      <w:r w:rsidRPr="00473103">
        <w:rPr>
          <w:rFonts w:ascii="Times New Roman" w:hAnsi="Times New Roman" w:cs="Times New Roman"/>
        </w:rPr>
        <w:t>for</w:t>
      </w:r>
      <w:r w:rsidR="006247C1">
        <w:rPr>
          <w:rFonts w:ascii="Times New Roman" w:hAnsi="Times New Roman" w:cs="Times New Roman"/>
        </w:rPr>
        <w:t xml:space="preserve">ma de enfermar del anciano, </w:t>
      </w:r>
      <w:r w:rsidR="005C5359">
        <w:rPr>
          <w:rFonts w:ascii="Times New Roman" w:hAnsi="Times New Roman" w:cs="Times New Roman"/>
        </w:rPr>
        <w:t xml:space="preserve">la cual en general </w:t>
      </w:r>
      <w:r w:rsidR="005C5359">
        <w:rPr>
          <w:rFonts w:ascii="Times New Roman" w:hAnsi="Times New Roman" w:cs="Times New Roman"/>
        </w:rPr>
        <w:lastRenderedPageBreak/>
        <w:t xml:space="preserve">puede ser atípica e inespecífica.   Incluye:  la entrevista, el interrogatorio dirigido a identificar </w:t>
      </w:r>
      <w:r w:rsidRPr="00473103">
        <w:rPr>
          <w:rFonts w:ascii="Times New Roman" w:hAnsi="Times New Roman" w:cs="Times New Roman"/>
        </w:rPr>
        <w:t>alguno de los</w:t>
      </w:r>
      <w:r w:rsidR="005C5359">
        <w:rPr>
          <w:rFonts w:ascii="Times New Roman" w:hAnsi="Times New Roman" w:cs="Times New Roman"/>
        </w:rPr>
        <w:t xml:space="preserve"> grandes síndromes geriátricos como lo son la </w:t>
      </w:r>
      <w:r w:rsidRPr="00473103">
        <w:rPr>
          <w:rFonts w:ascii="Times New Roman" w:hAnsi="Times New Roman" w:cs="Times New Roman"/>
        </w:rPr>
        <w:t xml:space="preserve">inmovilidad, caídas, malnutrición, deterioro cognitivo, depresión, disminución </w:t>
      </w:r>
      <w:r w:rsidR="005C5359">
        <w:rPr>
          <w:rFonts w:ascii="Times New Roman" w:hAnsi="Times New Roman" w:cs="Times New Roman"/>
        </w:rPr>
        <w:t xml:space="preserve">de agudeza auditiva o </w:t>
      </w:r>
      <w:r w:rsidRPr="00473103">
        <w:rPr>
          <w:rFonts w:ascii="Times New Roman" w:hAnsi="Times New Roman" w:cs="Times New Roman"/>
        </w:rPr>
        <w:t>visual, estreñimien</w:t>
      </w:r>
      <w:r w:rsidR="005C5359">
        <w:rPr>
          <w:rFonts w:ascii="Times New Roman" w:hAnsi="Times New Roman" w:cs="Times New Roman"/>
        </w:rPr>
        <w:t>to, incontinencia</w:t>
      </w:r>
      <w:r w:rsidR="00331EF7" w:rsidRPr="00331EF7">
        <w:rPr>
          <w:rFonts w:ascii="Times New Roman" w:hAnsi="Times New Roman" w:cs="Times New Roman"/>
        </w:rPr>
        <w:t>)</w:t>
      </w:r>
      <w:r w:rsidR="005C5359">
        <w:rPr>
          <w:rFonts w:ascii="Times New Roman" w:hAnsi="Times New Roman" w:cs="Times New Roman"/>
        </w:rPr>
        <w:t xml:space="preserve">, así como recopilar </w:t>
      </w:r>
      <w:r w:rsidRPr="00473103">
        <w:rPr>
          <w:rFonts w:ascii="Times New Roman" w:hAnsi="Times New Roman" w:cs="Times New Roman"/>
        </w:rPr>
        <w:t xml:space="preserve"> </w:t>
      </w:r>
      <w:r w:rsidR="006247C1">
        <w:rPr>
          <w:rFonts w:ascii="Times New Roman" w:hAnsi="Times New Roman" w:cs="Times New Roman"/>
        </w:rPr>
        <w:t xml:space="preserve">la </w:t>
      </w:r>
      <w:r w:rsidRPr="00473103">
        <w:rPr>
          <w:rFonts w:ascii="Times New Roman" w:hAnsi="Times New Roman" w:cs="Times New Roman"/>
        </w:rPr>
        <w:t>histo</w:t>
      </w:r>
      <w:r w:rsidR="00901904">
        <w:rPr>
          <w:rFonts w:ascii="Times New Roman" w:hAnsi="Times New Roman" w:cs="Times New Roman"/>
        </w:rPr>
        <w:t xml:space="preserve">ria </w:t>
      </w:r>
      <w:r w:rsidR="005C5359">
        <w:rPr>
          <w:rFonts w:ascii="Times New Roman" w:hAnsi="Times New Roman" w:cs="Times New Roman"/>
        </w:rPr>
        <w:t>de uso de medicamentos y la historia de los hábitos</w:t>
      </w:r>
      <w:r w:rsidR="00901904">
        <w:rPr>
          <w:rFonts w:ascii="Times New Roman" w:hAnsi="Times New Roman" w:cs="Times New Roman"/>
        </w:rPr>
        <w:t xml:space="preserve"> nutriciona</w:t>
      </w:r>
      <w:r w:rsidR="00331EF7">
        <w:rPr>
          <w:rFonts w:ascii="Times New Roman" w:hAnsi="Times New Roman" w:cs="Times New Roman"/>
        </w:rPr>
        <w:t>l</w:t>
      </w:r>
      <w:r w:rsidR="005C5359">
        <w:rPr>
          <w:rFonts w:ascii="Times New Roman" w:hAnsi="Times New Roman" w:cs="Times New Roman"/>
        </w:rPr>
        <w:t>es</w:t>
      </w:r>
      <w:r w:rsidR="00331EF7">
        <w:rPr>
          <w:rFonts w:ascii="Times New Roman" w:hAnsi="Times New Roman" w:cs="Times New Roman"/>
        </w:rPr>
        <w:t>,</w:t>
      </w:r>
      <w:r w:rsidR="00901904">
        <w:rPr>
          <w:rFonts w:ascii="Times New Roman" w:hAnsi="Times New Roman" w:cs="Times New Roman"/>
        </w:rPr>
        <w:t xml:space="preserve"> </w:t>
      </w:r>
      <w:r w:rsidR="005C5359">
        <w:rPr>
          <w:rFonts w:ascii="Times New Roman" w:hAnsi="Times New Roman" w:cs="Times New Roman"/>
        </w:rPr>
        <w:t xml:space="preserve"> pasando luego a </w:t>
      </w:r>
      <w:r w:rsidR="006247C1">
        <w:rPr>
          <w:rFonts w:ascii="Times New Roman" w:hAnsi="Times New Roman" w:cs="Times New Roman"/>
        </w:rPr>
        <w:t xml:space="preserve">la </w:t>
      </w:r>
      <w:r w:rsidR="00901904">
        <w:rPr>
          <w:rFonts w:ascii="Times New Roman" w:hAnsi="Times New Roman" w:cs="Times New Roman"/>
        </w:rPr>
        <w:t>exploración física</w:t>
      </w:r>
      <w:r w:rsidR="005C5359">
        <w:rPr>
          <w:rFonts w:ascii="Times New Roman" w:hAnsi="Times New Roman" w:cs="Times New Roman"/>
        </w:rPr>
        <w:t xml:space="preserve">, el determinar </w:t>
      </w:r>
      <w:r w:rsidR="006247C1">
        <w:rPr>
          <w:rFonts w:ascii="Times New Roman" w:hAnsi="Times New Roman" w:cs="Times New Roman"/>
        </w:rPr>
        <w:t>hacer</w:t>
      </w:r>
      <w:r w:rsidR="00901904">
        <w:rPr>
          <w:rFonts w:ascii="Times New Roman" w:hAnsi="Times New Roman" w:cs="Times New Roman"/>
        </w:rPr>
        <w:t xml:space="preserve"> pruebas complementarias</w:t>
      </w:r>
      <w:r w:rsidR="005C5359">
        <w:rPr>
          <w:rFonts w:ascii="Times New Roman" w:hAnsi="Times New Roman" w:cs="Times New Roman"/>
        </w:rPr>
        <w:t xml:space="preserve"> de laboratorio y gabinete </w:t>
      </w:r>
      <w:r w:rsidR="00901904">
        <w:rPr>
          <w:rFonts w:ascii="Times New Roman" w:hAnsi="Times New Roman" w:cs="Times New Roman"/>
        </w:rPr>
        <w:t xml:space="preserve"> </w:t>
      </w:r>
      <w:r w:rsidR="006247C1">
        <w:rPr>
          <w:rFonts w:ascii="Times New Roman" w:hAnsi="Times New Roman" w:cs="Times New Roman"/>
        </w:rPr>
        <w:t xml:space="preserve">y </w:t>
      </w:r>
      <w:r w:rsidR="005C5359">
        <w:rPr>
          <w:rFonts w:ascii="Times New Roman" w:hAnsi="Times New Roman" w:cs="Times New Roman"/>
        </w:rPr>
        <w:t xml:space="preserve">construir un listado de problemas acorde </w:t>
      </w:r>
      <w:r w:rsidRPr="00473103">
        <w:rPr>
          <w:rFonts w:ascii="Times New Roman" w:hAnsi="Times New Roman" w:cs="Times New Roman"/>
        </w:rPr>
        <w:t xml:space="preserve"> </w:t>
      </w:r>
      <w:r w:rsidR="005C5359">
        <w:rPr>
          <w:rFonts w:ascii="Times New Roman" w:hAnsi="Times New Roman" w:cs="Times New Roman"/>
        </w:rPr>
        <w:t xml:space="preserve">a los hallazgos. </w:t>
      </w:r>
      <w:r w:rsidRPr="00473103">
        <w:rPr>
          <w:rFonts w:ascii="Times New Roman" w:hAnsi="Times New Roman" w:cs="Times New Roman"/>
        </w:rPr>
        <w:t xml:space="preserve"> (</w:t>
      </w:r>
      <w:r w:rsidR="00FF689D">
        <w:rPr>
          <w:rFonts w:ascii="Times New Roman" w:hAnsi="Times New Roman" w:cs="Times New Roman"/>
        </w:rPr>
        <w:t>26</w:t>
      </w:r>
      <w:r w:rsidRPr="00473103">
        <w:rPr>
          <w:rFonts w:ascii="Times New Roman" w:hAnsi="Times New Roman" w:cs="Times New Roman"/>
        </w:rPr>
        <w:t xml:space="preserve">). </w:t>
      </w:r>
    </w:p>
    <w:p w14:paraId="13A473A7" w14:textId="327A06C2" w:rsidR="005454DB" w:rsidRPr="00473103" w:rsidRDefault="005454DB" w:rsidP="006C32DF">
      <w:pPr>
        <w:spacing w:line="360" w:lineRule="auto"/>
        <w:jc w:val="both"/>
        <w:rPr>
          <w:rFonts w:ascii="Times New Roman" w:hAnsi="Times New Roman" w:cs="Times New Roman"/>
        </w:rPr>
      </w:pPr>
      <w:r w:rsidRPr="00473103">
        <w:rPr>
          <w:rFonts w:ascii="Times New Roman" w:hAnsi="Times New Roman" w:cs="Times New Roman"/>
        </w:rPr>
        <w:tab/>
      </w:r>
      <w:r w:rsidR="005C5359">
        <w:rPr>
          <w:rFonts w:ascii="Times New Roman" w:hAnsi="Times New Roman" w:cs="Times New Roman"/>
        </w:rPr>
        <w:t>Por su parte, con relación a la</w:t>
      </w:r>
      <w:r w:rsidRPr="00473103">
        <w:rPr>
          <w:rFonts w:ascii="Times New Roman" w:hAnsi="Times New Roman" w:cs="Times New Roman"/>
        </w:rPr>
        <w:t xml:space="preserve"> valoración FUNCIONAL</w:t>
      </w:r>
      <w:r w:rsidR="005C5359">
        <w:rPr>
          <w:rFonts w:ascii="Times New Roman" w:hAnsi="Times New Roman" w:cs="Times New Roman"/>
        </w:rPr>
        <w:t xml:space="preserve">, se determina como un </w:t>
      </w:r>
      <w:r w:rsidRPr="00473103">
        <w:rPr>
          <w:rFonts w:ascii="Times New Roman" w:hAnsi="Times New Roman" w:cs="Times New Roman"/>
        </w:rPr>
        <w:t>proceso</w:t>
      </w:r>
      <w:r w:rsidR="005C5359">
        <w:rPr>
          <w:rFonts w:ascii="Times New Roman" w:hAnsi="Times New Roman" w:cs="Times New Roman"/>
        </w:rPr>
        <w:t xml:space="preserve"> </w:t>
      </w:r>
      <w:r w:rsidRPr="00473103">
        <w:rPr>
          <w:rFonts w:ascii="Times New Roman" w:hAnsi="Times New Roman" w:cs="Times New Roman"/>
        </w:rPr>
        <w:t xml:space="preserve">dirigido a </w:t>
      </w:r>
      <w:r w:rsidR="005C5359">
        <w:rPr>
          <w:rFonts w:ascii="Times New Roman" w:hAnsi="Times New Roman" w:cs="Times New Roman"/>
        </w:rPr>
        <w:t xml:space="preserve">la recolecta de </w:t>
      </w:r>
      <w:r w:rsidRPr="00473103">
        <w:rPr>
          <w:rFonts w:ascii="Times New Roman" w:hAnsi="Times New Roman" w:cs="Times New Roman"/>
        </w:rPr>
        <w:t xml:space="preserve"> información </w:t>
      </w:r>
      <w:r w:rsidR="005C5359">
        <w:rPr>
          <w:rFonts w:ascii="Times New Roman" w:hAnsi="Times New Roman" w:cs="Times New Roman"/>
        </w:rPr>
        <w:t xml:space="preserve">relacionada con </w:t>
      </w:r>
      <w:r w:rsidRPr="00473103">
        <w:rPr>
          <w:rFonts w:ascii="Times New Roman" w:hAnsi="Times New Roman" w:cs="Times New Roman"/>
        </w:rPr>
        <w:t xml:space="preserve"> la capacidad</w:t>
      </w:r>
      <w:r w:rsidR="006247C1">
        <w:rPr>
          <w:rFonts w:ascii="Times New Roman" w:hAnsi="Times New Roman" w:cs="Times New Roman"/>
        </w:rPr>
        <w:t xml:space="preserve"> que tiene </w:t>
      </w:r>
      <w:r w:rsidR="005C5359">
        <w:rPr>
          <w:rFonts w:ascii="Times New Roman" w:hAnsi="Times New Roman" w:cs="Times New Roman"/>
        </w:rPr>
        <w:t>la persona</w:t>
      </w:r>
      <w:r w:rsidRPr="00473103">
        <w:rPr>
          <w:rFonts w:ascii="Times New Roman" w:hAnsi="Times New Roman" w:cs="Times New Roman"/>
        </w:rPr>
        <w:t xml:space="preserve"> para realizar su</w:t>
      </w:r>
      <w:r w:rsidR="005C5359">
        <w:rPr>
          <w:rFonts w:ascii="Times New Roman" w:hAnsi="Times New Roman" w:cs="Times New Roman"/>
        </w:rPr>
        <w:t>s</w:t>
      </w:r>
      <w:r w:rsidRPr="00473103">
        <w:rPr>
          <w:rFonts w:ascii="Times New Roman" w:hAnsi="Times New Roman" w:cs="Times New Roman"/>
        </w:rPr>
        <w:t xml:space="preserve"> actividad</w:t>
      </w:r>
      <w:r w:rsidR="005C5359">
        <w:rPr>
          <w:rFonts w:ascii="Times New Roman" w:hAnsi="Times New Roman" w:cs="Times New Roman"/>
        </w:rPr>
        <w:t>es</w:t>
      </w:r>
      <w:r w:rsidRPr="00473103">
        <w:rPr>
          <w:rFonts w:ascii="Times New Roman" w:hAnsi="Times New Roman" w:cs="Times New Roman"/>
        </w:rPr>
        <w:t xml:space="preserve"> habitual</w:t>
      </w:r>
      <w:r w:rsidR="005C5359">
        <w:rPr>
          <w:rFonts w:ascii="Times New Roman" w:hAnsi="Times New Roman" w:cs="Times New Roman"/>
        </w:rPr>
        <w:t>es</w:t>
      </w:r>
      <w:r w:rsidRPr="00473103">
        <w:rPr>
          <w:rFonts w:ascii="Times New Roman" w:hAnsi="Times New Roman" w:cs="Times New Roman"/>
        </w:rPr>
        <w:t xml:space="preserve"> y mantener </w:t>
      </w:r>
      <w:r w:rsidR="005C5359">
        <w:rPr>
          <w:rFonts w:ascii="Times New Roman" w:hAnsi="Times New Roman" w:cs="Times New Roman"/>
        </w:rPr>
        <w:t xml:space="preserve">así un determinado grado de </w:t>
      </w:r>
      <w:r w:rsidRPr="00473103">
        <w:rPr>
          <w:rFonts w:ascii="Times New Roman" w:hAnsi="Times New Roman" w:cs="Times New Roman"/>
        </w:rPr>
        <w:t xml:space="preserve"> independencia</w:t>
      </w:r>
      <w:r w:rsidR="00F0297F">
        <w:rPr>
          <w:rFonts w:ascii="Times New Roman" w:hAnsi="Times New Roman" w:cs="Times New Roman"/>
        </w:rPr>
        <w:t xml:space="preserve">. </w:t>
      </w:r>
      <w:r w:rsidR="005C5359">
        <w:rPr>
          <w:rFonts w:ascii="Times New Roman" w:hAnsi="Times New Roman" w:cs="Times New Roman"/>
        </w:rPr>
        <w:t xml:space="preserve">Estas </w:t>
      </w:r>
      <w:r w:rsidRPr="00473103">
        <w:rPr>
          <w:rFonts w:ascii="Times New Roman" w:hAnsi="Times New Roman" w:cs="Times New Roman"/>
        </w:rPr>
        <w:t xml:space="preserve">actividades se clasifican de la siguiente manera: </w:t>
      </w:r>
    </w:p>
    <w:p w14:paraId="26F584BE" w14:textId="79CD5871" w:rsidR="005454DB" w:rsidRPr="00473103" w:rsidRDefault="005454DB" w:rsidP="00835F75">
      <w:pPr>
        <w:pStyle w:val="Prrafodelista"/>
        <w:numPr>
          <w:ilvl w:val="0"/>
          <w:numId w:val="7"/>
        </w:numPr>
        <w:spacing w:line="360" w:lineRule="auto"/>
        <w:jc w:val="both"/>
      </w:pPr>
      <w:r w:rsidRPr="00473103">
        <w:rPr>
          <w:b/>
        </w:rPr>
        <w:t>Actividades básicas (ABVD):</w:t>
      </w:r>
      <w:r w:rsidR="00F0297F">
        <w:t xml:space="preserve"> </w:t>
      </w:r>
      <w:r w:rsidR="00CD4E93">
        <w:t xml:space="preserve">son las </w:t>
      </w:r>
      <w:r w:rsidR="00331EF7" w:rsidRPr="00331EF7">
        <w:t>t</w:t>
      </w:r>
      <w:r w:rsidRPr="00331EF7">
        <w:t>areas</w:t>
      </w:r>
      <w:r w:rsidRPr="00473103">
        <w:t xml:space="preserve"> que </w:t>
      </w:r>
      <w:r w:rsidR="00CD4E93">
        <w:t>toda</w:t>
      </w:r>
      <w:r w:rsidRPr="00473103">
        <w:t xml:space="preserve"> persona rea</w:t>
      </w:r>
      <w:r w:rsidR="00CD4E93">
        <w:t xml:space="preserve">liza cada día y que están asociadas a </w:t>
      </w:r>
      <w:r w:rsidRPr="00473103">
        <w:t>su autocuidad</w:t>
      </w:r>
      <w:r w:rsidR="00CD4E93">
        <w:t>o (aseo, vestido, alimentación, etc</w:t>
      </w:r>
      <w:r w:rsidRPr="00473103">
        <w:t xml:space="preserve">).    Las escalas más utilizadas son: </w:t>
      </w:r>
    </w:p>
    <w:p w14:paraId="33F233E8" w14:textId="77777777" w:rsidR="005454DB" w:rsidRPr="00473103" w:rsidRDefault="005454DB" w:rsidP="00835F75">
      <w:pPr>
        <w:pStyle w:val="Prrafodelista"/>
        <w:numPr>
          <w:ilvl w:val="1"/>
          <w:numId w:val="7"/>
        </w:numPr>
        <w:spacing w:line="360" w:lineRule="auto"/>
        <w:jc w:val="both"/>
      </w:pPr>
      <w:r w:rsidRPr="00473103">
        <w:t xml:space="preserve">Índice de actividades de la vida diaria (KATZ). </w:t>
      </w:r>
    </w:p>
    <w:p w14:paraId="6DBE1EAD" w14:textId="77777777" w:rsidR="005454DB" w:rsidRPr="00473103" w:rsidRDefault="005454DB" w:rsidP="00835F75">
      <w:pPr>
        <w:pStyle w:val="Prrafodelista"/>
        <w:numPr>
          <w:ilvl w:val="1"/>
          <w:numId w:val="7"/>
        </w:numPr>
        <w:spacing w:line="360" w:lineRule="auto"/>
        <w:jc w:val="both"/>
      </w:pPr>
      <w:r w:rsidRPr="00473103">
        <w:t>Índice de Barthel.</w:t>
      </w:r>
    </w:p>
    <w:p w14:paraId="2301029E" w14:textId="6F92A74F" w:rsidR="005454DB" w:rsidRPr="00473103" w:rsidRDefault="005454DB" w:rsidP="00835F75">
      <w:pPr>
        <w:pStyle w:val="Prrafodelista"/>
        <w:numPr>
          <w:ilvl w:val="1"/>
          <w:numId w:val="7"/>
        </w:numPr>
        <w:spacing w:line="360" w:lineRule="auto"/>
        <w:jc w:val="both"/>
      </w:pPr>
      <w:r w:rsidRPr="00473103">
        <w:t>Escala de Plutchik.</w:t>
      </w:r>
    </w:p>
    <w:p w14:paraId="1AD7BC46" w14:textId="7002A923" w:rsidR="005454DB" w:rsidRPr="00A3147C" w:rsidRDefault="005454DB" w:rsidP="00835F75">
      <w:pPr>
        <w:pStyle w:val="Prrafodelista"/>
        <w:numPr>
          <w:ilvl w:val="0"/>
          <w:numId w:val="7"/>
        </w:numPr>
        <w:spacing w:line="360" w:lineRule="auto"/>
        <w:jc w:val="both"/>
        <w:rPr>
          <w:b/>
        </w:rPr>
      </w:pPr>
      <w:r w:rsidRPr="00473103">
        <w:rPr>
          <w:b/>
        </w:rPr>
        <w:t>Acti</w:t>
      </w:r>
      <w:r w:rsidR="00F0297F">
        <w:rPr>
          <w:b/>
        </w:rPr>
        <w:t>vidades instrumentales (AIVD</w:t>
      </w:r>
      <w:r w:rsidR="00F0297F" w:rsidRPr="00331EF7">
        <w:rPr>
          <w:b/>
        </w:rPr>
        <w:t xml:space="preserve">): </w:t>
      </w:r>
      <w:r w:rsidR="00CD4E93">
        <w:t>son las que h</w:t>
      </w:r>
      <w:r w:rsidR="00331EF7" w:rsidRPr="00331EF7">
        <w:t>acen</w:t>
      </w:r>
      <w:r w:rsidR="00331EF7">
        <w:t xml:space="preserve"> referencia a</w:t>
      </w:r>
      <w:r w:rsidRPr="00473103">
        <w:t xml:space="preserve"> </w:t>
      </w:r>
      <w:r w:rsidR="00CD4E93">
        <w:t xml:space="preserve">actividades en las cuales </w:t>
      </w:r>
      <w:r w:rsidRPr="00331EF7">
        <w:t xml:space="preserve"> </w:t>
      </w:r>
      <w:r w:rsidR="00CD4E93">
        <w:t xml:space="preserve">el adulto mayor </w:t>
      </w:r>
      <w:r w:rsidRPr="00473103">
        <w:t xml:space="preserve"> interacciona con </w:t>
      </w:r>
      <w:r w:rsidR="00CD4E93">
        <w:t>su</w:t>
      </w:r>
      <w:r w:rsidRPr="00473103">
        <w:t xml:space="preserve"> medio</w:t>
      </w:r>
      <w:r w:rsidR="00CD4E93">
        <w:t xml:space="preserve"> ambiente socio familiar</w:t>
      </w:r>
      <w:r w:rsidRPr="00473103">
        <w:t xml:space="preserve"> </w:t>
      </w:r>
      <w:r w:rsidR="00CD4E93">
        <w:t xml:space="preserve">y le permiten </w:t>
      </w:r>
      <w:r w:rsidR="00F0297F">
        <w:t xml:space="preserve">mantener </w:t>
      </w:r>
      <w:r w:rsidR="00CD4E93">
        <w:t>la</w:t>
      </w:r>
      <w:r w:rsidR="00F0297F">
        <w:t xml:space="preserve"> independencia</w:t>
      </w:r>
      <w:r w:rsidR="00CD4E93">
        <w:t xml:space="preserve">, por ejemplo:    </w:t>
      </w:r>
      <w:r w:rsidRPr="00473103">
        <w:t>cocinar, hacer</w:t>
      </w:r>
      <w:r w:rsidR="00F0297F">
        <w:t xml:space="preserve"> compras y utilizar el teléfono.</w:t>
      </w:r>
      <w:r w:rsidR="00CD4E93">
        <w:t xml:space="preserve">  </w:t>
      </w:r>
      <w:r w:rsidR="00F0297F">
        <w:t xml:space="preserve"> </w:t>
      </w:r>
      <w:r w:rsidRPr="00473103">
        <w:t xml:space="preserve">La escala más utilizada es el índice de Lawton y Brody.     </w:t>
      </w:r>
    </w:p>
    <w:p w14:paraId="05B32ADD" w14:textId="3BBCED98" w:rsidR="005454DB" w:rsidRDefault="00F0297F" w:rsidP="00835F75">
      <w:pPr>
        <w:pStyle w:val="Prrafodelista"/>
        <w:numPr>
          <w:ilvl w:val="0"/>
          <w:numId w:val="7"/>
        </w:numPr>
        <w:spacing w:line="360" w:lineRule="auto"/>
        <w:jc w:val="both"/>
      </w:pPr>
      <w:r>
        <w:rPr>
          <w:b/>
        </w:rPr>
        <w:t xml:space="preserve">Actividades avanzadas (AAVD): </w:t>
      </w:r>
      <w:r w:rsidR="00331EF7">
        <w:rPr>
          <w:b/>
        </w:rPr>
        <w:t xml:space="preserve"> </w:t>
      </w:r>
      <w:r w:rsidR="00CD4E93">
        <w:t>son aquellas que le p</w:t>
      </w:r>
      <w:r w:rsidR="005454DB" w:rsidRPr="00331EF7">
        <w:t>e</w:t>
      </w:r>
      <w:r w:rsidR="00CD4E93">
        <w:t xml:space="preserve">rmiten colaborar en actividades que son del orden social y recreativo, así como realizar actividades que involucran trabajo, viajes y ejercicio físico intenso. </w:t>
      </w:r>
    </w:p>
    <w:p w14:paraId="01028BD6" w14:textId="77777777" w:rsidR="000507BE" w:rsidRPr="00A3147C" w:rsidRDefault="000507BE" w:rsidP="000507BE">
      <w:pPr>
        <w:pStyle w:val="Prrafodelista"/>
        <w:spacing w:line="360" w:lineRule="auto"/>
        <w:jc w:val="both"/>
      </w:pPr>
    </w:p>
    <w:p w14:paraId="5ED06282" w14:textId="38B9946B" w:rsidR="005454DB" w:rsidRPr="00473103" w:rsidRDefault="00CD4E93" w:rsidP="006C32DF">
      <w:pPr>
        <w:spacing w:line="360" w:lineRule="auto"/>
        <w:ind w:firstLine="360"/>
        <w:jc w:val="both"/>
        <w:rPr>
          <w:rFonts w:ascii="Times New Roman" w:hAnsi="Times New Roman" w:cs="Times New Roman"/>
        </w:rPr>
      </w:pPr>
      <w:r>
        <w:rPr>
          <w:rFonts w:ascii="Times New Roman" w:hAnsi="Times New Roman" w:cs="Times New Roman"/>
        </w:rPr>
        <w:t>Con respecto a la valoración del ESTADO MENTAL, se debe analizar tanto la esfera cognitiva como la afectiva de forma individual y para esto se debe tomar</w:t>
      </w:r>
      <w:r w:rsidR="006247C1">
        <w:rPr>
          <w:rFonts w:ascii="Times New Roman" w:hAnsi="Times New Roman" w:cs="Times New Roman"/>
        </w:rPr>
        <w:t xml:space="preserve"> </w:t>
      </w:r>
      <w:r w:rsidR="005454DB" w:rsidRPr="00473103">
        <w:rPr>
          <w:rFonts w:ascii="Times New Roman" w:hAnsi="Times New Roman" w:cs="Times New Roman"/>
        </w:rPr>
        <w:t xml:space="preserve">en cuenta </w:t>
      </w:r>
      <w:r>
        <w:rPr>
          <w:rFonts w:ascii="Times New Roman" w:hAnsi="Times New Roman" w:cs="Times New Roman"/>
        </w:rPr>
        <w:t xml:space="preserve">las </w:t>
      </w:r>
      <w:r w:rsidR="005454DB" w:rsidRPr="00473103">
        <w:rPr>
          <w:rFonts w:ascii="Times New Roman" w:hAnsi="Times New Roman" w:cs="Times New Roman"/>
        </w:rPr>
        <w:t xml:space="preserve">variables </w:t>
      </w:r>
      <w:r w:rsidR="006247C1">
        <w:rPr>
          <w:rFonts w:ascii="Times New Roman" w:hAnsi="Times New Roman" w:cs="Times New Roman"/>
        </w:rPr>
        <w:t xml:space="preserve">de </w:t>
      </w:r>
      <w:r>
        <w:rPr>
          <w:rFonts w:ascii="Times New Roman" w:hAnsi="Times New Roman" w:cs="Times New Roman"/>
        </w:rPr>
        <w:t>fragilidad en ambas</w:t>
      </w:r>
      <w:r w:rsidR="000916CE">
        <w:rPr>
          <w:rFonts w:ascii="Times New Roman" w:hAnsi="Times New Roman" w:cs="Times New Roman"/>
        </w:rPr>
        <w:t xml:space="preserve">. </w:t>
      </w:r>
      <w:r w:rsidR="006247C1">
        <w:rPr>
          <w:rFonts w:ascii="Times New Roman" w:hAnsi="Times New Roman" w:cs="Times New Roman"/>
        </w:rPr>
        <w:t>En</w:t>
      </w:r>
      <w:r w:rsidR="005454DB" w:rsidRPr="00473103">
        <w:rPr>
          <w:rFonts w:ascii="Times New Roman" w:hAnsi="Times New Roman" w:cs="Times New Roman"/>
        </w:rPr>
        <w:t xml:space="preserve"> la COGNITIVA, </w:t>
      </w:r>
      <w:r>
        <w:rPr>
          <w:rFonts w:ascii="Times New Roman" w:hAnsi="Times New Roman" w:cs="Times New Roman"/>
        </w:rPr>
        <w:t xml:space="preserve">la </w:t>
      </w:r>
      <w:r w:rsidR="005454DB" w:rsidRPr="00473103">
        <w:rPr>
          <w:rFonts w:ascii="Times New Roman" w:hAnsi="Times New Roman" w:cs="Times New Roman"/>
        </w:rPr>
        <w:t>prevalencia de deterioro cognitivo en</w:t>
      </w:r>
      <w:r>
        <w:rPr>
          <w:rFonts w:ascii="Times New Roman" w:hAnsi="Times New Roman" w:cs="Times New Roman"/>
        </w:rPr>
        <w:t xml:space="preserve"> adultos mayores tiene a ser </w:t>
      </w:r>
      <w:r w:rsidR="006247C1">
        <w:rPr>
          <w:rFonts w:ascii="Times New Roman" w:hAnsi="Times New Roman" w:cs="Times New Roman"/>
        </w:rPr>
        <w:t xml:space="preserve">alta (20% en mayores </w:t>
      </w:r>
      <w:r>
        <w:rPr>
          <w:rFonts w:ascii="Times New Roman" w:hAnsi="Times New Roman" w:cs="Times New Roman"/>
        </w:rPr>
        <w:t xml:space="preserve">de </w:t>
      </w:r>
      <w:r w:rsidR="005454DB" w:rsidRPr="00473103">
        <w:rPr>
          <w:rFonts w:ascii="Times New Roman" w:hAnsi="Times New Roman" w:cs="Times New Roman"/>
        </w:rPr>
        <w:t>80 años</w:t>
      </w:r>
      <w:r>
        <w:rPr>
          <w:rFonts w:ascii="Times New Roman" w:hAnsi="Times New Roman" w:cs="Times New Roman"/>
        </w:rPr>
        <w:t xml:space="preserve"> de edad</w:t>
      </w:r>
      <w:r w:rsidR="005454DB" w:rsidRPr="00473103">
        <w:rPr>
          <w:rFonts w:ascii="Times New Roman" w:hAnsi="Times New Roman" w:cs="Times New Roman"/>
        </w:rPr>
        <w:t xml:space="preserve">), </w:t>
      </w:r>
      <w:r>
        <w:rPr>
          <w:rFonts w:ascii="Times New Roman" w:hAnsi="Times New Roman" w:cs="Times New Roman"/>
        </w:rPr>
        <w:t xml:space="preserve">pero con variaciones </w:t>
      </w:r>
      <w:r w:rsidR="005454DB" w:rsidRPr="00473103">
        <w:rPr>
          <w:rFonts w:ascii="Times New Roman" w:hAnsi="Times New Roman" w:cs="Times New Roman"/>
        </w:rPr>
        <w:t xml:space="preserve"> </w:t>
      </w:r>
      <w:r w:rsidR="006247C1">
        <w:rPr>
          <w:rFonts w:ascii="Times New Roman" w:hAnsi="Times New Roman" w:cs="Times New Roman"/>
        </w:rPr>
        <w:t>según</w:t>
      </w:r>
      <w:r>
        <w:rPr>
          <w:rFonts w:ascii="Times New Roman" w:hAnsi="Times New Roman" w:cs="Times New Roman"/>
        </w:rPr>
        <w:t xml:space="preserve"> el tipo de </w:t>
      </w:r>
      <w:r w:rsidR="005454DB" w:rsidRPr="00473103">
        <w:rPr>
          <w:rFonts w:ascii="Times New Roman" w:hAnsi="Times New Roman" w:cs="Times New Roman"/>
        </w:rPr>
        <w:t xml:space="preserve"> población estudiada (</w:t>
      </w:r>
      <w:r>
        <w:rPr>
          <w:rFonts w:ascii="Times New Roman" w:hAnsi="Times New Roman" w:cs="Times New Roman"/>
        </w:rPr>
        <w:t xml:space="preserve">por ejemplo </w:t>
      </w:r>
      <w:r>
        <w:rPr>
          <w:rFonts w:ascii="Times New Roman" w:hAnsi="Times New Roman" w:cs="Times New Roman"/>
        </w:rPr>
        <w:lastRenderedPageBreak/>
        <w:t>institucionalizados con relación a quienes viven en sus casas)</w:t>
      </w:r>
      <w:r w:rsidR="005454DB" w:rsidRPr="00473103">
        <w:rPr>
          <w:rFonts w:ascii="Times New Roman" w:hAnsi="Times New Roman" w:cs="Times New Roman"/>
        </w:rPr>
        <w:t xml:space="preserve"> </w:t>
      </w:r>
      <w:r>
        <w:rPr>
          <w:rFonts w:ascii="Times New Roman" w:hAnsi="Times New Roman" w:cs="Times New Roman"/>
        </w:rPr>
        <w:t xml:space="preserve">y también hay factores de variación que se relacionan con </w:t>
      </w:r>
      <w:r w:rsidR="005454DB" w:rsidRPr="00473103">
        <w:rPr>
          <w:rFonts w:ascii="Times New Roman" w:hAnsi="Times New Roman" w:cs="Times New Roman"/>
        </w:rPr>
        <w:t>la metodología empleada. (</w:t>
      </w:r>
      <w:r w:rsidR="00FF689D">
        <w:rPr>
          <w:rFonts w:ascii="Times New Roman" w:hAnsi="Times New Roman" w:cs="Times New Roman"/>
        </w:rPr>
        <w:t>26</w:t>
      </w:r>
      <w:r w:rsidR="00A3147C">
        <w:rPr>
          <w:rFonts w:ascii="Times New Roman" w:hAnsi="Times New Roman" w:cs="Times New Roman"/>
        </w:rPr>
        <w:t>).</w:t>
      </w:r>
    </w:p>
    <w:p w14:paraId="66CE3ACA" w14:textId="51C3368A" w:rsidR="006021AF" w:rsidRPr="00473103" w:rsidRDefault="005454DB" w:rsidP="00CD4E93">
      <w:pPr>
        <w:spacing w:line="360" w:lineRule="auto"/>
        <w:ind w:firstLine="360"/>
        <w:jc w:val="both"/>
        <w:rPr>
          <w:rFonts w:ascii="Times New Roman" w:hAnsi="Times New Roman" w:cs="Times New Roman"/>
        </w:rPr>
      </w:pPr>
      <w:r w:rsidRPr="00473103">
        <w:rPr>
          <w:rFonts w:ascii="Times New Roman" w:hAnsi="Times New Roman" w:cs="Times New Roman"/>
        </w:rPr>
        <w:t xml:space="preserve">La importancia </w:t>
      </w:r>
      <w:r w:rsidR="00CD4E93">
        <w:rPr>
          <w:rFonts w:ascii="Times New Roman" w:hAnsi="Times New Roman" w:cs="Times New Roman"/>
        </w:rPr>
        <w:t>de determinar la presencia de</w:t>
      </w:r>
      <w:r w:rsidRPr="00473103">
        <w:rPr>
          <w:rFonts w:ascii="Times New Roman" w:hAnsi="Times New Roman" w:cs="Times New Roman"/>
        </w:rPr>
        <w:t xml:space="preserve"> </w:t>
      </w:r>
      <w:r w:rsidR="002C49C7">
        <w:rPr>
          <w:rFonts w:ascii="Times New Roman" w:hAnsi="Times New Roman" w:cs="Times New Roman"/>
        </w:rPr>
        <w:t>deterioro cognitivo</w:t>
      </w:r>
      <w:r w:rsidR="00CD4E93">
        <w:rPr>
          <w:rFonts w:ascii="Times New Roman" w:hAnsi="Times New Roman" w:cs="Times New Roman"/>
        </w:rPr>
        <w:t xml:space="preserve"> en esta población tiene que ver no sólo con su alta prevalencia sino también con la tendencia a </w:t>
      </w:r>
      <w:r w:rsidRPr="00473103">
        <w:rPr>
          <w:rFonts w:ascii="Times New Roman" w:hAnsi="Times New Roman" w:cs="Times New Roman"/>
        </w:rPr>
        <w:t xml:space="preserve">asociarse </w:t>
      </w:r>
      <w:r w:rsidR="00CD4E93">
        <w:rPr>
          <w:rFonts w:ascii="Times New Roman" w:hAnsi="Times New Roman" w:cs="Times New Roman"/>
        </w:rPr>
        <w:t>a</w:t>
      </w:r>
      <w:r w:rsidRPr="00473103">
        <w:rPr>
          <w:rFonts w:ascii="Times New Roman" w:hAnsi="Times New Roman" w:cs="Times New Roman"/>
        </w:rPr>
        <w:t xml:space="preserve"> trastornos </w:t>
      </w:r>
      <w:r w:rsidR="00CD4E93">
        <w:rPr>
          <w:rFonts w:ascii="Times New Roman" w:hAnsi="Times New Roman" w:cs="Times New Roman"/>
        </w:rPr>
        <w:t>de orden conductual</w:t>
      </w:r>
      <w:r w:rsidRPr="00473103">
        <w:rPr>
          <w:rFonts w:ascii="Times New Roman" w:hAnsi="Times New Roman" w:cs="Times New Roman"/>
        </w:rPr>
        <w:t>;</w:t>
      </w:r>
      <w:r w:rsidR="00CD4E93">
        <w:rPr>
          <w:rFonts w:ascii="Times New Roman" w:hAnsi="Times New Roman" w:cs="Times New Roman"/>
        </w:rPr>
        <w:t xml:space="preserve"> esto reviste importancia porque </w:t>
      </w:r>
      <w:r w:rsidRPr="00473103">
        <w:rPr>
          <w:rFonts w:ascii="Times New Roman" w:hAnsi="Times New Roman" w:cs="Times New Roman"/>
        </w:rPr>
        <w:t xml:space="preserve"> </w:t>
      </w:r>
      <w:r w:rsidR="006247C1">
        <w:rPr>
          <w:rFonts w:ascii="Times New Roman" w:hAnsi="Times New Roman" w:cs="Times New Roman"/>
        </w:rPr>
        <w:t xml:space="preserve">la mayor </w:t>
      </w:r>
      <w:r w:rsidRPr="00473103">
        <w:rPr>
          <w:rFonts w:ascii="Times New Roman" w:hAnsi="Times New Roman" w:cs="Times New Roman"/>
        </w:rPr>
        <w:t xml:space="preserve"> util</w:t>
      </w:r>
      <w:r w:rsidR="006247C1">
        <w:rPr>
          <w:rFonts w:ascii="Times New Roman" w:hAnsi="Times New Roman" w:cs="Times New Roman"/>
        </w:rPr>
        <w:t xml:space="preserve">ización de recursos sanitarios </w:t>
      </w:r>
      <w:r w:rsidR="00CD4E93">
        <w:rPr>
          <w:rFonts w:ascii="Times New Roman" w:hAnsi="Times New Roman" w:cs="Times New Roman"/>
        </w:rPr>
        <w:t xml:space="preserve">se da en el </w:t>
      </w:r>
      <w:r w:rsidRPr="00473103">
        <w:rPr>
          <w:rFonts w:ascii="Times New Roman" w:hAnsi="Times New Roman" w:cs="Times New Roman"/>
        </w:rPr>
        <w:t>curso</w:t>
      </w:r>
      <w:r w:rsidR="00CD4E93">
        <w:rPr>
          <w:rFonts w:ascii="Times New Roman" w:hAnsi="Times New Roman" w:cs="Times New Roman"/>
        </w:rPr>
        <w:t xml:space="preserve"> de aparición de </w:t>
      </w:r>
      <w:r w:rsidRPr="00473103">
        <w:rPr>
          <w:rFonts w:ascii="Times New Roman" w:hAnsi="Times New Roman" w:cs="Times New Roman"/>
        </w:rPr>
        <w:t xml:space="preserve"> alguno</w:t>
      </w:r>
      <w:r w:rsidR="006247C1">
        <w:rPr>
          <w:rFonts w:ascii="Times New Roman" w:hAnsi="Times New Roman" w:cs="Times New Roman"/>
        </w:rPr>
        <w:t>s</w:t>
      </w:r>
      <w:r w:rsidRPr="00473103">
        <w:rPr>
          <w:rFonts w:ascii="Times New Roman" w:hAnsi="Times New Roman" w:cs="Times New Roman"/>
        </w:rPr>
        <w:t xml:space="preserve"> de los principales síndromes geriátricos </w:t>
      </w:r>
      <w:r w:rsidR="00CD4E93">
        <w:rPr>
          <w:rFonts w:ascii="Times New Roman" w:hAnsi="Times New Roman" w:cs="Times New Roman"/>
        </w:rPr>
        <w:t xml:space="preserve">mencionados.   Existe además una </w:t>
      </w:r>
      <w:r w:rsidR="002C49C7">
        <w:rPr>
          <w:rFonts w:ascii="Times New Roman" w:hAnsi="Times New Roman" w:cs="Times New Roman"/>
        </w:rPr>
        <w:t xml:space="preserve"> relación directa </w:t>
      </w:r>
      <w:r w:rsidR="002C49C7" w:rsidRPr="00331EF7">
        <w:rPr>
          <w:rFonts w:ascii="Times New Roman" w:hAnsi="Times New Roman" w:cs="Times New Roman"/>
        </w:rPr>
        <w:t>en</w:t>
      </w:r>
      <w:r w:rsidRPr="00473103">
        <w:rPr>
          <w:rFonts w:ascii="Times New Roman" w:hAnsi="Times New Roman" w:cs="Times New Roman"/>
        </w:rPr>
        <w:t xml:space="preserve"> las es</w:t>
      </w:r>
      <w:r w:rsidR="006247C1">
        <w:rPr>
          <w:rFonts w:ascii="Times New Roman" w:hAnsi="Times New Roman" w:cs="Times New Roman"/>
        </w:rPr>
        <w:t xml:space="preserve">feras funcional y social; </w:t>
      </w:r>
      <w:r w:rsidR="00CD4E93">
        <w:rPr>
          <w:rFonts w:ascii="Times New Roman" w:hAnsi="Times New Roman" w:cs="Times New Roman"/>
        </w:rPr>
        <w:t xml:space="preserve"> y la presencia de estas empeora el</w:t>
      </w:r>
      <w:r w:rsidRPr="00473103">
        <w:rPr>
          <w:rFonts w:ascii="Times New Roman" w:hAnsi="Times New Roman" w:cs="Times New Roman"/>
        </w:rPr>
        <w:t xml:space="preserve"> pronóstico rehabilitador.  </w:t>
      </w:r>
      <w:r w:rsidR="00CD4E93">
        <w:rPr>
          <w:rFonts w:ascii="Times New Roman" w:hAnsi="Times New Roman" w:cs="Times New Roman"/>
        </w:rPr>
        <w:t xml:space="preserve">Para </w:t>
      </w:r>
      <w:r w:rsidR="006247C1">
        <w:rPr>
          <w:rFonts w:ascii="Times New Roman" w:hAnsi="Times New Roman" w:cs="Times New Roman"/>
        </w:rPr>
        <w:t xml:space="preserve"> valorar la</w:t>
      </w:r>
      <w:r w:rsidRPr="00473103">
        <w:rPr>
          <w:rFonts w:ascii="Times New Roman" w:hAnsi="Times New Roman" w:cs="Times New Roman"/>
        </w:rPr>
        <w:t xml:space="preserve"> esfera cognitiva se cuenta con </w:t>
      </w:r>
      <w:r w:rsidR="00CD4E93">
        <w:rPr>
          <w:rFonts w:ascii="Times New Roman" w:hAnsi="Times New Roman" w:cs="Times New Roman"/>
        </w:rPr>
        <w:t>varios</w:t>
      </w:r>
      <w:r w:rsidRPr="00473103">
        <w:rPr>
          <w:rFonts w:ascii="Times New Roman" w:hAnsi="Times New Roman" w:cs="Times New Roman"/>
        </w:rPr>
        <w:t xml:space="preserve"> test, entre los cuales desta</w:t>
      </w:r>
      <w:r w:rsidR="006247C1">
        <w:rPr>
          <w:rFonts w:ascii="Times New Roman" w:hAnsi="Times New Roman" w:cs="Times New Roman"/>
        </w:rPr>
        <w:t>can</w:t>
      </w:r>
      <w:r w:rsidRPr="00473103">
        <w:rPr>
          <w:rFonts w:ascii="Times New Roman" w:hAnsi="Times New Roman" w:cs="Times New Roman"/>
        </w:rPr>
        <w:t>, por di</w:t>
      </w:r>
      <w:r w:rsidR="00CD4E93">
        <w:rPr>
          <w:rFonts w:ascii="Times New Roman" w:hAnsi="Times New Roman" w:cs="Times New Roman"/>
        </w:rPr>
        <w:t>fusión, comodidad y sencillez</w:t>
      </w:r>
      <w:r w:rsidRPr="00473103">
        <w:rPr>
          <w:rFonts w:ascii="Times New Roman" w:hAnsi="Times New Roman" w:cs="Times New Roman"/>
        </w:rPr>
        <w:t xml:space="preserve">: </w:t>
      </w:r>
    </w:p>
    <w:p w14:paraId="2D6B4DEE" w14:textId="77777777" w:rsidR="005454DB" w:rsidRPr="00473103" w:rsidRDefault="005454DB" w:rsidP="00835F75">
      <w:pPr>
        <w:pStyle w:val="Prrafodelista"/>
        <w:numPr>
          <w:ilvl w:val="0"/>
          <w:numId w:val="8"/>
        </w:numPr>
        <w:spacing w:line="360" w:lineRule="auto"/>
        <w:jc w:val="both"/>
      </w:pPr>
      <w:r w:rsidRPr="00473103">
        <w:t xml:space="preserve">Cuestionario de Pfeiffer (Short Portable Mental Status Questionnaire, SPMSQ). </w:t>
      </w:r>
    </w:p>
    <w:p w14:paraId="08997CB4" w14:textId="77777777" w:rsidR="005454DB" w:rsidRPr="00473103" w:rsidRDefault="005454DB" w:rsidP="00835F75">
      <w:pPr>
        <w:pStyle w:val="Prrafodelista"/>
        <w:numPr>
          <w:ilvl w:val="0"/>
          <w:numId w:val="8"/>
        </w:numPr>
        <w:spacing w:line="360" w:lineRule="auto"/>
        <w:jc w:val="both"/>
      </w:pPr>
      <w:r w:rsidRPr="00473103">
        <w:t xml:space="preserve">Mini-Mental State Examination de Folstein (MMSE) </w:t>
      </w:r>
    </w:p>
    <w:p w14:paraId="0351C5AF" w14:textId="77777777" w:rsidR="005454DB" w:rsidRPr="00473103" w:rsidRDefault="005454DB" w:rsidP="00835F75">
      <w:pPr>
        <w:pStyle w:val="Prrafodelista"/>
        <w:numPr>
          <w:ilvl w:val="0"/>
          <w:numId w:val="8"/>
        </w:numPr>
        <w:spacing w:line="360" w:lineRule="auto"/>
        <w:jc w:val="both"/>
      </w:pPr>
      <w:r w:rsidRPr="00473103">
        <w:t xml:space="preserve">Mini-Examen Cognoscitivo de Lobo (MEC). </w:t>
      </w:r>
    </w:p>
    <w:p w14:paraId="73197834" w14:textId="77777777" w:rsidR="005454DB" w:rsidRPr="00473103" w:rsidRDefault="005454DB" w:rsidP="00835F75">
      <w:pPr>
        <w:pStyle w:val="Prrafodelista"/>
        <w:numPr>
          <w:ilvl w:val="0"/>
          <w:numId w:val="8"/>
        </w:numPr>
        <w:spacing w:line="360" w:lineRule="auto"/>
        <w:jc w:val="both"/>
      </w:pPr>
      <w:r w:rsidRPr="00473103">
        <w:t xml:space="preserve">Test del reloj </w:t>
      </w:r>
    </w:p>
    <w:p w14:paraId="3325547C" w14:textId="77777777" w:rsidR="005454DB" w:rsidRPr="00473103" w:rsidRDefault="005454DB" w:rsidP="00835F75">
      <w:pPr>
        <w:pStyle w:val="Prrafodelista"/>
        <w:numPr>
          <w:ilvl w:val="0"/>
          <w:numId w:val="8"/>
        </w:numPr>
        <w:spacing w:line="360" w:lineRule="auto"/>
        <w:jc w:val="both"/>
      </w:pPr>
      <w:r w:rsidRPr="00473103">
        <w:t>Set-test</w:t>
      </w:r>
    </w:p>
    <w:p w14:paraId="0312C236" w14:textId="020FA094" w:rsidR="005454DB" w:rsidRDefault="000507BE" w:rsidP="00835F75">
      <w:pPr>
        <w:pStyle w:val="Prrafodelista"/>
        <w:numPr>
          <w:ilvl w:val="0"/>
          <w:numId w:val="8"/>
        </w:numPr>
        <w:spacing w:line="360" w:lineRule="auto"/>
        <w:jc w:val="both"/>
      </w:pPr>
      <w:r>
        <w:t xml:space="preserve">Test de los siete minutos.   </w:t>
      </w:r>
    </w:p>
    <w:p w14:paraId="2C900F2E" w14:textId="77777777" w:rsidR="000507BE" w:rsidRPr="00A3147C" w:rsidRDefault="000507BE" w:rsidP="000507BE">
      <w:pPr>
        <w:pStyle w:val="Prrafodelista"/>
        <w:spacing w:line="360" w:lineRule="auto"/>
        <w:ind w:left="1080"/>
        <w:jc w:val="both"/>
      </w:pPr>
    </w:p>
    <w:p w14:paraId="7E65D1B1" w14:textId="77777777" w:rsidR="00544251" w:rsidRDefault="00CD4E93" w:rsidP="000507BE">
      <w:pPr>
        <w:spacing w:line="360" w:lineRule="auto"/>
        <w:ind w:firstLine="708"/>
        <w:jc w:val="both"/>
        <w:rPr>
          <w:rFonts w:ascii="Times New Roman" w:hAnsi="Times New Roman" w:cs="Times New Roman"/>
        </w:rPr>
      </w:pPr>
      <w:r>
        <w:rPr>
          <w:rFonts w:ascii="Times New Roman" w:hAnsi="Times New Roman" w:cs="Times New Roman"/>
        </w:rPr>
        <w:t>En la</w:t>
      </w:r>
      <w:r w:rsidR="005454DB" w:rsidRPr="00473103">
        <w:rPr>
          <w:rFonts w:ascii="Times New Roman" w:hAnsi="Times New Roman" w:cs="Times New Roman"/>
        </w:rPr>
        <w:t xml:space="preserve"> esfera afectiva, </w:t>
      </w:r>
      <w:r>
        <w:rPr>
          <w:rFonts w:ascii="Times New Roman" w:hAnsi="Times New Roman" w:cs="Times New Roman"/>
        </w:rPr>
        <w:t xml:space="preserve"> el trastorno más común en ancianos es la depresión el cual produce síntoma y alteraciones del </w:t>
      </w:r>
      <w:r w:rsidR="005454DB" w:rsidRPr="00473103">
        <w:rPr>
          <w:rFonts w:ascii="Times New Roman" w:hAnsi="Times New Roman" w:cs="Times New Roman"/>
        </w:rPr>
        <w:t xml:space="preserve">estado de ánimo hasta en un 20% varones y 40% </w:t>
      </w:r>
      <w:r w:rsidR="007013CA" w:rsidRPr="00473103">
        <w:rPr>
          <w:rFonts w:ascii="Times New Roman" w:hAnsi="Times New Roman" w:cs="Times New Roman"/>
        </w:rPr>
        <w:t xml:space="preserve">mujeres; </w:t>
      </w:r>
      <w:r>
        <w:rPr>
          <w:rFonts w:ascii="Times New Roman" w:hAnsi="Times New Roman" w:cs="Times New Roman"/>
        </w:rPr>
        <w:t xml:space="preserve"> diferencia que se reduce con la edad siendo más frecuente en muje</w:t>
      </w:r>
      <w:r w:rsidR="00544251">
        <w:rPr>
          <w:rFonts w:ascii="Times New Roman" w:hAnsi="Times New Roman" w:cs="Times New Roman"/>
        </w:rPr>
        <w:t xml:space="preserve">res y que produce grandes repercusiones en la calidad de vida de esta población,  siendo causa también de prolongación de la estancia hospitalaria, consultas, reingresos y tratamientos. </w:t>
      </w:r>
    </w:p>
    <w:p w14:paraId="0421A0F8" w14:textId="427CFF17" w:rsidR="005454DB" w:rsidRPr="00473103" w:rsidRDefault="007013CA" w:rsidP="000507BE">
      <w:pPr>
        <w:spacing w:line="360" w:lineRule="auto"/>
        <w:ind w:firstLine="708"/>
        <w:jc w:val="both"/>
        <w:rPr>
          <w:rFonts w:ascii="Times New Roman" w:hAnsi="Times New Roman" w:cs="Times New Roman"/>
        </w:rPr>
      </w:pPr>
      <w:r w:rsidRPr="00473103">
        <w:rPr>
          <w:rFonts w:ascii="Times New Roman" w:hAnsi="Times New Roman" w:cs="Times New Roman"/>
        </w:rPr>
        <w:t>con</w:t>
      </w:r>
      <w:r w:rsidR="005454DB" w:rsidRPr="00473103">
        <w:rPr>
          <w:rFonts w:ascii="Times New Roman" w:hAnsi="Times New Roman" w:cs="Times New Roman"/>
        </w:rPr>
        <w:t xml:space="preserve"> la edad </w:t>
      </w:r>
      <w:r w:rsidR="006247C1">
        <w:rPr>
          <w:rFonts w:ascii="Times New Roman" w:hAnsi="Times New Roman" w:cs="Times New Roman"/>
        </w:rPr>
        <w:t>la</w:t>
      </w:r>
      <w:r w:rsidR="005454DB" w:rsidRPr="00473103">
        <w:rPr>
          <w:rFonts w:ascii="Times New Roman" w:hAnsi="Times New Roman" w:cs="Times New Roman"/>
        </w:rPr>
        <w:t xml:space="preserve"> diferencia se reduce, aunque </w:t>
      </w:r>
      <w:r w:rsidR="006247C1">
        <w:rPr>
          <w:rFonts w:ascii="Times New Roman" w:hAnsi="Times New Roman" w:cs="Times New Roman"/>
        </w:rPr>
        <w:t xml:space="preserve">es </w:t>
      </w:r>
      <w:r w:rsidR="005454DB" w:rsidRPr="00473103">
        <w:rPr>
          <w:rFonts w:ascii="Times New Roman" w:hAnsi="Times New Roman" w:cs="Times New Roman"/>
        </w:rPr>
        <w:t>má</w:t>
      </w:r>
      <w:r w:rsidR="002C49C7">
        <w:rPr>
          <w:rFonts w:ascii="Times New Roman" w:hAnsi="Times New Roman" w:cs="Times New Roman"/>
        </w:rPr>
        <w:t xml:space="preserve">s frecuente entre </w:t>
      </w:r>
      <w:r w:rsidR="006247C1">
        <w:rPr>
          <w:rFonts w:ascii="Times New Roman" w:hAnsi="Times New Roman" w:cs="Times New Roman"/>
        </w:rPr>
        <w:t>mujeres con</w:t>
      </w:r>
      <w:r w:rsidR="005454DB" w:rsidRPr="00473103">
        <w:rPr>
          <w:rFonts w:ascii="Times New Roman" w:hAnsi="Times New Roman" w:cs="Times New Roman"/>
        </w:rPr>
        <w:t xml:space="preserve"> importantes repercusiones sobre la calidad de vida y la situación funci</w:t>
      </w:r>
      <w:r w:rsidR="006247C1">
        <w:rPr>
          <w:rFonts w:ascii="Times New Roman" w:hAnsi="Times New Roman" w:cs="Times New Roman"/>
        </w:rPr>
        <w:t xml:space="preserve">onal y cognitiva, </w:t>
      </w:r>
      <w:r w:rsidR="005454DB" w:rsidRPr="00473103">
        <w:rPr>
          <w:rFonts w:ascii="Times New Roman" w:hAnsi="Times New Roman" w:cs="Times New Roman"/>
        </w:rPr>
        <w:t xml:space="preserve">prolonga las estancias hospitalarias y es fuente de numerosas consultas, ingresos y tratamientos. </w:t>
      </w:r>
      <w:r w:rsidR="00544251">
        <w:rPr>
          <w:rFonts w:ascii="Times New Roman" w:hAnsi="Times New Roman" w:cs="Times New Roman"/>
        </w:rPr>
        <w:t xml:space="preserve">  También la ansiedad es un síntoma frecuente del anciano.   </w:t>
      </w:r>
      <w:r w:rsidR="005454DB" w:rsidRPr="00473103">
        <w:rPr>
          <w:rFonts w:ascii="Times New Roman" w:hAnsi="Times New Roman" w:cs="Times New Roman"/>
        </w:rPr>
        <w:t xml:space="preserve">   (</w:t>
      </w:r>
      <w:r w:rsidR="00FF689D">
        <w:rPr>
          <w:rFonts w:ascii="Times New Roman" w:hAnsi="Times New Roman" w:cs="Times New Roman"/>
        </w:rPr>
        <w:t>26</w:t>
      </w:r>
      <w:r w:rsidR="005454DB" w:rsidRPr="00473103">
        <w:rPr>
          <w:rFonts w:ascii="Times New Roman" w:hAnsi="Times New Roman" w:cs="Times New Roman"/>
        </w:rPr>
        <w:t xml:space="preserve">). </w:t>
      </w:r>
    </w:p>
    <w:p w14:paraId="784F9619" w14:textId="5309F160" w:rsidR="00220CF0" w:rsidRPr="00473103" w:rsidRDefault="00544251" w:rsidP="006C32DF">
      <w:pPr>
        <w:spacing w:line="360" w:lineRule="auto"/>
        <w:ind w:firstLine="708"/>
        <w:jc w:val="both"/>
        <w:rPr>
          <w:rFonts w:ascii="Times New Roman" w:hAnsi="Times New Roman" w:cs="Times New Roman"/>
        </w:rPr>
      </w:pPr>
      <w:r>
        <w:rPr>
          <w:rFonts w:ascii="Times New Roman" w:hAnsi="Times New Roman" w:cs="Times New Roman"/>
        </w:rPr>
        <w:t>P</w:t>
      </w:r>
      <w:r w:rsidR="005454DB" w:rsidRPr="00473103">
        <w:rPr>
          <w:rFonts w:ascii="Times New Roman" w:hAnsi="Times New Roman" w:cs="Times New Roman"/>
        </w:rPr>
        <w:t xml:space="preserve">ara valorar esta esfera se cuenta con varios test, tales como: </w:t>
      </w:r>
    </w:p>
    <w:p w14:paraId="52D42FE3" w14:textId="5B287B30" w:rsidR="005454DB" w:rsidRPr="00473103" w:rsidRDefault="00CB7D0B" w:rsidP="00835F75">
      <w:pPr>
        <w:pStyle w:val="Prrafodelista"/>
        <w:numPr>
          <w:ilvl w:val="0"/>
          <w:numId w:val="9"/>
        </w:numPr>
        <w:spacing w:line="360" w:lineRule="auto"/>
        <w:jc w:val="both"/>
      </w:pPr>
      <w:r w:rsidRPr="00473103">
        <w:t>Escala de depresió</w:t>
      </w:r>
      <w:r w:rsidR="00544251">
        <w:t xml:space="preserve">n geriátrica </w:t>
      </w:r>
      <w:r w:rsidR="005454DB" w:rsidRPr="00473103">
        <w:t xml:space="preserve">Yesavage (Geriatric Depression Scale, GDS). </w:t>
      </w:r>
    </w:p>
    <w:p w14:paraId="313DE790" w14:textId="77777777" w:rsidR="005454DB" w:rsidRPr="00473103" w:rsidRDefault="005454DB" w:rsidP="00835F75">
      <w:pPr>
        <w:pStyle w:val="Prrafodelista"/>
        <w:numPr>
          <w:ilvl w:val="0"/>
          <w:numId w:val="9"/>
        </w:numPr>
        <w:spacing w:line="360" w:lineRule="auto"/>
        <w:jc w:val="both"/>
      </w:pPr>
      <w:r w:rsidRPr="00473103">
        <w:t xml:space="preserve">Inventario de depresión de Hamilton. </w:t>
      </w:r>
    </w:p>
    <w:p w14:paraId="2EE95FD2" w14:textId="77777777" w:rsidR="005454DB" w:rsidRPr="00473103" w:rsidRDefault="005454DB" w:rsidP="00835F75">
      <w:pPr>
        <w:pStyle w:val="Prrafodelista"/>
        <w:numPr>
          <w:ilvl w:val="0"/>
          <w:numId w:val="9"/>
        </w:numPr>
        <w:spacing w:line="360" w:lineRule="auto"/>
        <w:jc w:val="both"/>
      </w:pPr>
      <w:r w:rsidRPr="00473103">
        <w:t xml:space="preserve">Inventario de depresión de Beck. </w:t>
      </w:r>
    </w:p>
    <w:p w14:paraId="4A0DD354" w14:textId="77777777" w:rsidR="005454DB" w:rsidRPr="00473103" w:rsidRDefault="005454DB" w:rsidP="00835F75">
      <w:pPr>
        <w:pStyle w:val="Prrafodelista"/>
        <w:numPr>
          <w:ilvl w:val="0"/>
          <w:numId w:val="9"/>
        </w:numPr>
        <w:spacing w:line="360" w:lineRule="auto"/>
        <w:jc w:val="both"/>
      </w:pPr>
      <w:r w:rsidRPr="00473103">
        <w:lastRenderedPageBreak/>
        <w:t xml:space="preserve">Escala de Zung. </w:t>
      </w:r>
    </w:p>
    <w:p w14:paraId="0F7127C4" w14:textId="77777777" w:rsidR="005454DB" w:rsidRPr="00473103" w:rsidRDefault="005454DB" w:rsidP="00835F75">
      <w:pPr>
        <w:pStyle w:val="Prrafodelista"/>
        <w:numPr>
          <w:ilvl w:val="0"/>
          <w:numId w:val="9"/>
        </w:numPr>
        <w:spacing w:line="360" w:lineRule="auto"/>
        <w:jc w:val="both"/>
      </w:pPr>
      <w:r w:rsidRPr="00473103">
        <w:t xml:space="preserve">Escala de Cornell de depresión en la demencia. </w:t>
      </w:r>
    </w:p>
    <w:p w14:paraId="030F536A" w14:textId="04AE503D" w:rsidR="005454DB" w:rsidRPr="00473103" w:rsidRDefault="005454DB" w:rsidP="00835F75">
      <w:pPr>
        <w:pStyle w:val="Prrafodelista"/>
        <w:numPr>
          <w:ilvl w:val="0"/>
          <w:numId w:val="9"/>
        </w:numPr>
        <w:spacing w:line="360" w:lineRule="auto"/>
        <w:jc w:val="both"/>
      </w:pPr>
      <w:r w:rsidRPr="00473103">
        <w:t>Escala de depres</w:t>
      </w:r>
      <w:r w:rsidR="000507BE">
        <w:t xml:space="preserve">ión y ansiedad de Goldberg.   </w:t>
      </w:r>
    </w:p>
    <w:p w14:paraId="7DFFA860" w14:textId="77777777" w:rsidR="005454DB" w:rsidRPr="00473103" w:rsidRDefault="005454DB" w:rsidP="006C32DF">
      <w:pPr>
        <w:spacing w:line="360" w:lineRule="auto"/>
        <w:jc w:val="both"/>
        <w:rPr>
          <w:rFonts w:ascii="Times New Roman" w:hAnsi="Times New Roman" w:cs="Times New Roman"/>
        </w:rPr>
      </w:pPr>
    </w:p>
    <w:p w14:paraId="464612FA" w14:textId="29039500" w:rsidR="00E56C0F" w:rsidRPr="00473103" w:rsidRDefault="00544251" w:rsidP="006247C1">
      <w:pPr>
        <w:spacing w:line="360" w:lineRule="auto"/>
        <w:ind w:firstLine="708"/>
        <w:jc w:val="both"/>
        <w:rPr>
          <w:rFonts w:ascii="Times New Roman" w:hAnsi="Times New Roman" w:cs="Times New Roman"/>
        </w:rPr>
      </w:pPr>
      <w:r>
        <w:rPr>
          <w:rFonts w:ascii="Times New Roman" w:hAnsi="Times New Roman" w:cs="Times New Roman"/>
        </w:rPr>
        <w:t xml:space="preserve">Finalmente, con relación a la </w:t>
      </w:r>
      <w:r w:rsidR="005454DB" w:rsidRPr="00473103">
        <w:rPr>
          <w:rFonts w:ascii="Times New Roman" w:hAnsi="Times New Roman" w:cs="Times New Roman"/>
        </w:rPr>
        <w:t xml:space="preserve">valoración de la </w:t>
      </w:r>
      <w:r>
        <w:rPr>
          <w:rFonts w:ascii="Times New Roman" w:hAnsi="Times New Roman" w:cs="Times New Roman"/>
        </w:rPr>
        <w:t>esfera</w:t>
      </w:r>
      <w:r w:rsidR="005454DB" w:rsidRPr="00473103">
        <w:rPr>
          <w:rFonts w:ascii="Times New Roman" w:hAnsi="Times New Roman" w:cs="Times New Roman"/>
        </w:rPr>
        <w:t xml:space="preserve"> </w:t>
      </w:r>
      <w:r w:rsidR="005454DB" w:rsidRPr="005145F3">
        <w:rPr>
          <w:rFonts w:ascii="Times New Roman" w:hAnsi="Times New Roman" w:cs="Times New Roman"/>
        </w:rPr>
        <w:t xml:space="preserve">SOCIAL </w:t>
      </w:r>
      <w:r>
        <w:rPr>
          <w:rFonts w:ascii="Times New Roman" w:hAnsi="Times New Roman" w:cs="Times New Roman"/>
        </w:rPr>
        <w:t xml:space="preserve">aunque es propia del trabajador social, es importante para </w:t>
      </w:r>
      <w:r w:rsidR="005454DB" w:rsidRPr="00473103">
        <w:rPr>
          <w:rFonts w:ascii="Times New Roman" w:hAnsi="Times New Roman" w:cs="Times New Roman"/>
        </w:rPr>
        <w:t xml:space="preserve">el médico conocer y constar en </w:t>
      </w:r>
      <w:r>
        <w:rPr>
          <w:rFonts w:ascii="Times New Roman" w:hAnsi="Times New Roman" w:cs="Times New Roman"/>
        </w:rPr>
        <w:t>la</w:t>
      </w:r>
      <w:r w:rsidR="005454DB" w:rsidRPr="00473103">
        <w:rPr>
          <w:rFonts w:ascii="Times New Roman" w:hAnsi="Times New Roman" w:cs="Times New Roman"/>
        </w:rPr>
        <w:t xml:space="preserve"> historia </w:t>
      </w:r>
      <w:r>
        <w:rPr>
          <w:rFonts w:ascii="Times New Roman" w:hAnsi="Times New Roman" w:cs="Times New Roman"/>
        </w:rPr>
        <w:t>todo  dato de interés</w:t>
      </w:r>
      <w:r w:rsidR="005454DB" w:rsidRPr="00473103">
        <w:rPr>
          <w:rFonts w:ascii="Times New Roman" w:hAnsi="Times New Roman" w:cs="Times New Roman"/>
        </w:rPr>
        <w:t xml:space="preserve"> </w:t>
      </w:r>
      <w:r w:rsidR="006247C1">
        <w:rPr>
          <w:rFonts w:ascii="Times New Roman" w:hAnsi="Times New Roman" w:cs="Times New Roman"/>
        </w:rPr>
        <w:t xml:space="preserve">que pueden </w:t>
      </w:r>
      <w:r>
        <w:rPr>
          <w:rFonts w:ascii="Times New Roman" w:hAnsi="Times New Roman" w:cs="Times New Roman"/>
        </w:rPr>
        <w:t xml:space="preserve">sospecharse por tener </w:t>
      </w:r>
      <w:r w:rsidR="005454DB" w:rsidRPr="00473103">
        <w:rPr>
          <w:rFonts w:ascii="Times New Roman" w:hAnsi="Times New Roman" w:cs="Times New Roman"/>
        </w:rPr>
        <w:t xml:space="preserve"> repercusión presen</w:t>
      </w:r>
      <w:r>
        <w:rPr>
          <w:rFonts w:ascii="Times New Roman" w:hAnsi="Times New Roman" w:cs="Times New Roman"/>
        </w:rPr>
        <w:t>te o futura, entre estos a</w:t>
      </w:r>
      <w:r w:rsidR="005454DB" w:rsidRPr="00473103">
        <w:rPr>
          <w:rFonts w:ascii="Times New Roman" w:hAnsi="Times New Roman" w:cs="Times New Roman"/>
        </w:rPr>
        <w:t xml:space="preserve">spectos </w:t>
      </w:r>
      <w:r>
        <w:rPr>
          <w:rFonts w:ascii="Times New Roman" w:hAnsi="Times New Roman" w:cs="Times New Roman"/>
        </w:rPr>
        <w:t xml:space="preserve">se incluyen aquellos relacionados con </w:t>
      </w:r>
      <w:r w:rsidR="006247C1">
        <w:rPr>
          <w:rFonts w:ascii="Times New Roman" w:hAnsi="Times New Roman" w:cs="Times New Roman"/>
        </w:rPr>
        <w:t xml:space="preserve">el </w:t>
      </w:r>
      <w:r w:rsidR="005454DB" w:rsidRPr="00473103">
        <w:rPr>
          <w:rFonts w:ascii="Times New Roman" w:hAnsi="Times New Roman" w:cs="Times New Roman"/>
        </w:rPr>
        <w:t xml:space="preserve">hogar, apoyo familiar y social, </w:t>
      </w:r>
      <w:r>
        <w:rPr>
          <w:rFonts w:ascii="Times New Roman" w:hAnsi="Times New Roman" w:cs="Times New Roman"/>
        </w:rPr>
        <w:t xml:space="preserve">y </w:t>
      </w:r>
      <w:r w:rsidR="005454DB" w:rsidRPr="00473103">
        <w:rPr>
          <w:rFonts w:ascii="Times New Roman" w:hAnsi="Times New Roman" w:cs="Times New Roman"/>
        </w:rPr>
        <w:t>son</w:t>
      </w:r>
      <w:r>
        <w:rPr>
          <w:rFonts w:ascii="Times New Roman" w:hAnsi="Times New Roman" w:cs="Times New Roman"/>
        </w:rPr>
        <w:t xml:space="preserve"> herramientas  importantes para organizar un plan de cuidados.    Por tanto este tipo de </w:t>
      </w:r>
      <w:r w:rsidR="005454DB" w:rsidRPr="00473103">
        <w:rPr>
          <w:rFonts w:ascii="Times New Roman" w:hAnsi="Times New Roman" w:cs="Times New Roman"/>
        </w:rPr>
        <w:t xml:space="preserve"> valoración </w:t>
      </w:r>
      <w:r>
        <w:rPr>
          <w:rFonts w:ascii="Times New Roman" w:hAnsi="Times New Roman" w:cs="Times New Roman"/>
        </w:rPr>
        <w:t xml:space="preserve">permitirá </w:t>
      </w:r>
      <w:r w:rsidR="006247C1">
        <w:rPr>
          <w:rFonts w:ascii="Times New Roman" w:hAnsi="Times New Roman" w:cs="Times New Roman"/>
        </w:rPr>
        <w:t xml:space="preserve"> conocer la relación entre </w:t>
      </w:r>
      <w:r>
        <w:rPr>
          <w:rFonts w:ascii="Times New Roman" w:hAnsi="Times New Roman" w:cs="Times New Roman"/>
        </w:rPr>
        <w:t xml:space="preserve">el </w:t>
      </w:r>
      <w:r w:rsidR="005454DB" w:rsidRPr="00473103">
        <w:rPr>
          <w:rFonts w:ascii="Times New Roman" w:hAnsi="Times New Roman" w:cs="Times New Roman"/>
        </w:rPr>
        <w:t xml:space="preserve">anciano y su entorno; su realización es complicada, </w:t>
      </w:r>
      <w:r>
        <w:rPr>
          <w:rFonts w:ascii="Times New Roman" w:hAnsi="Times New Roman" w:cs="Times New Roman"/>
        </w:rPr>
        <w:t>dado que aún</w:t>
      </w:r>
      <w:r w:rsidR="005454DB" w:rsidRPr="00473103">
        <w:rPr>
          <w:rFonts w:ascii="Times New Roman" w:hAnsi="Times New Roman" w:cs="Times New Roman"/>
        </w:rPr>
        <w:t xml:space="preserve"> no existe acuerdo entre los</w:t>
      </w:r>
      <w:r>
        <w:rPr>
          <w:rFonts w:ascii="Times New Roman" w:hAnsi="Times New Roman" w:cs="Times New Roman"/>
        </w:rPr>
        <w:t xml:space="preserve"> componentes de la salud social, no obstante entre  l</w:t>
      </w:r>
      <w:r w:rsidR="005454DB" w:rsidRPr="00473103">
        <w:rPr>
          <w:rFonts w:ascii="Times New Roman" w:hAnsi="Times New Roman" w:cs="Times New Roman"/>
        </w:rPr>
        <w:t xml:space="preserve">os instrumentos de medición más utilizados </w:t>
      </w:r>
      <w:r>
        <w:rPr>
          <w:rFonts w:ascii="Times New Roman" w:hAnsi="Times New Roman" w:cs="Times New Roman"/>
        </w:rPr>
        <w:t>se incluyen</w:t>
      </w:r>
      <w:r w:rsidR="005454DB" w:rsidRPr="00473103">
        <w:rPr>
          <w:rFonts w:ascii="Times New Roman" w:hAnsi="Times New Roman" w:cs="Times New Roman"/>
        </w:rPr>
        <w:t xml:space="preserve">: </w:t>
      </w:r>
    </w:p>
    <w:p w14:paraId="088651CF" w14:textId="77777777" w:rsidR="005454DB" w:rsidRPr="00473103" w:rsidRDefault="005454DB" w:rsidP="00835F75">
      <w:pPr>
        <w:pStyle w:val="Prrafodelista"/>
        <w:numPr>
          <w:ilvl w:val="0"/>
          <w:numId w:val="10"/>
        </w:numPr>
        <w:spacing w:line="360" w:lineRule="auto"/>
        <w:jc w:val="both"/>
      </w:pPr>
      <w:r w:rsidRPr="00473103">
        <w:t xml:space="preserve">Escala OARS de recursos sociales. </w:t>
      </w:r>
    </w:p>
    <w:p w14:paraId="23FD1D0F" w14:textId="77777777" w:rsidR="005454DB" w:rsidRPr="00473103" w:rsidRDefault="005454DB" w:rsidP="00835F75">
      <w:pPr>
        <w:pStyle w:val="Prrafodelista"/>
        <w:numPr>
          <w:ilvl w:val="0"/>
          <w:numId w:val="10"/>
        </w:numPr>
        <w:spacing w:line="360" w:lineRule="auto"/>
        <w:jc w:val="both"/>
      </w:pPr>
      <w:r w:rsidRPr="00473103">
        <w:t xml:space="preserve">Escala de valoración socio-familiar de Gijón. </w:t>
      </w:r>
    </w:p>
    <w:p w14:paraId="7B8C3E85" w14:textId="77777777" w:rsidR="00E61AE8" w:rsidRDefault="005454DB" w:rsidP="00835F75">
      <w:pPr>
        <w:pStyle w:val="Prrafodelista"/>
        <w:numPr>
          <w:ilvl w:val="0"/>
          <w:numId w:val="10"/>
        </w:numPr>
        <w:spacing w:line="360" w:lineRule="auto"/>
        <w:jc w:val="both"/>
      </w:pPr>
      <w:r w:rsidRPr="00473103">
        <w:t>Escala de Filadelfia (Philadelphia Geriatric Center Morale Scale).</w:t>
      </w:r>
    </w:p>
    <w:p w14:paraId="5BC2F746" w14:textId="34764CA5" w:rsidR="009615FD" w:rsidRDefault="00310591" w:rsidP="000507BE">
      <w:pPr>
        <w:pStyle w:val="Ttulo4"/>
        <w:jc w:val="both"/>
      </w:pPr>
      <w:r>
        <w:t xml:space="preserve"> </w:t>
      </w:r>
      <w:r w:rsidR="005454DB" w:rsidRPr="00473103">
        <w:t xml:space="preserve"> </w:t>
      </w:r>
    </w:p>
    <w:p w14:paraId="0977EF27" w14:textId="77777777" w:rsidR="00544251" w:rsidRPr="00544251" w:rsidRDefault="00544251" w:rsidP="00544251"/>
    <w:p w14:paraId="7CFBB0C0" w14:textId="75616FD5" w:rsidR="00CB7D0B" w:rsidRPr="00473103" w:rsidRDefault="000D6A06" w:rsidP="00D14C21">
      <w:pPr>
        <w:pStyle w:val="Ttulo4"/>
        <w:spacing w:line="360" w:lineRule="auto"/>
        <w:jc w:val="both"/>
        <w:rPr>
          <w:rFonts w:ascii="Times New Roman" w:hAnsi="Times New Roman" w:cs="Times New Roman"/>
        </w:rPr>
      </w:pPr>
      <w:bookmarkStart w:id="29" w:name="_Toc437304938"/>
      <w:bookmarkStart w:id="30" w:name="_Toc439212589"/>
      <w:r w:rsidRPr="00473103">
        <w:rPr>
          <w:rFonts w:ascii="Times New Roman" w:hAnsi="Times New Roman" w:cs="Times New Roman"/>
        </w:rPr>
        <w:t xml:space="preserve">2.2.4.2 </w:t>
      </w:r>
      <w:r w:rsidR="00CB7D0B" w:rsidRPr="00473103">
        <w:rPr>
          <w:rFonts w:ascii="Times New Roman" w:hAnsi="Times New Roman" w:cs="Times New Roman"/>
        </w:rPr>
        <w:t xml:space="preserve">FACTORES DE RIESGO </w:t>
      </w:r>
      <w:r w:rsidR="004B05C2" w:rsidRPr="00473103">
        <w:rPr>
          <w:rFonts w:ascii="Times New Roman" w:hAnsi="Times New Roman" w:cs="Times New Roman"/>
        </w:rPr>
        <w:t xml:space="preserve">ASOCIADOS A LA POBLACIÓN ADULTA </w:t>
      </w:r>
      <w:r w:rsidR="00CB7D0B" w:rsidRPr="00473103">
        <w:rPr>
          <w:rFonts w:ascii="Times New Roman" w:hAnsi="Times New Roman" w:cs="Times New Roman"/>
        </w:rPr>
        <w:t>MAYOR:</w:t>
      </w:r>
      <w:bookmarkEnd w:id="29"/>
      <w:bookmarkEnd w:id="30"/>
    </w:p>
    <w:p w14:paraId="6DAAD4A9" w14:textId="321A96D6" w:rsidR="00CB7D0B" w:rsidRPr="00473103" w:rsidRDefault="0047782E" w:rsidP="006C32DF">
      <w:pPr>
        <w:widowControl w:val="0"/>
        <w:autoSpaceDE w:val="0"/>
        <w:autoSpaceDN w:val="0"/>
        <w:adjustRightInd w:val="0"/>
        <w:spacing w:line="360" w:lineRule="auto"/>
        <w:ind w:firstLine="708"/>
        <w:jc w:val="both"/>
        <w:rPr>
          <w:rFonts w:ascii="Times New Roman" w:hAnsi="Times New Roman" w:cs="Times New Roman"/>
          <w:lang w:val="es-ES"/>
        </w:rPr>
      </w:pPr>
      <w:r>
        <w:rPr>
          <w:rFonts w:ascii="Times New Roman" w:hAnsi="Times New Roman" w:cs="Times New Roman"/>
          <w:lang w:val="es-ES"/>
        </w:rPr>
        <w:t>Al envejecer</w:t>
      </w:r>
      <w:r w:rsidR="00CB7D0B" w:rsidRPr="00473103">
        <w:rPr>
          <w:rFonts w:ascii="Times New Roman" w:hAnsi="Times New Roman" w:cs="Times New Roman"/>
          <w:lang w:val="es-ES"/>
        </w:rPr>
        <w:t xml:space="preserve"> se</w:t>
      </w:r>
      <w:r>
        <w:rPr>
          <w:rFonts w:ascii="Times New Roman" w:hAnsi="Times New Roman" w:cs="Times New Roman"/>
          <w:lang w:val="es-ES"/>
        </w:rPr>
        <w:t xml:space="preserve"> van</w:t>
      </w:r>
      <w:r w:rsidR="00CB7D0B" w:rsidRPr="00473103">
        <w:rPr>
          <w:rFonts w:ascii="Times New Roman" w:hAnsi="Times New Roman" w:cs="Times New Roman"/>
          <w:lang w:val="es-ES"/>
        </w:rPr>
        <w:t xml:space="preserve"> </w:t>
      </w:r>
      <w:r>
        <w:rPr>
          <w:rFonts w:ascii="Times New Roman" w:hAnsi="Times New Roman" w:cs="Times New Roman"/>
          <w:lang w:val="es-ES"/>
        </w:rPr>
        <w:t>produciendo múltiples</w:t>
      </w:r>
      <w:r w:rsidR="00CB7D0B" w:rsidRPr="00473103">
        <w:rPr>
          <w:rFonts w:ascii="Times New Roman" w:hAnsi="Times New Roman" w:cs="Times New Roman"/>
          <w:lang w:val="es-ES"/>
        </w:rPr>
        <w:t xml:space="preserve"> cambios fisiológicos </w:t>
      </w:r>
      <w:r>
        <w:rPr>
          <w:rFonts w:ascii="Times New Roman" w:hAnsi="Times New Roman" w:cs="Times New Roman"/>
          <w:lang w:val="es-ES"/>
        </w:rPr>
        <w:t xml:space="preserve">que surgen de </w:t>
      </w:r>
      <w:r w:rsidR="00CB7D0B" w:rsidRPr="00473103">
        <w:rPr>
          <w:rFonts w:ascii="Times New Roman" w:hAnsi="Times New Roman" w:cs="Times New Roman"/>
          <w:lang w:val="es-ES"/>
        </w:rPr>
        <w:t>la degeneración de los tej</w:t>
      </w:r>
      <w:r w:rsidR="00E61AE8">
        <w:rPr>
          <w:rFonts w:ascii="Times New Roman" w:hAnsi="Times New Roman" w:cs="Times New Roman"/>
          <w:lang w:val="es-ES"/>
        </w:rPr>
        <w:t>idos</w:t>
      </w:r>
      <w:r>
        <w:rPr>
          <w:rFonts w:ascii="Times New Roman" w:hAnsi="Times New Roman" w:cs="Times New Roman"/>
          <w:lang w:val="es-ES"/>
        </w:rPr>
        <w:t xml:space="preserve">.   Esto genera como </w:t>
      </w:r>
      <w:r w:rsidR="00E61AE8">
        <w:rPr>
          <w:rFonts w:ascii="Times New Roman" w:hAnsi="Times New Roman" w:cs="Times New Roman"/>
          <w:lang w:val="es-ES"/>
        </w:rPr>
        <w:t>consecuencia</w:t>
      </w:r>
      <w:r>
        <w:rPr>
          <w:rFonts w:ascii="Times New Roman" w:hAnsi="Times New Roman" w:cs="Times New Roman"/>
          <w:lang w:val="es-ES"/>
        </w:rPr>
        <w:t xml:space="preserve"> a mediano y</w:t>
      </w:r>
      <w:r w:rsidR="00CB7D0B" w:rsidRPr="00473103">
        <w:rPr>
          <w:rFonts w:ascii="Times New Roman" w:hAnsi="Times New Roman" w:cs="Times New Roman"/>
          <w:lang w:val="es-ES"/>
        </w:rPr>
        <w:t xml:space="preserve"> largo </w:t>
      </w:r>
      <w:r w:rsidR="00CB7D0B" w:rsidRPr="005145F3">
        <w:rPr>
          <w:rFonts w:ascii="Times New Roman" w:hAnsi="Times New Roman" w:cs="Times New Roman"/>
          <w:lang w:val="es-ES"/>
        </w:rPr>
        <w:t xml:space="preserve">plazo </w:t>
      </w:r>
      <w:r>
        <w:rPr>
          <w:rFonts w:ascii="Times New Roman" w:hAnsi="Times New Roman" w:cs="Times New Roman"/>
          <w:lang w:val="es-ES"/>
        </w:rPr>
        <w:t>la</w:t>
      </w:r>
      <w:r w:rsidR="00CB7D0B" w:rsidRPr="00473103">
        <w:rPr>
          <w:rFonts w:ascii="Times New Roman" w:hAnsi="Times New Roman" w:cs="Times New Roman"/>
          <w:lang w:val="es-ES"/>
        </w:rPr>
        <w:t xml:space="preserve"> disminución de la absorción de </w:t>
      </w:r>
      <w:r>
        <w:rPr>
          <w:rFonts w:ascii="Times New Roman" w:hAnsi="Times New Roman" w:cs="Times New Roman"/>
          <w:lang w:val="es-ES"/>
        </w:rPr>
        <w:t xml:space="preserve">vitaminas y minerales con su respectiva repercusión en los diferentes sistemas.     </w:t>
      </w:r>
      <w:r w:rsidR="00D14C21">
        <w:rPr>
          <w:rFonts w:ascii="Times New Roman" w:hAnsi="Times New Roman" w:cs="Times New Roman"/>
          <w:lang w:val="es-ES"/>
        </w:rPr>
        <w:t xml:space="preserve">   A su vez la </w:t>
      </w:r>
      <w:r w:rsidR="00CB7D0B" w:rsidRPr="00473103">
        <w:rPr>
          <w:rFonts w:ascii="Times New Roman" w:hAnsi="Times New Roman" w:cs="Times New Roman"/>
          <w:lang w:val="es-ES"/>
        </w:rPr>
        <w:t xml:space="preserve">depuración que </w:t>
      </w:r>
      <w:r w:rsidR="00D14C21">
        <w:rPr>
          <w:rFonts w:ascii="Times New Roman" w:hAnsi="Times New Roman" w:cs="Times New Roman"/>
          <w:lang w:val="es-ES"/>
        </w:rPr>
        <w:t>realiza</w:t>
      </w:r>
      <w:r>
        <w:rPr>
          <w:rFonts w:ascii="Times New Roman" w:hAnsi="Times New Roman" w:cs="Times New Roman"/>
          <w:lang w:val="es-ES"/>
        </w:rPr>
        <w:t xml:space="preserve"> el hígado y el riñón se afecta dado que se da un importante </w:t>
      </w:r>
      <w:r w:rsidR="00CB7D0B" w:rsidRPr="00473103">
        <w:rPr>
          <w:rFonts w:ascii="Times New Roman" w:hAnsi="Times New Roman" w:cs="Times New Roman"/>
          <w:lang w:val="es-ES"/>
        </w:rPr>
        <w:t>deterioro en la far</w:t>
      </w:r>
      <w:r w:rsidR="00E61AE8">
        <w:rPr>
          <w:rFonts w:ascii="Times New Roman" w:hAnsi="Times New Roman" w:cs="Times New Roman"/>
          <w:lang w:val="es-ES"/>
        </w:rPr>
        <w:t>macodinamia de los medicamentos</w:t>
      </w:r>
      <w:r w:rsidR="0023330F">
        <w:rPr>
          <w:rFonts w:ascii="Times New Roman" w:hAnsi="Times New Roman" w:cs="Times New Roman"/>
          <w:lang w:val="es-ES"/>
        </w:rPr>
        <w:t xml:space="preserve">. </w:t>
      </w:r>
      <w:r>
        <w:rPr>
          <w:rFonts w:ascii="Times New Roman" w:hAnsi="Times New Roman" w:cs="Times New Roman"/>
          <w:lang w:val="es-ES"/>
        </w:rPr>
        <w:t xml:space="preserve">  Entonces se producirá un </w:t>
      </w:r>
      <w:r w:rsidR="00CB7D0B" w:rsidRPr="00473103">
        <w:rPr>
          <w:rFonts w:ascii="Times New Roman" w:hAnsi="Times New Roman" w:cs="Times New Roman"/>
          <w:lang w:val="es-ES"/>
        </w:rPr>
        <w:t xml:space="preserve"> aumento del tiempo de vida media de algunos fármaco</w:t>
      </w:r>
      <w:r w:rsidR="0023330F" w:rsidRPr="0023330F">
        <w:rPr>
          <w:rFonts w:ascii="Times New Roman" w:hAnsi="Times New Roman" w:cs="Times New Roman"/>
          <w:lang w:val="es-ES"/>
        </w:rPr>
        <w:t>s</w:t>
      </w:r>
      <w:r w:rsidR="00CB7D0B" w:rsidRPr="00473103">
        <w:rPr>
          <w:rFonts w:ascii="Times New Roman" w:hAnsi="Times New Roman" w:cs="Times New Roman"/>
          <w:lang w:val="es-ES"/>
        </w:rPr>
        <w:t xml:space="preserve"> como </w:t>
      </w:r>
      <w:r w:rsidR="00E61AE8">
        <w:rPr>
          <w:rFonts w:ascii="Times New Roman" w:hAnsi="Times New Roman" w:cs="Times New Roman"/>
          <w:lang w:val="es-ES"/>
        </w:rPr>
        <w:t>benzodiacepinas</w:t>
      </w:r>
      <w:r w:rsidR="00CB7D0B" w:rsidRPr="00473103">
        <w:rPr>
          <w:rFonts w:ascii="Times New Roman" w:hAnsi="Times New Roman" w:cs="Times New Roman"/>
          <w:lang w:val="es-ES"/>
        </w:rPr>
        <w:t>, antidepresiv</w:t>
      </w:r>
      <w:r w:rsidR="00D14C21">
        <w:rPr>
          <w:rFonts w:ascii="Times New Roman" w:hAnsi="Times New Roman" w:cs="Times New Roman"/>
          <w:lang w:val="es-ES"/>
        </w:rPr>
        <w:t xml:space="preserve">os tricíclicos y neurolépticos </w:t>
      </w:r>
      <w:r w:rsidR="00750C95">
        <w:rPr>
          <w:rFonts w:ascii="Times New Roman" w:hAnsi="Times New Roman" w:cs="Times New Roman"/>
          <w:lang w:val="es-ES"/>
        </w:rPr>
        <w:t xml:space="preserve">lo que </w:t>
      </w:r>
      <w:r w:rsidR="00CB7D0B" w:rsidRPr="00473103">
        <w:rPr>
          <w:rFonts w:ascii="Times New Roman" w:hAnsi="Times New Roman" w:cs="Times New Roman"/>
          <w:lang w:val="es-ES"/>
        </w:rPr>
        <w:t xml:space="preserve">conlleva a </w:t>
      </w:r>
      <w:r w:rsidR="00D14C21">
        <w:rPr>
          <w:rFonts w:ascii="Times New Roman" w:hAnsi="Times New Roman" w:cs="Times New Roman"/>
          <w:lang w:val="es-ES"/>
        </w:rPr>
        <w:t>un</w:t>
      </w:r>
      <w:r w:rsidR="00CB7D0B" w:rsidRPr="00473103">
        <w:rPr>
          <w:rFonts w:ascii="Times New Roman" w:hAnsi="Times New Roman" w:cs="Times New Roman"/>
          <w:lang w:val="es-ES"/>
        </w:rPr>
        <w:t xml:space="preserve"> efecto incrementado </w:t>
      </w:r>
      <w:r w:rsidR="00750C95">
        <w:rPr>
          <w:rFonts w:ascii="Times New Roman" w:hAnsi="Times New Roman" w:cs="Times New Roman"/>
          <w:lang w:val="es-ES"/>
        </w:rPr>
        <w:t>de éstos y de la</w:t>
      </w:r>
      <w:r w:rsidR="00CB7D0B" w:rsidRPr="00473103">
        <w:rPr>
          <w:rFonts w:ascii="Times New Roman" w:hAnsi="Times New Roman" w:cs="Times New Roman"/>
          <w:lang w:val="es-ES"/>
        </w:rPr>
        <w:t xml:space="preserve"> aparición de eventos adversos. (7)</w:t>
      </w:r>
    </w:p>
    <w:p w14:paraId="0BF29255" w14:textId="4C9327BB" w:rsidR="00CB7D0B" w:rsidRPr="00A3147C" w:rsidRDefault="00750C95" w:rsidP="006C32DF">
      <w:pPr>
        <w:widowControl w:val="0"/>
        <w:autoSpaceDE w:val="0"/>
        <w:autoSpaceDN w:val="0"/>
        <w:adjustRightInd w:val="0"/>
        <w:spacing w:line="360" w:lineRule="auto"/>
        <w:ind w:firstLine="708"/>
        <w:jc w:val="both"/>
        <w:rPr>
          <w:rFonts w:ascii="Times New Roman" w:hAnsi="Times New Roman" w:cs="Times New Roman"/>
          <w:i/>
          <w:iCs/>
          <w:lang w:val="es-ES"/>
        </w:rPr>
      </w:pPr>
      <w:r>
        <w:rPr>
          <w:rFonts w:ascii="Times New Roman" w:hAnsi="Times New Roman" w:cs="Times New Roman"/>
          <w:lang w:val="es-ES"/>
        </w:rPr>
        <w:t>Además con la edad se da una</w:t>
      </w:r>
      <w:r w:rsidR="00CB7D0B" w:rsidRPr="00473103">
        <w:rPr>
          <w:rFonts w:ascii="Times New Roman" w:hAnsi="Times New Roman" w:cs="Times New Roman"/>
          <w:lang w:val="es-ES"/>
        </w:rPr>
        <w:t xml:space="preserve"> involución </w:t>
      </w:r>
      <w:r w:rsidR="00D14C21">
        <w:rPr>
          <w:rFonts w:ascii="Times New Roman" w:hAnsi="Times New Roman" w:cs="Times New Roman"/>
          <w:lang w:val="es-ES"/>
        </w:rPr>
        <w:t xml:space="preserve">que </w:t>
      </w:r>
      <w:r w:rsidR="00CB7D0B" w:rsidRPr="00473103">
        <w:rPr>
          <w:rFonts w:ascii="Times New Roman" w:hAnsi="Times New Roman" w:cs="Times New Roman"/>
          <w:lang w:val="es-ES"/>
        </w:rPr>
        <w:t>reduce l</w:t>
      </w:r>
      <w:r w:rsidR="00D14C21">
        <w:rPr>
          <w:rFonts w:ascii="Times New Roman" w:hAnsi="Times New Roman" w:cs="Times New Roman"/>
          <w:lang w:val="es-ES"/>
        </w:rPr>
        <w:t>a coordinación neuromuscular,  visión,  audición y</w:t>
      </w:r>
      <w:r w:rsidR="00CB7D0B" w:rsidRPr="00473103">
        <w:rPr>
          <w:rFonts w:ascii="Times New Roman" w:hAnsi="Times New Roman" w:cs="Times New Roman"/>
          <w:lang w:val="es-ES"/>
        </w:rPr>
        <w:t xml:space="preserve"> </w:t>
      </w:r>
      <w:r>
        <w:rPr>
          <w:rFonts w:ascii="Times New Roman" w:hAnsi="Times New Roman" w:cs="Times New Roman"/>
          <w:lang w:val="es-ES"/>
        </w:rPr>
        <w:t xml:space="preserve">los </w:t>
      </w:r>
      <w:r w:rsidR="00CB7D0B" w:rsidRPr="00473103">
        <w:rPr>
          <w:rFonts w:ascii="Times New Roman" w:hAnsi="Times New Roman" w:cs="Times New Roman"/>
          <w:lang w:val="es-ES"/>
        </w:rPr>
        <w:t xml:space="preserve">sistemas de alerta autónomos. </w:t>
      </w:r>
      <w:r>
        <w:rPr>
          <w:rFonts w:ascii="Times New Roman" w:hAnsi="Times New Roman" w:cs="Times New Roman"/>
          <w:lang w:val="es-ES"/>
        </w:rPr>
        <w:t xml:space="preserve">  A esto se asocian</w:t>
      </w:r>
      <w:r w:rsidR="00CB7D0B" w:rsidRPr="00473103">
        <w:rPr>
          <w:rFonts w:ascii="Times New Roman" w:hAnsi="Times New Roman" w:cs="Times New Roman"/>
          <w:lang w:val="es-ES"/>
        </w:rPr>
        <w:t xml:space="preserve"> </w:t>
      </w:r>
      <w:r>
        <w:rPr>
          <w:rFonts w:ascii="Times New Roman" w:hAnsi="Times New Roman" w:cs="Times New Roman"/>
          <w:lang w:val="es-ES"/>
        </w:rPr>
        <w:t xml:space="preserve">otras comorbilidades </w:t>
      </w:r>
      <w:r w:rsidR="00D14C21">
        <w:rPr>
          <w:rFonts w:ascii="Times New Roman" w:hAnsi="Times New Roman" w:cs="Times New Roman"/>
          <w:lang w:val="es-ES"/>
        </w:rPr>
        <w:t xml:space="preserve">por ejemplo </w:t>
      </w:r>
      <w:r>
        <w:rPr>
          <w:rFonts w:ascii="Times New Roman" w:hAnsi="Times New Roman" w:cs="Times New Roman"/>
          <w:lang w:val="es-ES"/>
        </w:rPr>
        <w:t>enfermedades degenerativas</w:t>
      </w:r>
      <w:r w:rsidR="00CB7D0B" w:rsidRPr="00473103">
        <w:rPr>
          <w:rFonts w:ascii="Times New Roman" w:hAnsi="Times New Roman" w:cs="Times New Roman"/>
          <w:lang w:val="es-ES"/>
        </w:rPr>
        <w:t xml:space="preserve"> </w:t>
      </w:r>
      <w:r w:rsidR="00D14C21">
        <w:rPr>
          <w:rFonts w:ascii="Times New Roman" w:hAnsi="Times New Roman" w:cs="Times New Roman"/>
          <w:lang w:val="es-ES"/>
        </w:rPr>
        <w:t xml:space="preserve">y </w:t>
      </w:r>
      <w:r w:rsidR="00E61AE8">
        <w:rPr>
          <w:rFonts w:ascii="Times New Roman" w:hAnsi="Times New Roman" w:cs="Times New Roman"/>
          <w:lang w:val="es-ES"/>
        </w:rPr>
        <w:t xml:space="preserve">deterioro cognitivo, </w:t>
      </w:r>
      <w:r>
        <w:rPr>
          <w:rFonts w:ascii="Times New Roman" w:hAnsi="Times New Roman" w:cs="Times New Roman"/>
          <w:lang w:val="es-ES"/>
        </w:rPr>
        <w:t xml:space="preserve">lo </w:t>
      </w:r>
      <w:r>
        <w:rPr>
          <w:rFonts w:ascii="Times New Roman" w:hAnsi="Times New Roman" w:cs="Times New Roman"/>
          <w:lang w:val="es-ES"/>
        </w:rPr>
        <w:lastRenderedPageBreak/>
        <w:t xml:space="preserve">que produce que se </w:t>
      </w:r>
      <w:r w:rsidR="00E61AE8">
        <w:rPr>
          <w:rFonts w:ascii="Times New Roman" w:hAnsi="Times New Roman" w:cs="Times New Roman"/>
          <w:lang w:val="es-ES"/>
        </w:rPr>
        <w:t>disminu</w:t>
      </w:r>
      <w:r>
        <w:rPr>
          <w:rFonts w:ascii="Times New Roman" w:hAnsi="Times New Roman" w:cs="Times New Roman"/>
          <w:lang w:val="es-ES"/>
        </w:rPr>
        <w:t>ya</w:t>
      </w:r>
      <w:r w:rsidR="00CB7D0B" w:rsidRPr="00473103">
        <w:rPr>
          <w:rFonts w:ascii="Times New Roman" w:hAnsi="Times New Roman" w:cs="Times New Roman"/>
          <w:lang w:val="es-ES"/>
        </w:rPr>
        <w:t xml:space="preserve"> el estado re</w:t>
      </w:r>
      <w:r w:rsidR="00E61AE8">
        <w:rPr>
          <w:rFonts w:ascii="Times New Roman" w:hAnsi="Times New Roman" w:cs="Times New Roman"/>
          <w:lang w:val="es-ES"/>
        </w:rPr>
        <w:t xml:space="preserve">activo </w:t>
      </w:r>
      <w:r>
        <w:rPr>
          <w:rFonts w:ascii="Times New Roman" w:hAnsi="Times New Roman" w:cs="Times New Roman"/>
          <w:lang w:val="es-ES"/>
        </w:rPr>
        <w:t>alterando por tanto</w:t>
      </w:r>
      <w:r w:rsidR="00E61AE8">
        <w:rPr>
          <w:rFonts w:ascii="Times New Roman" w:hAnsi="Times New Roman" w:cs="Times New Roman"/>
          <w:lang w:val="es-ES"/>
        </w:rPr>
        <w:t xml:space="preserve"> la marcha y aume</w:t>
      </w:r>
      <w:r w:rsidR="0023330F">
        <w:rPr>
          <w:rFonts w:ascii="Times New Roman" w:hAnsi="Times New Roman" w:cs="Times New Roman"/>
          <w:lang w:val="es-ES"/>
        </w:rPr>
        <w:t>n</w:t>
      </w:r>
      <w:r w:rsidR="00E61AE8">
        <w:rPr>
          <w:rFonts w:ascii="Times New Roman" w:hAnsi="Times New Roman" w:cs="Times New Roman"/>
          <w:lang w:val="es-ES"/>
        </w:rPr>
        <w:t>tan</w:t>
      </w:r>
      <w:r>
        <w:rPr>
          <w:rFonts w:ascii="Times New Roman" w:hAnsi="Times New Roman" w:cs="Times New Roman"/>
          <w:lang w:val="es-ES"/>
        </w:rPr>
        <w:t>do</w:t>
      </w:r>
      <w:r w:rsidR="00CB7D0B" w:rsidRPr="00473103">
        <w:rPr>
          <w:rFonts w:ascii="Times New Roman" w:hAnsi="Times New Roman" w:cs="Times New Roman"/>
          <w:lang w:val="es-ES"/>
        </w:rPr>
        <w:t xml:space="preserve"> el desequilibrio.   El mayor consumo de fármacos</w:t>
      </w:r>
      <w:r w:rsidR="00D14C21">
        <w:rPr>
          <w:rFonts w:ascii="Times New Roman" w:hAnsi="Times New Roman" w:cs="Times New Roman"/>
          <w:lang w:val="es-ES"/>
        </w:rPr>
        <w:t xml:space="preserve"> </w:t>
      </w:r>
      <w:r>
        <w:rPr>
          <w:rFonts w:ascii="Times New Roman" w:hAnsi="Times New Roman" w:cs="Times New Roman"/>
          <w:lang w:val="es-ES"/>
        </w:rPr>
        <w:t>que es propio de esta</w:t>
      </w:r>
      <w:r w:rsidR="00D14C21">
        <w:rPr>
          <w:rFonts w:ascii="Times New Roman" w:hAnsi="Times New Roman" w:cs="Times New Roman"/>
          <w:lang w:val="es-ES"/>
        </w:rPr>
        <w:t xml:space="preserve"> población</w:t>
      </w:r>
      <w:r w:rsidR="00CB7D0B" w:rsidRPr="00473103">
        <w:rPr>
          <w:rFonts w:ascii="Times New Roman" w:hAnsi="Times New Roman" w:cs="Times New Roman"/>
          <w:lang w:val="es-ES"/>
        </w:rPr>
        <w:t xml:space="preserve">, </w:t>
      </w:r>
      <w:r>
        <w:rPr>
          <w:rFonts w:ascii="Times New Roman" w:hAnsi="Times New Roman" w:cs="Times New Roman"/>
          <w:lang w:val="es-ES"/>
        </w:rPr>
        <w:t>en especial de</w:t>
      </w:r>
      <w:r w:rsidR="00CB7D0B" w:rsidRPr="00473103">
        <w:rPr>
          <w:rFonts w:ascii="Times New Roman" w:hAnsi="Times New Roman" w:cs="Times New Roman"/>
          <w:lang w:val="es-ES"/>
        </w:rPr>
        <w:t xml:space="preserve"> psicofármacos, altera</w:t>
      </w:r>
      <w:r>
        <w:rPr>
          <w:rFonts w:ascii="Times New Roman" w:hAnsi="Times New Roman" w:cs="Times New Roman"/>
          <w:lang w:val="es-ES"/>
        </w:rPr>
        <w:t>rá aún</w:t>
      </w:r>
      <w:r w:rsidR="00CB7D0B" w:rsidRPr="00473103">
        <w:rPr>
          <w:rFonts w:ascii="Times New Roman" w:hAnsi="Times New Roman" w:cs="Times New Roman"/>
          <w:lang w:val="es-ES"/>
        </w:rPr>
        <w:t xml:space="preserve"> más </w:t>
      </w:r>
      <w:r>
        <w:rPr>
          <w:rFonts w:ascii="Times New Roman" w:hAnsi="Times New Roman" w:cs="Times New Roman"/>
          <w:lang w:val="es-ES"/>
        </w:rPr>
        <w:t>las</w:t>
      </w:r>
      <w:r w:rsidR="00CB7D0B" w:rsidRPr="00473103">
        <w:rPr>
          <w:rFonts w:ascii="Times New Roman" w:hAnsi="Times New Roman" w:cs="Times New Roman"/>
          <w:lang w:val="es-ES"/>
        </w:rPr>
        <w:t xml:space="preserve"> discapacidades, </w:t>
      </w:r>
      <w:r>
        <w:rPr>
          <w:rFonts w:ascii="Times New Roman" w:hAnsi="Times New Roman" w:cs="Times New Roman"/>
          <w:lang w:val="es-ES"/>
        </w:rPr>
        <w:t>con el aumento d</w:t>
      </w:r>
      <w:r w:rsidR="00CB7D0B" w:rsidRPr="00473103">
        <w:rPr>
          <w:rFonts w:ascii="Times New Roman" w:hAnsi="Times New Roman" w:cs="Times New Roman"/>
          <w:lang w:val="es-ES"/>
        </w:rPr>
        <w:t xml:space="preserve">el riesgo de caída </w:t>
      </w:r>
      <w:r w:rsidR="00CB7D0B" w:rsidRPr="0023330F">
        <w:rPr>
          <w:rFonts w:ascii="Times New Roman" w:hAnsi="Times New Roman" w:cs="Times New Roman"/>
          <w:lang w:val="es-ES"/>
        </w:rPr>
        <w:t>y</w:t>
      </w:r>
      <w:r w:rsidR="00D14C21">
        <w:rPr>
          <w:rFonts w:ascii="Times New Roman" w:hAnsi="Times New Roman" w:cs="Times New Roman"/>
          <w:lang w:val="es-ES"/>
        </w:rPr>
        <w:t xml:space="preserve"> por tanto de</w:t>
      </w:r>
      <w:r>
        <w:rPr>
          <w:rFonts w:ascii="Times New Roman" w:hAnsi="Times New Roman" w:cs="Times New Roman"/>
          <w:lang w:val="es-ES"/>
        </w:rPr>
        <w:t xml:space="preserve"> sufrir</w:t>
      </w:r>
      <w:r w:rsidR="00CB7D0B" w:rsidRPr="0023330F">
        <w:rPr>
          <w:rFonts w:ascii="Times New Roman" w:hAnsi="Times New Roman" w:cs="Times New Roman"/>
          <w:lang w:val="es-ES"/>
        </w:rPr>
        <w:t xml:space="preserve"> fractura</w:t>
      </w:r>
      <w:r>
        <w:rPr>
          <w:rFonts w:ascii="Times New Roman" w:hAnsi="Times New Roman" w:cs="Times New Roman"/>
          <w:lang w:val="es-ES"/>
        </w:rPr>
        <w:t>s</w:t>
      </w:r>
      <w:r w:rsidR="00CB7D0B" w:rsidRPr="00473103">
        <w:rPr>
          <w:rFonts w:ascii="Times New Roman" w:hAnsi="Times New Roman" w:cs="Times New Roman"/>
          <w:i/>
          <w:iCs/>
          <w:lang w:val="es-ES"/>
        </w:rPr>
        <w:t xml:space="preserve">. </w:t>
      </w:r>
      <w:r w:rsidR="00CB7D0B" w:rsidRPr="00473103">
        <w:rPr>
          <w:rFonts w:ascii="Times New Roman" w:hAnsi="Times New Roman" w:cs="Times New Roman"/>
          <w:lang w:val="es-ES"/>
        </w:rPr>
        <w:t xml:space="preserve">(8) </w:t>
      </w:r>
      <w:r w:rsidR="00CB7D0B" w:rsidRPr="00473103">
        <w:rPr>
          <w:rFonts w:ascii="Times New Roman" w:hAnsi="Times New Roman" w:cs="Times New Roman"/>
          <w:i/>
          <w:iCs/>
          <w:lang w:val="es-ES"/>
        </w:rPr>
        <w:t xml:space="preserve"> </w:t>
      </w:r>
      <w:r w:rsidR="00CB7D0B" w:rsidRPr="00473103">
        <w:rPr>
          <w:rFonts w:ascii="Times New Roman" w:hAnsi="Times New Roman" w:cs="Times New Roman"/>
          <w:lang w:val="es-ES"/>
        </w:rPr>
        <w:t xml:space="preserve"> </w:t>
      </w:r>
    </w:p>
    <w:p w14:paraId="208157DC" w14:textId="42321F5A" w:rsidR="00CB7D0B" w:rsidRPr="00473103" w:rsidRDefault="00750C95" w:rsidP="006C32DF">
      <w:pPr>
        <w:widowControl w:val="0"/>
        <w:autoSpaceDE w:val="0"/>
        <w:autoSpaceDN w:val="0"/>
        <w:adjustRightInd w:val="0"/>
        <w:spacing w:line="360" w:lineRule="auto"/>
        <w:ind w:firstLine="708"/>
        <w:jc w:val="both"/>
        <w:rPr>
          <w:rFonts w:ascii="Times New Roman" w:hAnsi="Times New Roman" w:cs="Times New Roman"/>
          <w:lang w:val="es-ES"/>
        </w:rPr>
      </w:pPr>
      <w:r>
        <w:rPr>
          <w:rFonts w:ascii="Times New Roman" w:hAnsi="Times New Roman" w:cs="Times New Roman"/>
          <w:lang w:val="es-ES"/>
        </w:rPr>
        <w:t>A</w:t>
      </w:r>
      <w:r w:rsidR="00CB7D0B" w:rsidRPr="00473103">
        <w:rPr>
          <w:rFonts w:ascii="Times New Roman" w:hAnsi="Times New Roman" w:cs="Times New Roman"/>
          <w:lang w:val="es-ES"/>
        </w:rPr>
        <w:t xml:space="preserve"> medida que aumenta la edad, </w:t>
      </w:r>
      <w:r>
        <w:rPr>
          <w:rFonts w:ascii="Times New Roman" w:hAnsi="Times New Roman" w:cs="Times New Roman"/>
          <w:lang w:val="es-ES"/>
        </w:rPr>
        <w:t xml:space="preserve">a causa de </w:t>
      </w:r>
      <w:r w:rsidR="00CB7D0B" w:rsidRPr="00473103">
        <w:rPr>
          <w:rFonts w:ascii="Times New Roman" w:hAnsi="Times New Roman" w:cs="Times New Roman"/>
          <w:lang w:val="es-ES"/>
        </w:rPr>
        <w:t xml:space="preserve"> diversos factores</w:t>
      </w:r>
      <w:r>
        <w:rPr>
          <w:rFonts w:ascii="Times New Roman" w:hAnsi="Times New Roman" w:cs="Times New Roman"/>
          <w:lang w:val="es-ES"/>
        </w:rPr>
        <w:t xml:space="preserve"> que se relacionan a la absorción de vitaminas y minerales</w:t>
      </w:r>
      <w:r w:rsidR="00CB7D0B" w:rsidRPr="00473103">
        <w:rPr>
          <w:rFonts w:ascii="Times New Roman" w:hAnsi="Times New Roman" w:cs="Times New Roman"/>
          <w:lang w:val="es-ES"/>
        </w:rPr>
        <w:t xml:space="preserve">, las fuentes de vitamina D naturales </w:t>
      </w:r>
      <w:r w:rsidR="00D14C21">
        <w:rPr>
          <w:rFonts w:ascii="Times New Roman" w:hAnsi="Times New Roman" w:cs="Times New Roman"/>
          <w:lang w:val="es-ES"/>
        </w:rPr>
        <w:t xml:space="preserve">se </w:t>
      </w:r>
      <w:r>
        <w:rPr>
          <w:rFonts w:ascii="Times New Roman" w:hAnsi="Times New Roman" w:cs="Times New Roman"/>
          <w:lang w:val="es-ES"/>
        </w:rPr>
        <w:t>vuelven</w:t>
      </w:r>
      <w:r w:rsidR="00CB7D0B" w:rsidRPr="00473103">
        <w:rPr>
          <w:rFonts w:ascii="Times New Roman" w:hAnsi="Times New Roman" w:cs="Times New Roman"/>
          <w:lang w:val="es-ES"/>
        </w:rPr>
        <w:t xml:space="preserve"> insuficientes para mantener </w:t>
      </w:r>
      <w:r w:rsidR="00D14C21">
        <w:rPr>
          <w:rFonts w:ascii="Times New Roman" w:hAnsi="Times New Roman" w:cs="Times New Roman"/>
          <w:lang w:val="es-ES"/>
        </w:rPr>
        <w:t>el</w:t>
      </w:r>
      <w:r w:rsidR="00CB7D0B" w:rsidRPr="00473103">
        <w:rPr>
          <w:rFonts w:ascii="Times New Roman" w:hAnsi="Times New Roman" w:cs="Times New Roman"/>
          <w:lang w:val="es-ES"/>
        </w:rPr>
        <w:t xml:space="preserve"> metabolismo óseo normal, </w:t>
      </w:r>
      <w:r>
        <w:rPr>
          <w:rFonts w:ascii="Times New Roman" w:hAnsi="Times New Roman" w:cs="Times New Roman"/>
          <w:lang w:val="es-ES"/>
        </w:rPr>
        <w:t xml:space="preserve">y esto producirá </w:t>
      </w:r>
      <w:r w:rsidR="00CB7D0B" w:rsidRPr="00473103">
        <w:rPr>
          <w:rFonts w:ascii="Times New Roman" w:hAnsi="Times New Roman" w:cs="Times New Roman"/>
          <w:lang w:val="es-ES"/>
        </w:rPr>
        <w:t xml:space="preserve">un aumento de los valores de PTH y </w:t>
      </w:r>
      <w:r>
        <w:rPr>
          <w:rFonts w:ascii="Times New Roman" w:hAnsi="Times New Roman" w:cs="Times New Roman"/>
          <w:lang w:val="es-ES"/>
        </w:rPr>
        <w:t>acelerará la</w:t>
      </w:r>
      <w:r w:rsidR="00CB7D0B" w:rsidRPr="00473103">
        <w:rPr>
          <w:rFonts w:ascii="Times New Roman" w:hAnsi="Times New Roman" w:cs="Times New Roman"/>
          <w:lang w:val="es-ES"/>
        </w:rPr>
        <w:t xml:space="preserve"> velocidad </w:t>
      </w:r>
      <w:r>
        <w:rPr>
          <w:rFonts w:ascii="Times New Roman" w:hAnsi="Times New Roman" w:cs="Times New Roman"/>
          <w:lang w:val="es-ES"/>
        </w:rPr>
        <w:t>d</w:t>
      </w:r>
      <w:r w:rsidR="00D14C21">
        <w:rPr>
          <w:rFonts w:ascii="Times New Roman" w:hAnsi="Times New Roman" w:cs="Times New Roman"/>
          <w:lang w:val="es-ES"/>
        </w:rPr>
        <w:t>el</w:t>
      </w:r>
      <w:r w:rsidR="00CB7D0B" w:rsidRPr="00473103">
        <w:rPr>
          <w:rFonts w:ascii="Times New Roman" w:hAnsi="Times New Roman" w:cs="Times New Roman"/>
          <w:lang w:val="es-ES"/>
        </w:rPr>
        <w:t xml:space="preserve"> recambio ós</w:t>
      </w:r>
      <w:r w:rsidR="00E61AE8">
        <w:rPr>
          <w:rFonts w:ascii="Times New Roman" w:hAnsi="Times New Roman" w:cs="Times New Roman"/>
          <w:lang w:val="es-ES"/>
        </w:rPr>
        <w:t xml:space="preserve">eo. </w:t>
      </w:r>
      <w:r>
        <w:rPr>
          <w:rFonts w:ascii="Times New Roman" w:hAnsi="Times New Roman" w:cs="Times New Roman"/>
          <w:lang w:val="es-ES"/>
        </w:rPr>
        <w:t xml:space="preserve">  Esta </w:t>
      </w:r>
      <w:r w:rsidR="00E61AE8">
        <w:rPr>
          <w:rFonts w:ascii="Times New Roman" w:hAnsi="Times New Roman" w:cs="Times New Roman"/>
          <w:lang w:val="es-ES"/>
        </w:rPr>
        <w:t xml:space="preserve">deficiencia </w:t>
      </w:r>
      <w:r w:rsidR="00CB7D0B" w:rsidRPr="00473103">
        <w:rPr>
          <w:rFonts w:ascii="Times New Roman" w:hAnsi="Times New Roman" w:cs="Times New Roman"/>
          <w:lang w:val="es-ES"/>
        </w:rPr>
        <w:t xml:space="preserve">es un hallazgo frecuente en </w:t>
      </w:r>
      <w:r w:rsidR="00D14C21">
        <w:rPr>
          <w:rFonts w:ascii="Times New Roman" w:hAnsi="Times New Roman" w:cs="Times New Roman"/>
          <w:lang w:val="es-ES"/>
        </w:rPr>
        <w:t>posmenopáusicas y</w:t>
      </w:r>
      <w:r w:rsidR="00CB7D0B" w:rsidRPr="00473103">
        <w:rPr>
          <w:rFonts w:ascii="Times New Roman" w:hAnsi="Times New Roman" w:cs="Times New Roman"/>
          <w:lang w:val="es-ES"/>
        </w:rPr>
        <w:t xml:space="preserve"> </w:t>
      </w:r>
      <w:r>
        <w:rPr>
          <w:rFonts w:ascii="Times New Roman" w:hAnsi="Times New Roman" w:cs="Times New Roman"/>
          <w:lang w:val="es-ES"/>
        </w:rPr>
        <w:t xml:space="preserve">suplementar con vitamina D les mejora la funcionalidad disminuyendo por tanto </w:t>
      </w:r>
      <w:r w:rsidR="00CB7D0B" w:rsidRPr="00473103">
        <w:rPr>
          <w:rFonts w:ascii="Times New Roman" w:hAnsi="Times New Roman" w:cs="Times New Roman"/>
          <w:lang w:val="es-ES"/>
        </w:rPr>
        <w:t xml:space="preserve">el riesgo de caídas. La OMS recomienda en </w:t>
      </w:r>
      <w:r>
        <w:rPr>
          <w:rFonts w:ascii="Times New Roman" w:hAnsi="Times New Roman" w:cs="Times New Roman"/>
          <w:lang w:val="es-ES"/>
        </w:rPr>
        <w:t>la población posmenopáusica</w:t>
      </w:r>
      <w:r w:rsidR="00CB7D0B" w:rsidRPr="00473103">
        <w:rPr>
          <w:rFonts w:ascii="Times New Roman" w:hAnsi="Times New Roman" w:cs="Times New Roman"/>
          <w:lang w:val="es-ES"/>
        </w:rPr>
        <w:t xml:space="preserve"> </w:t>
      </w:r>
      <w:r w:rsidR="00D14C21">
        <w:rPr>
          <w:rFonts w:ascii="Times New Roman" w:hAnsi="Times New Roman" w:cs="Times New Roman"/>
          <w:lang w:val="es-ES"/>
        </w:rPr>
        <w:t xml:space="preserve">1300 mg de calcio </w:t>
      </w:r>
      <w:r>
        <w:rPr>
          <w:rFonts w:ascii="Times New Roman" w:hAnsi="Times New Roman" w:cs="Times New Roman"/>
          <w:lang w:val="es-ES"/>
        </w:rPr>
        <w:t>al</w:t>
      </w:r>
      <w:r w:rsidR="00CB7D0B" w:rsidRPr="00473103">
        <w:rPr>
          <w:rFonts w:ascii="Times New Roman" w:hAnsi="Times New Roman" w:cs="Times New Roman"/>
          <w:lang w:val="es-ES"/>
        </w:rPr>
        <w:t xml:space="preserve"> día. </w:t>
      </w:r>
      <w:r>
        <w:rPr>
          <w:rFonts w:ascii="Times New Roman" w:hAnsi="Times New Roman" w:cs="Times New Roman"/>
          <w:lang w:val="es-ES"/>
        </w:rPr>
        <w:t xml:space="preserve">  </w:t>
      </w:r>
      <w:r w:rsidR="00D14C21">
        <w:rPr>
          <w:rFonts w:ascii="Times New Roman" w:hAnsi="Times New Roman" w:cs="Times New Roman"/>
          <w:lang w:val="es-ES"/>
        </w:rPr>
        <w:t>S</w:t>
      </w:r>
      <w:r w:rsidR="00CB7D0B" w:rsidRPr="00473103">
        <w:rPr>
          <w:rFonts w:ascii="Times New Roman" w:hAnsi="Times New Roman" w:cs="Times New Roman"/>
          <w:lang w:val="es-ES"/>
        </w:rPr>
        <w:t xml:space="preserve">e ha demostrado </w:t>
      </w:r>
      <w:r>
        <w:rPr>
          <w:rFonts w:ascii="Times New Roman" w:hAnsi="Times New Roman" w:cs="Times New Roman"/>
          <w:lang w:val="es-ES"/>
        </w:rPr>
        <w:t xml:space="preserve">además </w:t>
      </w:r>
      <w:r w:rsidR="00CB7D0B" w:rsidRPr="00473103">
        <w:rPr>
          <w:rFonts w:ascii="Times New Roman" w:hAnsi="Times New Roman" w:cs="Times New Roman"/>
          <w:lang w:val="es-ES"/>
        </w:rPr>
        <w:t xml:space="preserve">que el ejercicio </w:t>
      </w:r>
      <w:r>
        <w:rPr>
          <w:rFonts w:ascii="Times New Roman" w:hAnsi="Times New Roman" w:cs="Times New Roman"/>
          <w:lang w:val="es-ES"/>
        </w:rPr>
        <w:t xml:space="preserve">contribuye a </w:t>
      </w:r>
      <w:r w:rsidR="00CB7D0B" w:rsidRPr="00473103">
        <w:rPr>
          <w:rFonts w:ascii="Times New Roman" w:hAnsi="Times New Roman" w:cs="Times New Roman"/>
          <w:lang w:val="es-ES"/>
        </w:rPr>
        <w:t xml:space="preserve"> </w:t>
      </w:r>
      <w:r>
        <w:rPr>
          <w:rFonts w:ascii="Times New Roman" w:hAnsi="Times New Roman" w:cs="Times New Roman"/>
          <w:lang w:val="es-ES"/>
        </w:rPr>
        <w:t>incrementar</w:t>
      </w:r>
      <w:r w:rsidR="00D14C21">
        <w:rPr>
          <w:rFonts w:ascii="Times New Roman" w:hAnsi="Times New Roman" w:cs="Times New Roman"/>
          <w:lang w:val="es-ES"/>
        </w:rPr>
        <w:t xml:space="preserve"> la masa ósea </w:t>
      </w:r>
      <w:r>
        <w:rPr>
          <w:rFonts w:ascii="Times New Roman" w:hAnsi="Times New Roman" w:cs="Times New Roman"/>
          <w:lang w:val="es-ES"/>
        </w:rPr>
        <w:t>de</w:t>
      </w:r>
      <w:r w:rsidR="00CB7D0B" w:rsidRPr="00473103">
        <w:rPr>
          <w:rFonts w:ascii="Times New Roman" w:hAnsi="Times New Roman" w:cs="Times New Roman"/>
          <w:lang w:val="es-ES"/>
        </w:rPr>
        <w:t xml:space="preserve"> la columna verteb</w:t>
      </w:r>
      <w:r w:rsidR="002D5849">
        <w:rPr>
          <w:rFonts w:ascii="Times New Roman" w:hAnsi="Times New Roman" w:cs="Times New Roman"/>
          <w:lang w:val="es-ES"/>
        </w:rPr>
        <w:t xml:space="preserve">ral </w:t>
      </w:r>
      <w:r>
        <w:rPr>
          <w:rFonts w:ascii="Times New Roman" w:hAnsi="Times New Roman" w:cs="Times New Roman"/>
          <w:lang w:val="es-ES"/>
        </w:rPr>
        <w:t>en</w:t>
      </w:r>
      <w:r w:rsidR="00D14C21">
        <w:rPr>
          <w:rFonts w:ascii="Times New Roman" w:hAnsi="Times New Roman" w:cs="Times New Roman"/>
          <w:lang w:val="es-ES"/>
        </w:rPr>
        <w:t xml:space="preserve"> </w:t>
      </w:r>
      <w:r w:rsidR="002D5849">
        <w:rPr>
          <w:rFonts w:ascii="Times New Roman" w:hAnsi="Times New Roman" w:cs="Times New Roman"/>
          <w:lang w:val="es-ES"/>
        </w:rPr>
        <w:t>posmenopáusicas.</w:t>
      </w:r>
      <w:r w:rsidR="00CB7D0B" w:rsidRPr="00473103">
        <w:rPr>
          <w:rFonts w:ascii="Times New Roman" w:hAnsi="Times New Roman" w:cs="Times New Roman"/>
          <w:lang w:val="es-ES"/>
        </w:rPr>
        <w:t xml:space="preserve"> (6)  </w:t>
      </w:r>
    </w:p>
    <w:p w14:paraId="5C3FFCF3" w14:textId="77777777" w:rsidR="006C32DF" w:rsidRPr="00473103" w:rsidRDefault="006C32DF" w:rsidP="006C32DF">
      <w:pPr>
        <w:widowControl w:val="0"/>
        <w:autoSpaceDE w:val="0"/>
        <w:autoSpaceDN w:val="0"/>
        <w:adjustRightInd w:val="0"/>
        <w:spacing w:line="360" w:lineRule="auto"/>
        <w:ind w:firstLine="708"/>
        <w:jc w:val="both"/>
        <w:rPr>
          <w:rFonts w:ascii="Times New Roman" w:hAnsi="Times New Roman" w:cs="Times New Roman"/>
          <w:lang w:val="es-ES"/>
        </w:rPr>
      </w:pPr>
    </w:p>
    <w:p w14:paraId="612C6109" w14:textId="5872F280" w:rsidR="00CB7D0B" w:rsidRPr="000507BE" w:rsidRDefault="000D6A06" w:rsidP="000507BE">
      <w:pPr>
        <w:pStyle w:val="Ttulo4"/>
        <w:rPr>
          <w:rFonts w:ascii="Times New Roman" w:hAnsi="Times New Roman" w:cs="Times New Roman"/>
        </w:rPr>
      </w:pPr>
      <w:bookmarkStart w:id="31" w:name="_Toc437304939"/>
      <w:bookmarkStart w:id="32" w:name="_Toc439212590"/>
      <w:r w:rsidRPr="000507BE">
        <w:rPr>
          <w:rFonts w:ascii="Times New Roman" w:hAnsi="Times New Roman" w:cs="Times New Roman"/>
        </w:rPr>
        <w:t xml:space="preserve">2.2.4.3 </w:t>
      </w:r>
      <w:r w:rsidR="00CB7D0B" w:rsidRPr="000507BE">
        <w:rPr>
          <w:rFonts w:ascii="Times New Roman" w:hAnsi="Times New Roman" w:cs="Times New Roman"/>
        </w:rPr>
        <w:t>LA FRAGILIDAD EN LA PERSONA ADULTA MAYOR:</w:t>
      </w:r>
      <w:bookmarkEnd w:id="31"/>
      <w:bookmarkEnd w:id="32"/>
      <w:r w:rsidR="00CB7D0B" w:rsidRPr="000507BE">
        <w:rPr>
          <w:rFonts w:ascii="Times New Roman" w:hAnsi="Times New Roman" w:cs="Times New Roman"/>
        </w:rPr>
        <w:t xml:space="preserve"> </w:t>
      </w:r>
    </w:p>
    <w:p w14:paraId="7E938948" w14:textId="77777777" w:rsidR="00CB7D0B" w:rsidRPr="00473103" w:rsidRDefault="00CB7D0B" w:rsidP="006C32DF">
      <w:pPr>
        <w:spacing w:line="360" w:lineRule="auto"/>
        <w:rPr>
          <w:rFonts w:ascii="Times New Roman" w:hAnsi="Times New Roman" w:cs="Times New Roman"/>
        </w:rPr>
      </w:pPr>
    </w:p>
    <w:p w14:paraId="0BD0CD27" w14:textId="597BD6D1" w:rsidR="00220CF0" w:rsidRPr="00473103" w:rsidRDefault="00D14C21" w:rsidP="006C32DF">
      <w:pPr>
        <w:spacing w:line="360" w:lineRule="auto"/>
        <w:jc w:val="both"/>
        <w:rPr>
          <w:rFonts w:ascii="Times New Roman" w:hAnsi="Times New Roman" w:cs="Times New Roman"/>
        </w:rPr>
      </w:pPr>
      <w:r>
        <w:rPr>
          <w:rFonts w:ascii="Times New Roman" w:hAnsi="Times New Roman" w:cs="Times New Roman"/>
        </w:rPr>
        <w:tab/>
        <w:t>S</w:t>
      </w:r>
      <w:r w:rsidR="00CB7D0B" w:rsidRPr="00473103">
        <w:rPr>
          <w:rFonts w:ascii="Times New Roman" w:hAnsi="Times New Roman" w:cs="Times New Roman"/>
        </w:rPr>
        <w:t xml:space="preserve">e caracteriza por </w:t>
      </w:r>
      <w:r w:rsidR="00E9750F">
        <w:rPr>
          <w:rFonts w:ascii="Times New Roman" w:hAnsi="Times New Roman" w:cs="Times New Roman"/>
        </w:rPr>
        <w:t>que se produce el</w:t>
      </w:r>
      <w:r w:rsidR="00CB7D0B" w:rsidRPr="00473103">
        <w:rPr>
          <w:rFonts w:ascii="Times New Roman" w:hAnsi="Times New Roman" w:cs="Times New Roman"/>
        </w:rPr>
        <w:t xml:space="preserve"> deterioro </w:t>
      </w:r>
      <w:r>
        <w:rPr>
          <w:rFonts w:ascii="Times New Roman" w:hAnsi="Times New Roman" w:cs="Times New Roman"/>
        </w:rPr>
        <w:t>en</w:t>
      </w:r>
      <w:r w:rsidR="00CB7D0B" w:rsidRPr="00473103">
        <w:rPr>
          <w:rFonts w:ascii="Times New Roman" w:hAnsi="Times New Roman" w:cs="Times New Roman"/>
        </w:rPr>
        <w:t xml:space="preserve"> las reservas fisiol</w:t>
      </w:r>
      <w:r w:rsidR="00E9750F">
        <w:rPr>
          <w:rFonts w:ascii="Times New Roman" w:hAnsi="Times New Roman" w:cs="Times New Roman"/>
        </w:rPr>
        <w:t>ógicas de la persona</w:t>
      </w:r>
      <w:r w:rsidR="002D5849" w:rsidRPr="0023330F">
        <w:rPr>
          <w:rFonts w:ascii="Times New Roman" w:hAnsi="Times New Roman" w:cs="Times New Roman"/>
        </w:rPr>
        <w:t xml:space="preserve">, lo </w:t>
      </w:r>
      <w:r>
        <w:rPr>
          <w:rFonts w:ascii="Times New Roman" w:hAnsi="Times New Roman" w:cs="Times New Roman"/>
        </w:rPr>
        <w:t xml:space="preserve">cual </w:t>
      </w:r>
      <w:r w:rsidR="00E9750F">
        <w:rPr>
          <w:rFonts w:ascii="Times New Roman" w:hAnsi="Times New Roman" w:cs="Times New Roman"/>
        </w:rPr>
        <w:t xml:space="preserve">le </w:t>
      </w:r>
      <w:r w:rsidR="002D5849" w:rsidRPr="0023330F">
        <w:rPr>
          <w:rFonts w:ascii="Times New Roman" w:hAnsi="Times New Roman" w:cs="Times New Roman"/>
        </w:rPr>
        <w:t xml:space="preserve">hace </w:t>
      </w:r>
      <w:r w:rsidR="00E9750F">
        <w:rPr>
          <w:rFonts w:ascii="Times New Roman" w:hAnsi="Times New Roman" w:cs="Times New Roman"/>
        </w:rPr>
        <w:t xml:space="preserve">muy </w:t>
      </w:r>
      <w:r w:rsidR="002D5849" w:rsidRPr="0023330F">
        <w:rPr>
          <w:rFonts w:ascii="Times New Roman" w:hAnsi="Times New Roman" w:cs="Times New Roman"/>
        </w:rPr>
        <w:t xml:space="preserve">vulnerable y </w:t>
      </w:r>
      <w:r>
        <w:rPr>
          <w:rFonts w:ascii="Times New Roman" w:hAnsi="Times New Roman" w:cs="Times New Roman"/>
        </w:rPr>
        <w:t xml:space="preserve">le </w:t>
      </w:r>
      <w:r w:rsidR="002D5849" w:rsidRPr="0023330F">
        <w:rPr>
          <w:rFonts w:ascii="Times New Roman" w:hAnsi="Times New Roman" w:cs="Times New Roman"/>
        </w:rPr>
        <w:t>altera</w:t>
      </w:r>
      <w:r w:rsidR="00CB7D0B" w:rsidRPr="0023330F">
        <w:rPr>
          <w:rFonts w:ascii="Times New Roman" w:hAnsi="Times New Roman" w:cs="Times New Roman"/>
        </w:rPr>
        <w:t xml:space="preserve"> </w:t>
      </w:r>
      <w:r w:rsidR="00E9750F">
        <w:rPr>
          <w:rFonts w:ascii="Times New Roman" w:hAnsi="Times New Roman" w:cs="Times New Roman"/>
        </w:rPr>
        <w:t>la</w:t>
      </w:r>
      <w:r w:rsidR="00CB7D0B" w:rsidRPr="0023330F">
        <w:rPr>
          <w:rFonts w:ascii="Times New Roman" w:hAnsi="Times New Roman" w:cs="Times New Roman"/>
        </w:rPr>
        <w:t xml:space="preserve"> capacidad</w:t>
      </w:r>
      <w:r w:rsidR="00CB7D0B" w:rsidRPr="00473103">
        <w:rPr>
          <w:rFonts w:ascii="Times New Roman" w:hAnsi="Times New Roman" w:cs="Times New Roman"/>
        </w:rPr>
        <w:t xml:space="preserve"> de respuesta al estrés. </w:t>
      </w:r>
      <w:r w:rsidR="00E9750F">
        <w:rPr>
          <w:rFonts w:ascii="Times New Roman" w:hAnsi="Times New Roman" w:cs="Times New Roman"/>
        </w:rPr>
        <w:t xml:space="preserve">  En este sentido se debe </w:t>
      </w:r>
      <w:r w:rsidR="00CB7D0B" w:rsidRPr="00473103">
        <w:rPr>
          <w:rFonts w:ascii="Times New Roman" w:hAnsi="Times New Roman" w:cs="Times New Roman"/>
        </w:rPr>
        <w:t>difer</w:t>
      </w:r>
      <w:r>
        <w:rPr>
          <w:rFonts w:ascii="Times New Roman" w:hAnsi="Times New Roman" w:cs="Times New Roman"/>
        </w:rPr>
        <w:t>enciar</w:t>
      </w:r>
      <w:r w:rsidR="00CB7D0B" w:rsidRPr="00473103">
        <w:rPr>
          <w:rFonts w:ascii="Times New Roman" w:hAnsi="Times New Roman" w:cs="Times New Roman"/>
        </w:rPr>
        <w:t xml:space="preserve"> ent</w:t>
      </w:r>
      <w:r>
        <w:rPr>
          <w:rFonts w:ascii="Times New Roman" w:hAnsi="Times New Roman" w:cs="Times New Roman"/>
        </w:rPr>
        <w:t xml:space="preserve">re discapacidad y fragilidad. </w:t>
      </w:r>
      <w:r w:rsidR="00CB7D0B" w:rsidRPr="00473103">
        <w:rPr>
          <w:rFonts w:ascii="Times New Roman" w:hAnsi="Times New Roman" w:cs="Times New Roman"/>
        </w:rPr>
        <w:t xml:space="preserve">La discapacidad es </w:t>
      </w:r>
      <w:r w:rsidR="00E9750F">
        <w:rPr>
          <w:rFonts w:ascii="Times New Roman" w:hAnsi="Times New Roman" w:cs="Times New Roman"/>
        </w:rPr>
        <w:t>la</w:t>
      </w:r>
      <w:r w:rsidR="00CB7D0B" w:rsidRPr="00473103">
        <w:rPr>
          <w:rFonts w:ascii="Times New Roman" w:hAnsi="Times New Roman" w:cs="Times New Roman"/>
        </w:rPr>
        <w:t xml:space="preserve"> restricción o ausencia de capacidad para realizar una actividad </w:t>
      </w:r>
      <w:r w:rsidR="00E9750F">
        <w:rPr>
          <w:rFonts w:ascii="Times New Roman" w:hAnsi="Times New Roman" w:cs="Times New Roman"/>
        </w:rPr>
        <w:t xml:space="preserve">dentro del marco de la normalidad </w:t>
      </w:r>
      <w:r w:rsidR="002D5849">
        <w:rPr>
          <w:rFonts w:ascii="Times New Roman" w:hAnsi="Times New Roman" w:cs="Times New Roman"/>
        </w:rPr>
        <w:t xml:space="preserve">producto de una </w:t>
      </w:r>
      <w:r w:rsidR="00ED6BF5">
        <w:rPr>
          <w:rFonts w:ascii="Times New Roman" w:hAnsi="Times New Roman" w:cs="Times New Roman"/>
        </w:rPr>
        <w:t>deficiencia. L</w:t>
      </w:r>
      <w:r w:rsidR="002D5849" w:rsidRPr="002D5849">
        <w:rPr>
          <w:rFonts w:ascii="Times New Roman" w:hAnsi="Times New Roman" w:cs="Times New Roman"/>
        </w:rPr>
        <w:t xml:space="preserve">a </w:t>
      </w:r>
      <w:r w:rsidR="00CB7D0B" w:rsidRPr="002D5849">
        <w:rPr>
          <w:rFonts w:ascii="Times New Roman" w:hAnsi="Times New Roman" w:cs="Times New Roman"/>
        </w:rPr>
        <w:t>fragi</w:t>
      </w:r>
      <w:r>
        <w:rPr>
          <w:rFonts w:ascii="Times New Roman" w:hAnsi="Times New Roman" w:cs="Times New Roman"/>
        </w:rPr>
        <w:t>lidad</w:t>
      </w:r>
      <w:r w:rsidR="00E9750F">
        <w:rPr>
          <w:rFonts w:ascii="Times New Roman" w:hAnsi="Times New Roman" w:cs="Times New Roman"/>
        </w:rPr>
        <w:t xml:space="preserve"> por su parte</w:t>
      </w:r>
      <w:r w:rsidR="002D5849" w:rsidRPr="002D5849">
        <w:rPr>
          <w:rFonts w:ascii="Times New Roman" w:hAnsi="Times New Roman" w:cs="Times New Roman"/>
        </w:rPr>
        <w:t>,</w:t>
      </w:r>
      <w:r w:rsidR="00CB7D0B" w:rsidRPr="00473103">
        <w:rPr>
          <w:rFonts w:ascii="Times New Roman" w:hAnsi="Times New Roman" w:cs="Times New Roman"/>
        </w:rPr>
        <w:t xml:space="preserve"> se caracteriza por cinco </w:t>
      </w:r>
      <w:r w:rsidR="00E9750F">
        <w:rPr>
          <w:rFonts w:ascii="Times New Roman" w:hAnsi="Times New Roman" w:cs="Times New Roman"/>
        </w:rPr>
        <w:t>componentes que son</w:t>
      </w:r>
      <w:r w:rsidR="00CB7D0B" w:rsidRPr="00473103">
        <w:rPr>
          <w:rFonts w:ascii="Times New Roman" w:hAnsi="Times New Roman" w:cs="Times New Roman"/>
        </w:rPr>
        <w:t xml:space="preserve">:   </w:t>
      </w:r>
    </w:p>
    <w:p w14:paraId="7EAB3A44" w14:textId="77777777" w:rsidR="00CB7D0B" w:rsidRPr="00473103" w:rsidRDefault="00CB7D0B" w:rsidP="00835F75">
      <w:pPr>
        <w:pStyle w:val="Prrafodelista"/>
        <w:numPr>
          <w:ilvl w:val="0"/>
          <w:numId w:val="13"/>
        </w:numPr>
        <w:spacing w:line="360" w:lineRule="auto"/>
        <w:jc w:val="both"/>
      </w:pPr>
      <w:r w:rsidRPr="00473103">
        <w:t xml:space="preserve">Pérdida de peso </w:t>
      </w:r>
    </w:p>
    <w:p w14:paraId="09E75019" w14:textId="77777777" w:rsidR="00CB7D0B" w:rsidRPr="00473103" w:rsidRDefault="00CB7D0B" w:rsidP="00835F75">
      <w:pPr>
        <w:pStyle w:val="Prrafodelista"/>
        <w:numPr>
          <w:ilvl w:val="0"/>
          <w:numId w:val="13"/>
        </w:numPr>
        <w:spacing w:line="360" w:lineRule="auto"/>
        <w:jc w:val="both"/>
      </w:pPr>
      <w:r w:rsidRPr="00473103">
        <w:t xml:space="preserve">Sarcopenia </w:t>
      </w:r>
    </w:p>
    <w:p w14:paraId="09F87945" w14:textId="77777777" w:rsidR="00CB7D0B" w:rsidRPr="00473103" w:rsidRDefault="00CB7D0B" w:rsidP="00835F75">
      <w:pPr>
        <w:pStyle w:val="Prrafodelista"/>
        <w:numPr>
          <w:ilvl w:val="0"/>
          <w:numId w:val="13"/>
        </w:numPr>
        <w:spacing w:line="360" w:lineRule="auto"/>
        <w:jc w:val="both"/>
      </w:pPr>
      <w:r w:rsidRPr="00473103">
        <w:t xml:space="preserve">Fatiga </w:t>
      </w:r>
    </w:p>
    <w:p w14:paraId="1C5109A9" w14:textId="77777777" w:rsidR="00CB7D0B" w:rsidRPr="00473103" w:rsidRDefault="00CB7D0B" w:rsidP="00835F75">
      <w:pPr>
        <w:pStyle w:val="Prrafodelista"/>
        <w:numPr>
          <w:ilvl w:val="0"/>
          <w:numId w:val="13"/>
        </w:numPr>
        <w:spacing w:line="360" w:lineRule="auto"/>
        <w:jc w:val="both"/>
      </w:pPr>
      <w:r w:rsidRPr="00473103">
        <w:t xml:space="preserve">Marcha inestable y lenta </w:t>
      </w:r>
    </w:p>
    <w:p w14:paraId="6BEC57B5" w14:textId="6A17ACF9" w:rsidR="00CB7D0B" w:rsidRPr="00473103" w:rsidRDefault="00CB7D0B" w:rsidP="00835F75">
      <w:pPr>
        <w:pStyle w:val="Prrafodelista"/>
        <w:numPr>
          <w:ilvl w:val="0"/>
          <w:numId w:val="13"/>
        </w:numPr>
        <w:spacing w:line="360" w:lineRule="auto"/>
        <w:jc w:val="both"/>
      </w:pPr>
      <w:r w:rsidRPr="00473103">
        <w:t>Actividad física mínima.   (</w:t>
      </w:r>
      <w:r w:rsidR="00FF689D">
        <w:t>26</w:t>
      </w:r>
      <w:r w:rsidRPr="00473103">
        <w:t xml:space="preserve">). </w:t>
      </w:r>
    </w:p>
    <w:p w14:paraId="64EDA740" w14:textId="77777777" w:rsidR="00CB7D0B" w:rsidRPr="00473103" w:rsidRDefault="00CB7D0B" w:rsidP="006C32DF">
      <w:pPr>
        <w:spacing w:line="360" w:lineRule="auto"/>
        <w:jc w:val="both"/>
        <w:rPr>
          <w:rFonts w:ascii="Times New Roman" w:hAnsi="Times New Roman" w:cs="Times New Roman"/>
        </w:rPr>
      </w:pPr>
    </w:p>
    <w:p w14:paraId="6992060C" w14:textId="6ED3597D" w:rsidR="006C32DF" w:rsidRDefault="00E9750F" w:rsidP="000507BE">
      <w:pPr>
        <w:spacing w:line="360" w:lineRule="auto"/>
        <w:ind w:firstLine="360"/>
        <w:jc w:val="both"/>
        <w:rPr>
          <w:rFonts w:ascii="Times New Roman" w:hAnsi="Times New Roman" w:cs="Times New Roman"/>
        </w:rPr>
      </w:pPr>
      <w:r>
        <w:rPr>
          <w:rFonts w:ascii="Times New Roman" w:hAnsi="Times New Roman" w:cs="Times New Roman"/>
        </w:rPr>
        <w:t>La fragilidad llega a afectar de 10 a</w:t>
      </w:r>
      <w:r w:rsidR="00CB7D0B" w:rsidRPr="0023330F">
        <w:rPr>
          <w:rFonts w:ascii="Times New Roman" w:hAnsi="Times New Roman" w:cs="Times New Roman"/>
        </w:rPr>
        <w:t xml:space="preserve"> 25% de </w:t>
      </w:r>
      <w:r>
        <w:rPr>
          <w:rFonts w:ascii="Times New Roman" w:hAnsi="Times New Roman" w:cs="Times New Roman"/>
        </w:rPr>
        <w:t xml:space="preserve">las </w:t>
      </w:r>
      <w:r w:rsidR="00CB7D0B" w:rsidRPr="0023330F">
        <w:rPr>
          <w:rFonts w:ascii="Times New Roman" w:hAnsi="Times New Roman" w:cs="Times New Roman"/>
        </w:rPr>
        <w:t xml:space="preserve">personas </w:t>
      </w:r>
      <w:r>
        <w:rPr>
          <w:rFonts w:ascii="Times New Roman" w:hAnsi="Times New Roman" w:cs="Times New Roman"/>
        </w:rPr>
        <w:t xml:space="preserve">adultas </w:t>
      </w:r>
      <w:r w:rsidR="00CB7D0B" w:rsidRPr="0023330F">
        <w:rPr>
          <w:rFonts w:ascii="Times New Roman" w:hAnsi="Times New Roman" w:cs="Times New Roman"/>
        </w:rPr>
        <w:t>mayores</w:t>
      </w:r>
      <w:r w:rsidR="00ED6BF5" w:rsidRPr="0023330F">
        <w:rPr>
          <w:rFonts w:ascii="Times New Roman" w:hAnsi="Times New Roman" w:cs="Times New Roman"/>
        </w:rPr>
        <w:t xml:space="preserve"> </w:t>
      </w:r>
      <w:r w:rsidR="00280B46">
        <w:rPr>
          <w:rFonts w:ascii="Times New Roman" w:hAnsi="Times New Roman" w:cs="Times New Roman"/>
        </w:rPr>
        <w:t>de</w:t>
      </w:r>
      <w:r w:rsidR="00ED6BF5" w:rsidRPr="0023330F">
        <w:rPr>
          <w:rFonts w:ascii="Times New Roman" w:hAnsi="Times New Roman" w:cs="Times New Roman"/>
        </w:rPr>
        <w:t xml:space="preserve"> 65 </w:t>
      </w:r>
      <w:r w:rsidR="00280B46">
        <w:rPr>
          <w:rFonts w:ascii="Times New Roman" w:hAnsi="Times New Roman" w:cs="Times New Roman"/>
        </w:rPr>
        <w:t>a</w:t>
      </w:r>
      <w:r w:rsidR="00ED6BF5" w:rsidRPr="0023330F">
        <w:rPr>
          <w:rFonts w:ascii="Times New Roman" w:hAnsi="Times New Roman" w:cs="Times New Roman"/>
        </w:rPr>
        <w:t xml:space="preserve"> </w:t>
      </w:r>
      <w:r w:rsidR="00CB7D0B" w:rsidRPr="0023330F">
        <w:rPr>
          <w:rFonts w:ascii="Times New Roman" w:hAnsi="Times New Roman" w:cs="Times New Roman"/>
        </w:rPr>
        <w:t>75 años</w:t>
      </w:r>
      <w:r w:rsidR="00ED6BF5" w:rsidRPr="0023330F">
        <w:rPr>
          <w:rFonts w:ascii="Times New Roman" w:hAnsi="Times New Roman" w:cs="Times New Roman"/>
        </w:rPr>
        <w:t xml:space="preserve"> de edad</w:t>
      </w:r>
      <w:r w:rsidR="00280B46">
        <w:rPr>
          <w:rFonts w:ascii="Times New Roman" w:hAnsi="Times New Roman" w:cs="Times New Roman"/>
        </w:rPr>
        <w:t xml:space="preserve">, y </w:t>
      </w:r>
      <w:r>
        <w:rPr>
          <w:rFonts w:ascii="Times New Roman" w:hAnsi="Times New Roman" w:cs="Times New Roman"/>
        </w:rPr>
        <w:t>hasta</w:t>
      </w:r>
      <w:r w:rsidR="00280B46">
        <w:rPr>
          <w:rFonts w:ascii="Times New Roman" w:hAnsi="Times New Roman" w:cs="Times New Roman"/>
        </w:rPr>
        <w:t xml:space="preserve"> </w:t>
      </w:r>
      <w:r>
        <w:rPr>
          <w:rFonts w:ascii="Times New Roman" w:hAnsi="Times New Roman" w:cs="Times New Roman"/>
        </w:rPr>
        <w:t xml:space="preserve"> </w:t>
      </w:r>
      <w:r w:rsidR="00CB7D0B" w:rsidRPr="0023330F">
        <w:rPr>
          <w:rFonts w:ascii="Times New Roman" w:hAnsi="Times New Roman" w:cs="Times New Roman"/>
        </w:rPr>
        <w:t xml:space="preserve"> 50% </w:t>
      </w:r>
      <w:r>
        <w:rPr>
          <w:rFonts w:ascii="Times New Roman" w:hAnsi="Times New Roman" w:cs="Times New Roman"/>
        </w:rPr>
        <w:t>a partir de los</w:t>
      </w:r>
      <w:r w:rsidR="00CB7D0B" w:rsidRPr="0023330F">
        <w:rPr>
          <w:rFonts w:ascii="Times New Roman" w:hAnsi="Times New Roman" w:cs="Times New Roman"/>
        </w:rPr>
        <w:t xml:space="preserve"> 80 añ</w:t>
      </w:r>
      <w:r w:rsidR="00280B46">
        <w:rPr>
          <w:rFonts w:ascii="Times New Roman" w:hAnsi="Times New Roman" w:cs="Times New Roman"/>
        </w:rPr>
        <w:t>os</w:t>
      </w:r>
      <w:r>
        <w:rPr>
          <w:rFonts w:ascii="Times New Roman" w:hAnsi="Times New Roman" w:cs="Times New Roman"/>
        </w:rPr>
        <w:t xml:space="preserve"> de edad</w:t>
      </w:r>
      <w:r w:rsidR="00ED6BF5" w:rsidRPr="0023330F">
        <w:rPr>
          <w:rFonts w:ascii="Times New Roman" w:hAnsi="Times New Roman" w:cs="Times New Roman"/>
        </w:rPr>
        <w:t xml:space="preserve">; </w:t>
      </w:r>
      <w:r>
        <w:rPr>
          <w:rFonts w:ascii="Times New Roman" w:hAnsi="Times New Roman" w:cs="Times New Roman"/>
        </w:rPr>
        <w:t>esto</w:t>
      </w:r>
      <w:r w:rsidR="00280B46">
        <w:rPr>
          <w:rFonts w:ascii="Times New Roman" w:hAnsi="Times New Roman" w:cs="Times New Roman"/>
        </w:rPr>
        <w:t xml:space="preserve"> evidencia que</w:t>
      </w:r>
      <w:r w:rsidR="00CB7D0B" w:rsidRPr="0023330F">
        <w:rPr>
          <w:rFonts w:ascii="Times New Roman" w:hAnsi="Times New Roman" w:cs="Times New Roman"/>
        </w:rPr>
        <w:t xml:space="preserve"> a </w:t>
      </w:r>
      <w:r w:rsidR="00ED6BF5" w:rsidRPr="0023330F">
        <w:rPr>
          <w:rFonts w:ascii="Times New Roman" w:hAnsi="Times New Roman" w:cs="Times New Roman"/>
        </w:rPr>
        <w:t>mayor</w:t>
      </w:r>
      <w:r w:rsidR="00ED6BF5" w:rsidRPr="00473103">
        <w:rPr>
          <w:rFonts w:ascii="Times New Roman" w:hAnsi="Times New Roman" w:cs="Times New Roman"/>
        </w:rPr>
        <w:t xml:space="preserve"> edad</w:t>
      </w:r>
      <w:r w:rsidR="00CB7D0B" w:rsidRPr="00473103">
        <w:rPr>
          <w:rFonts w:ascii="Times New Roman" w:hAnsi="Times New Roman" w:cs="Times New Roman"/>
        </w:rPr>
        <w:t xml:space="preserve">, mayor fragilidad.  </w:t>
      </w:r>
      <w:r>
        <w:rPr>
          <w:rFonts w:ascii="Times New Roman" w:hAnsi="Times New Roman" w:cs="Times New Roman"/>
        </w:rPr>
        <w:t xml:space="preserve">La fragilidad por tanto está asociada a mayor riesgo de sufrir </w:t>
      </w:r>
      <w:r>
        <w:rPr>
          <w:rFonts w:ascii="Times New Roman" w:hAnsi="Times New Roman" w:cs="Times New Roman"/>
        </w:rPr>
        <w:lastRenderedPageBreak/>
        <w:t>complicaciones de salud como</w:t>
      </w:r>
      <w:r w:rsidR="00CB7D0B" w:rsidRPr="00473103">
        <w:rPr>
          <w:rFonts w:ascii="Times New Roman" w:hAnsi="Times New Roman" w:cs="Times New Roman"/>
        </w:rPr>
        <w:t xml:space="preserve">  dependencia, institucionalización, caídas, </w:t>
      </w:r>
      <w:r>
        <w:rPr>
          <w:rFonts w:ascii="Times New Roman" w:hAnsi="Times New Roman" w:cs="Times New Roman"/>
        </w:rPr>
        <w:t>patologías aguda, hospitalización y reingresos hospitalarios</w:t>
      </w:r>
      <w:r w:rsidR="00CB7D0B" w:rsidRPr="00473103">
        <w:rPr>
          <w:rFonts w:ascii="Times New Roman" w:hAnsi="Times New Roman" w:cs="Times New Roman"/>
        </w:rPr>
        <w:t xml:space="preserve">, lenta o incompleta recuperación </w:t>
      </w:r>
      <w:r>
        <w:rPr>
          <w:rFonts w:ascii="Times New Roman" w:hAnsi="Times New Roman" w:cs="Times New Roman"/>
        </w:rPr>
        <w:t xml:space="preserve">y </w:t>
      </w:r>
      <w:r w:rsidR="00CB7D0B" w:rsidRPr="00473103">
        <w:rPr>
          <w:rFonts w:ascii="Times New Roman" w:hAnsi="Times New Roman" w:cs="Times New Roman"/>
        </w:rPr>
        <w:t>necesidad de cuida</w:t>
      </w:r>
      <w:r>
        <w:rPr>
          <w:rFonts w:ascii="Times New Roman" w:hAnsi="Times New Roman" w:cs="Times New Roman"/>
        </w:rPr>
        <w:t xml:space="preserve">do.  Atender </w:t>
      </w:r>
      <w:r w:rsidR="00CB7D0B" w:rsidRPr="00473103">
        <w:rPr>
          <w:rFonts w:ascii="Times New Roman" w:hAnsi="Times New Roman" w:cs="Times New Roman"/>
        </w:rPr>
        <w:t xml:space="preserve">y prevenir </w:t>
      </w:r>
      <w:r>
        <w:rPr>
          <w:rFonts w:ascii="Times New Roman" w:hAnsi="Times New Roman" w:cs="Times New Roman"/>
        </w:rPr>
        <w:t xml:space="preserve">la fragilidad </w:t>
      </w:r>
      <w:r w:rsidR="00280B46">
        <w:rPr>
          <w:rFonts w:ascii="Times New Roman" w:hAnsi="Times New Roman" w:cs="Times New Roman"/>
        </w:rPr>
        <w:t>es</w:t>
      </w:r>
      <w:r w:rsidR="00CB7D0B" w:rsidRPr="00473103">
        <w:rPr>
          <w:rFonts w:ascii="Times New Roman" w:hAnsi="Times New Roman" w:cs="Times New Roman"/>
        </w:rPr>
        <w:t xml:space="preserve"> un reto</w:t>
      </w:r>
      <w:r w:rsidR="00ED6BF5">
        <w:rPr>
          <w:rFonts w:ascii="Times New Roman" w:hAnsi="Times New Roman" w:cs="Times New Roman"/>
        </w:rPr>
        <w:t xml:space="preserve"> para la medicina geriátrica. </w:t>
      </w:r>
      <w:r>
        <w:rPr>
          <w:rFonts w:ascii="Times New Roman" w:hAnsi="Times New Roman" w:cs="Times New Roman"/>
        </w:rPr>
        <w:t xml:space="preserve"> La fragilidad puede </w:t>
      </w:r>
      <w:r w:rsidR="00CB7D0B" w:rsidRPr="00473103">
        <w:rPr>
          <w:rFonts w:ascii="Times New Roman" w:hAnsi="Times New Roman" w:cs="Times New Roman"/>
        </w:rPr>
        <w:t xml:space="preserve">ser reversible o </w:t>
      </w:r>
      <w:r>
        <w:rPr>
          <w:rFonts w:ascii="Times New Roman" w:hAnsi="Times New Roman" w:cs="Times New Roman"/>
        </w:rPr>
        <w:t xml:space="preserve">podría ser </w:t>
      </w:r>
      <w:r w:rsidR="00CB7D0B" w:rsidRPr="00473103">
        <w:rPr>
          <w:rFonts w:ascii="Times New Roman" w:hAnsi="Times New Roman" w:cs="Times New Roman"/>
        </w:rPr>
        <w:t xml:space="preserve">atenuada por </w:t>
      </w:r>
      <w:r>
        <w:rPr>
          <w:rFonts w:ascii="Times New Roman" w:hAnsi="Times New Roman" w:cs="Times New Roman"/>
        </w:rPr>
        <w:t xml:space="preserve">algunas </w:t>
      </w:r>
      <w:r w:rsidR="00CB7D0B" w:rsidRPr="0023330F">
        <w:rPr>
          <w:rFonts w:ascii="Times New Roman" w:hAnsi="Times New Roman" w:cs="Times New Roman"/>
        </w:rPr>
        <w:t>intervenciones</w:t>
      </w:r>
      <w:r>
        <w:rPr>
          <w:rFonts w:ascii="Times New Roman" w:hAnsi="Times New Roman" w:cs="Times New Roman"/>
        </w:rPr>
        <w:t xml:space="preserve"> adecuadas.   C</w:t>
      </w:r>
      <w:r w:rsidR="00CB7D0B" w:rsidRPr="00473103">
        <w:rPr>
          <w:rFonts w:ascii="Times New Roman" w:hAnsi="Times New Roman" w:cs="Times New Roman"/>
        </w:rPr>
        <w:t>onstituye un concepto útil en la atención primaria. (</w:t>
      </w:r>
      <w:r w:rsidR="00FF689D">
        <w:rPr>
          <w:rFonts w:ascii="Times New Roman" w:hAnsi="Times New Roman" w:cs="Times New Roman"/>
        </w:rPr>
        <w:t>26</w:t>
      </w:r>
      <w:r w:rsidR="00CB7D0B" w:rsidRPr="00473103">
        <w:rPr>
          <w:rFonts w:ascii="Times New Roman" w:hAnsi="Times New Roman" w:cs="Times New Roman"/>
        </w:rPr>
        <w:t xml:space="preserve">). </w:t>
      </w:r>
    </w:p>
    <w:p w14:paraId="17DAE64C" w14:textId="77777777" w:rsidR="006C32DF" w:rsidRPr="00473103" w:rsidRDefault="006C32DF" w:rsidP="006C32DF">
      <w:pPr>
        <w:spacing w:line="360" w:lineRule="auto"/>
        <w:rPr>
          <w:rFonts w:ascii="Times New Roman" w:hAnsi="Times New Roman" w:cs="Times New Roman"/>
        </w:rPr>
      </w:pPr>
    </w:p>
    <w:p w14:paraId="3969E50F" w14:textId="6CE0CB62" w:rsidR="00CB7D0B" w:rsidRPr="00EC5BCC" w:rsidRDefault="000D6A06" w:rsidP="000507BE">
      <w:pPr>
        <w:pStyle w:val="Ttulo4"/>
        <w:jc w:val="both"/>
        <w:rPr>
          <w:rFonts w:ascii="Times New Roman" w:hAnsi="Times New Roman" w:cs="Times New Roman"/>
        </w:rPr>
      </w:pPr>
      <w:bookmarkStart w:id="33" w:name="_Toc437304940"/>
      <w:bookmarkStart w:id="34" w:name="_Toc439212591"/>
      <w:r w:rsidRPr="00EC5BCC">
        <w:rPr>
          <w:rFonts w:ascii="Times New Roman" w:hAnsi="Times New Roman" w:cs="Times New Roman"/>
        </w:rPr>
        <w:t xml:space="preserve">2.2.4.5 </w:t>
      </w:r>
      <w:r w:rsidR="00CB7D0B" w:rsidRPr="00EC5BCC">
        <w:rPr>
          <w:rFonts w:ascii="Times New Roman" w:hAnsi="Times New Roman" w:cs="Times New Roman"/>
        </w:rPr>
        <w:t>DETERIO</w:t>
      </w:r>
      <w:r w:rsidR="00ED6BF5" w:rsidRPr="00EC5BCC">
        <w:rPr>
          <w:rFonts w:ascii="Times New Roman" w:hAnsi="Times New Roman" w:cs="Times New Roman"/>
        </w:rPr>
        <w:t xml:space="preserve">RO FUNCIONAL RELACIONADO </w:t>
      </w:r>
      <w:r w:rsidR="000507BE" w:rsidRPr="00EC5BCC">
        <w:rPr>
          <w:rFonts w:ascii="Times New Roman" w:hAnsi="Times New Roman" w:cs="Times New Roman"/>
        </w:rPr>
        <w:t xml:space="preserve">A </w:t>
      </w:r>
      <w:r w:rsidR="00ED6BF5" w:rsidRPr="00EC5BCC">
        <w:rPr>
          <w:rFonts w:ascii="Times New Roman" w:hAnsi="Times New Roman" w:cs="Times New Roman"/>
        </w:rPr>
        <w:t xml:space="preserve">LA </w:t>
      </w:r>
      <w:r w:rsidR="00CB7D0B" w:rsidRPr="00EC5BCC">
        <w:rPr>
          <w:rFonts w:ascii="Times New Roman" w:hAnsi="Times New Roman" w:cs="Times New Roman"/>
        </w:rPr>
        <w:t>HOSPITALIZACIÓN:</w:t>
      </w:r>
      <w:bookmarkEnd w:id="33"/>
      <w:bookmarkEnd w:id="34"/>
      <w:r w:rsidR="00CB7D0B" w:rsidRPr="00EC5BCC">
        <w:rPr>
          <w:rFonts w:ascii="Times New Roman" w:hAnsi="Times New Roman" w:cs="Times New Roman"/>
        </w:rPr>
        <w:t xml:space="preserve"> </w:t>
      </w:r>
    </w:p>
    <w:p w14:paraId="06E76A3D" w14:textId="77777777" w:rsidR="000507BE" w:rsidRPr="000507BE" w:rsidRDefault="000507BE" w:rsidP="000507BE"/>
    <w:p w14:paraId="188777BB" w14:textId="4340A61B" w:rsidR="00CB7D0B" w:rsidRPr="00473103" w:rsidRDefault="00E9750F" w:rsidP="006C32DF">
      <w:pPr>
        <w:spacing w:line="360" w:lineRule="auto"/>
        <w:jc w:val="both"/>
        <w:rPr>
          <w:rFonts w:ascii="Times New Roman" w:hAnsi="Times New Roman" w:cs="Times New Roman"/>
        </w:rPr>
      </w:pPr>
      <w:r>
        <w:rPr>
          <w:rFonts w:ascii="Times New Roman" w:hAnsi="Times New Roman" w:cs="Times New Roman"/>
        </w:rPr>
        <w:tab/>
        <w:t>S</w:t>
      </w:r>
      <w:r w:rsidR="00280B46">
        <w:rPr>
          <w:rFonts w:ascii="Times New Roman" w:hAnsi="Times New Roman" w:cs="Times New Roman"/>
        </w:rPr>
        <w:t xml:space="preserve">e </w:t>
      </w:r>
      <w:r>
        <w:rPr>
          <w:rFonts w:ascii="Times New Roman" w:hAnsi="Times New Roman" w:cs="Times New Roman"/>
        </w:rPr>
        <w:t xml:space="preserve">relaciona al desarrollo de </w:t>
      </w:r>
      <w:r w:rsidR="00CB7D0B" w:rsidRPr="00473103">
        <w:rPr>
          <w:rFonts w:ascii="Times New Roman" w:hAnsi="Times New Roman" w:cs="Times New Roman"/>
        </w:rPr>
        <w:t>dependencia e</w:t>
      </w:r>
      <w:r w:rsidR="00280B46">
        <w:rPr>
          <w:rFonts w:ascii="Times New Roman" w:hAnsi="Times New Roman" w:cs="Times New Roman"/>
        </w:rPr>
        <w:t xml:space="preserve">n actividades de la vida diaria y </w:t>
      </w:r>
      <w:r w:rsidR="00CB7D0B" w:rsidRPr="00473103">
        <w:rPr>
          <w:rFonts w:ascii="Times New Roman" w:hAnsi="Times New Roman" w:cs="Times New Roman"/>
        </w:rPr>
        <w:t>es</w:t>
      </w:r>
      <w:r>
        <w:rPr>
          <w:rFonts w:ascii="Times New Roman" w:hAnsi="Times New Roman" w:cs="Times New Roman"/>
        </w:rPr>
        <w:t xml:space="preserve"> por tanto </w:t>
      </w:r>
      <w:r w:rsidR="00CB7D0B" w:rsidRPr="00473103">
        <w:rPr>
          <w:rFonts w:ascii="Times New Roman" w:hAnsi="Times New Roman" w:cs="Times New Roman"/>
        </w:rPr>
        <w:t xml:space="preserve"> </w:t>
      </w:r>
      <w:r w:rsidR="00280B46">
        <w:rPr>
          <w:rFonts w:ascii="Times New Roman" w:hAnsi="Times New Roman" w:cs="Times New Roman"/>
        </w:rPr>
        <w:t xml:space="preserve">una </w:t>
      </w:r>
      <w:r w:rsidR="00CB7D0B" w:rsidRPr="00473103">
        <w:rPr>
          <w:rFonts w:ascii="Times New Roman" w:hAnsi="Times New Roman" w:cs="Times New Roman"/>
        </w:rPr>
        <w:t>c</w:t>
      </w:r>
      <w:r w:rsidR="00280B46">
        <w:rPr>
          <w:rFonts w:ascii="Times New Roman" w:hAnsi="Times New Roman" w:cs="Times New Roman"/>
        </w:rPr>
        <w:t xml:space="preserve">onsecuencia adversa frecuente </w:t>
      </w:r>
      <w:r>
        <w:rPr>
          <w:rFonts w:ascii="Times New Roman" w:hAnsi="Times New Roman" w:cs="Times New Roman"/>
        </w:rPr>
        <w:t>en ancianos</w:t>
      </w:r>
      <w:r w:rsidR="00CB7D0B" w:rsidRPr="00473103">
        <w:rPr>
          <w:rFonts w:ascii="Times New Roman" w:hAnsi="Times New Roman" w:cs="Times New Roman"/>
        </w:rPr>
        <w:t xml:space="preserve"> hosp</w:t>
      </w:r>
      <w:r>
        <w:rPr>
          <w:rFonts w:ascii="Times New Roman" w:hAnsi="Times New Roman" w:cs="Times New Roman"/>
        </w:rPr>
        <w:t>italizados</w:t>
      </w:r>
      <w:r w:rsidR="000507BE">
        <w:rPr>
          <w:rFonts w:ascii="Times New Roman" w:hAnsi="Times New Roman" w:cs="Times New Roman"/>
        </w:rPr>
        <w:t xml:space="preserve"> por patología aguda. </w:t>
      </w:r>
      <w:r>
        <w:rPr>
          <w:rFonts w:ascii="Times New Roman" w:hAnsi="Times New Roman" w:cs="Times New Roman"/>
        </w:rPr>
        <w:t xml:space="preserve">  Presenta </w:t>
      </w:r>
      <w:r w:rsidR="00CB7D0B" w:rsidRPr="00473103">
        <w:rPr>
          <w:rFonts w:ascii="Times New Roman" w:hAnsi="Times New Roman" w:cs="Times New Roman"/>
        </w:rPr>
        <w:t xml:space="preserve">incidencia al </w:t>
      </w:r>
      <w:r>
        <w:rPr>
          <w:rFonts w:ascii="Times New Roman" w:hAnsi="Times New Roman" w:cs="Times New Roman"/>
        </w:rPr>
        <w:t>egreso</w:t>
      </w:r>
      <w:r w:rsidR="00CB7D0B" w:rsidRPr="00473103">
        <w:rPr>
          <w:rFonts w:ascii="Times New Roman" w:hAnsi="Times New Roman" w:cs="Times New Roman"/>
        </w:rPr>
        <w:t xml:space="preserve"> hospitalaria en mayores de 65 años </w:t>
      </w:r>
      <w:r>
        <w:rPr>
          <w:rFonts w:ascii="Times New Roman" w:hAnsi="Times New Roman" w:cs="Times New Roman"/>
        </w:rPr>
        <w:t>del</w:t>
      </w:r>
      <w:r w:rsidR="00CB7D0B" w:rsidRPr="00473103">
        <w:rPr>
          <w:rFonts w:ascii="Times New Roman" w:hAnsi="Times New Roman" w:cs="Times New Roman"/>
        </w:rPr>
        <w:t xml:space="preserve"> 30%,</w:t>
      </w:r>
      <w:r w:rsidR="00280B46">
        <w:rPr>
          <w:rFonts w:ascii="Times New Roman" w:hAnsi="Times New Roman" w:cs="Times New Roman"/>
        </w:rPr>
        <w:t xml:space="preserve"> cifra que aumenta </w:t>
      </w:r>
      <w:r w:rsidR="00CB7D0B" w:rsidRPr="00473103">
        <w:rPr>
          <w:rFonts w:ascii="Times New Roman" w:hAnsi="Times New Roman" w:cs="Times New Roman"/>
        </w:rPr>
        <w:t xml:space="preserve">a 50% en nonagenarios.  </w:t>
      </w:r>
      <w:r>
        <w:rPr>
          <w:rFonts w:ascii="Times New Roman" w:hAnsi="Times New Roman" w:cs="Times New Roman"/>
        </w:rPr>
        <w:t xml:space="preserve">Sus consecuencias son importantes por </w:t>
      </w:r>
      <w:r w:rsidR="00CB7D0B" w:rsidRPr="00473103">
        <w:rPr>
          <w:rFonts w:ascii="Times New Roman" w:hAnsi="Times New Roman" w:cs="Times New Roman"/>
        </w:rPr>
        <w:t xml:space="preserve">el deterioro funcional </w:t>
      </w:r>
      <w:r>
        <w:rPr>
          <w:rFonts w:ascii="Times New Roman" w:hAnsi="Times New Roman" w:cs="Times New Roman"/>
        </w:rPr>
        <w:t xml:space="preserve">que producen y que a su vez </w:t>
      </w:r>
      <w:r w:rsidR="00CB7D0B" w:rsidRPr="00473103">
        <w:rPr>
          <w:rFonts w:ascii="Times New Roman" w:hAnsi="Times New Roman" w:cs="Times New Roman"/>
        </w:rPr>
        <w:t>es un fac</w:t>
      </w:r>
      <w:r w:rsidR="00280B46">
        <w:rPr>
          <w:rFonts w:ascii="Times New Roman" w:hAnsi="Times New Roman" w:cs="Times New Roman"/>
        </w:rPr>
        <w:t>tor de riesgo de mortali</w:t>
      </w:r>
      <w:r w:rsidR="00AF57B1">
        <w:rPr>
          <w:rFonts w:ascii="Times New Roman" w:hAnsi="Times New Roman" w:cs="Times New Roman"/>
        </w:rPr>
        <w:t xml:space="preserve">dad e institucionalización con aumento en la utilización de </w:t>
      </w:r>
      <w:r w:rsidR="00CB7D0B" w:rsidRPr="00473103">
        <w:rPr>
          <w:rFonts w:ascii="Times New Roman" w:hAnsi="Times New Roman" w:cs="Times New Roman"/>
        </w:rPr>
        <w:t>recursos de salud</w:t>
      </w:r>
      <w:r w:rsidR="00AF57B1">
        <w:rPr>
          <w:rFonts w:ascii="Times New Roman" w:hAnsi="Times New Roman" w:cs="Times New Roman"/>
        </w:rPr>
        <w:t>.</w:t>
      </w:r>
      <w:r w:rsidR="00CB7D0B" w:rsidRPr="00473103">
        <w:rPr>
          <w:rFonts w:ascii="Times New Roman" w:hAnsi="Times New Roman" w:cs="Times New Roman"/>
        </w:rPr>
        <w:t xml:space="preserve"> (</w:t>
      </w:r>
      <w:r w:rsidR="00FF689D">
        <w:rPr>
          <w:rFonts w:ascii="Times New Roman" w:hAnsi="Times New Roman" w:cs="Times New Roman"/>
        </w:rPr>
        <w:t>26</w:t>
      </w:r>
      <w:r w:rsidR="00CB7D0B" w:rsidRPr="00473103">
        <w:rPr>
          <w:rFonts w:ascii="Times New Roman" w:hAnsi="Times New Roman" w:cs="Times New Roman"/>
        </w:rPr>
        <w:t xml:space="preserve">) </w:t>
      </w:r>
    </w:p>
    <w:p w14:paraId="149CCACB" w14:textId="740EB01F" w:rsidR="00220CF0" w:rsidRPr="00473103" w:rsidRDefault="00280B46" w:rsidP="00280B46">
      <w:pPr>
        <w:spacing w:line="360" w:lineRule="auto"/>
        <w:jc w:val="both"/>
        <w:rPr>
          <w:rFonts w:ascii="Times New Roman" w:hAnsi="Times New Roman" w:cs="Times New Roman"/>
        </w:rPr>
      </w:pPr>
      <w:r>
        <w:rPr>
          <w:rFonts w:ascii="Times New Roman" w:hAnsi="Times New Roman" w:cs="Times New Roman"/>
        </w:rPr>
        <w:tab/>
        <w:t xml:space="preserve">Las causas del </w:t>
      </w:r>
      <w:r w:rsidR="00CB7D0B" w:rsidRPr="00473103">
        <w:rPr>
          <w:rFonts w:ascii="Times New Roman" w:hAnsi="Times New Roman" w:cs="Times New Roman"/>
        </w:rPr>
        <w:t xml:space="preserve">deterioro </w:t>
      </w:r>
      <w:r w:rsidR="00AF57B1">
        <w:rPr>
          <w:rFonts w:ascii="Times New Roman" w:hAnsi="Times New Roman" w:cs="Times New Roman"/>
        </w:rPr>
        <w:t>se asocian a</w:t>
      </w:r>
      <w:r w:rsidR="00CB7D0B" w:rsidRPr="00473103">
        <w:rPr>
          <w:rFonts w:ascii="Times New Roman" w:hAnsi="Times New Roman" w:cs="Times New Roman"/>
        </w:rPr>
        <w:t xml:space="preserve"> patologías médicas o quirúrgicas, </w:t>
      </w:r>
      <w:r w:rsidR="00AF57B1">
        <w:rPr>
          <w:rFonts w:ascii="Times New Roman" w:hAnsi="Times New Roman" w:cs="Times New Roman"/>
        </w:rPr>
        <w:t>entre las que destacan por ejemplo el ictus y las</w:t>
      </w:r>
      <w:r>
        <w:rPr>
          <w:rFonts w:ascii="Times New Roman" w:hAnsi="Times New Roman" w:cs="Times New Roman"/>
        </w:rPr>
        <w:t xml:space="preserve"> fractura</w:t>
      </w:r>
      <w:r w:rsidR="00AF57B1">
        <w:rPr>
          <w:rFonts w:ascii="Times New Roman" w:hAnsi="Times New Roman" w:cs="Times New Roman"/>
        </w:rPr>
        <w:t>s</w:t>
      </w:r>
      <w:r>
        <w:rPr>
          <w:rFonts w:ascii="Times New Roman" w:hAnsi="Times New Roman" w:cs="Times New Roman"/>
        </w:rPr>
        <w:t xml:space="preserve"> de cadera;</w:t>
      </w:r>
      <w:r w:rsidR="00CB7D0B" w:rsidRPr="00473103">
        <w:rPr>
          <w:rFonts w:ascii="Times New Roman" w:hAnsi="Times New Roman" w:cs="Times New Roman"/>
        </w:rPr>
        <w:t xml:space="preserve"> </w:t>
      </w:r>
      <w:r w:rsidR="00AF57B1">
        <w:rPr>
          <w:rFonts w:ascii="Times New Roman" w:hAnsi="Times New Roman" w:cs="Times New Roman"/>
        </w:rPr>
        <w:t xml:space="preserve">más comunes </w:t>
      </w:r>
      <w:r w:rsidR="00CB7D0B" w:rsidRPr="00473103">
        <w:rPr>
          <w:rFonts w:ascii="Times New Roman" w:hAnsi="Times New Roman" w:cs="Times New Roman"/>
        </w:rPr>
        <w:t>en personas a</w:t>
      </w:r>
      <w:r w:rsidR="00C8623A">
        <w:rPr>
          <w:rFonts w:ascii="Times New Roman" w:hAnsi="Times New Roman" w:cs="Times New Roman"/>
        </w:rPr>
        <w:t>dultas mayores frágiles (</w:t>
      </w:r>
      <w:r w:rsidR="00AF57B1">
        <w:rPr>
          <w:rFonts w:ascii="Times New Roman" w:hAnsi="Times New Roman" w:cs="Times New Roman"/>
        </w:rPr>
        <w:t xml:space="preserve">entendiendo esta fragilidad como </w:t>
      </w:r>
      <w:r w:rsidR="00CB7D0B" w:rsidRPr="00473103">
        <w:rPr>
          <w:rFonts w:ascii="Times New Roman" w:hAnsi="Times New Roman" w:cs="Times New Roman"/>
        </w:rPr>
        <w:t xml:space="preserve">menor capacidad de reserva fisiológica y mayor </w:t>
      </w:r>
      <w:r w:rsidR="00C8623A" w:rsidRPr="00473103">
        <w:rPr>
          <w:rFonts w:ascii="Times New Roman" w:hAnsi="Times New Roman" w:cs="Times New Roman"/>
        </w:rPr>
        <w:t>predisposición a</w:t>
      </w:r>
      <w:r w:rsidR="00CB7D0B" w:rsidRPr="00473103">
        <w:rPr>
          <w:rFonts w:ascii="Times New Roman" w:hAnsi="Times New Roman" w:cs="Times New Roman"/>
        </w:rPr>
        <w:t xml:space="preserve"> compromiso </w:t>
      </w:r>
      <w:r w:rsidR="00CB7D0B" w:rsidRPr="0023330F">
        <w:rPr>
          <w:rFonts w:ascii="Times New Roman" w:hAnsi="Times New Roman" w:cs="Times New Roman"/>
        </w:rPr>
        <w:t>funcional)</w:t>
      </w:r>
      <w:r w:rsidR="00CB7D0B" w:rsidRPr="00473103">
        <w:rPr>
          <w:rFonts w:ascii="Times New Roman" w:hAnsi="Times New Roman" w:cs="Times New Roman"/>
        </w:rPr>
        <w:t xml:space="preserve"> </w:t>
      </w:r>
      <w:r w:rsidR="00AF57B1">
        <w:rPr>
          <w:rFonts w:ascii="Times New Roman" w:hAnsi="Times New Roman" w:cs="Times New Roman"/>
        </w:rPr>
        <w:t xml:space="preserve"> lo que produce con </w:t>
      </w:r>
      <w:r w:rsidR="00CB7D0B" w:rsidRPr="00473103">
        <w:rPr>
          <w:rFonts w:ascii="Times New Roman" w:hAnsi="Times New Roman" w:cs="Times New Roman"/>
        </w:rPr>
        <w:t xml:space="preserve">más </w:t>
      </w:r>
      <w:r w:rsidR="00AF57B1">
        <w:rPr>
          <w:rFonts w:ascii="Times New Roman" w:hAnsi="Times New Roman" w:cs="Times New Roman"/>
        </w:rPr>
        <w:t>frecuencia</w:t>
      </w:r>
      <w:r w:rsidR="00CB7D0B" w:rsidRPr="00473103">
        <w:rPr>
          <w:rFonts w:ascii="Times New Roman" w:hAnsi="Times New Roman" w:cs="Times New Roman"/>
        </w:rPr>
        <w:t xml:space="preserve"> </w:t>
      </w:r>
      <w:r w:rsidR="00AF57B1">
        <w:rPr>
          <w:rFonts w:ascii="Times New Roman" w:hAnsi="Times New Roman" w:cs="Times New Roman"/>
        </w:rPr>
        <w:t>un</w:t>
      </w:r>
      <w:r w:rsidR="00CB7D0B" w:rsidRPr="00473103">
        <w:rPr>
          <w:rFonts w:ascii="Times New Roman" w:hAnsi="Times New Roman" w:cs="Times New Roman"/>
        </w:rPr>
        <w:t xml:space="preserve"> deterioro funcional</w:t>
      </w:r>
      <w:r w:rsidR="00C8623A">
        <w:rPr>
          <w:rFonts w:ascii="Times New Roman" w:hAnsi="Times New Roman" w:cs="Times New Roman"/>
        </w:rPr>
        <w:t xml:space="preserve">, </w:t>
      </w:r>
      <w:r w:rsidR="00AF57B1">
        <w:rPr>
          <w:rFonts w:ascii="Times New Roman" w:hAnsi="Times New Roman" w:cs="Times New Roman"/>
        </w:rPr>
        <w:t xml:space="preserve"> todo lo anterior </w:t>
      </w:r>
      <w:r>
        <w:rPr>
          <w:rFonts w:ascii="Times New Roman" w:hAnsi="Times New Roman" w:cs="Times New Roman"/>
        </w:rPr>
        <w:t>por</w:t>
      </w:r>
      <w:r w:rsidR="00CB7D0B" w:rsidRPr="00473103">
        <w:rPr>
          <w:rFonts w:ascii="Times New Roman" w:hAnsi="Times New Roman" w:cs="Times New Roman"/>
        </w:rPr>
        <w:t xml:space="preserve"> factores </w:t>
      </w:r>
      <w:r w:rsidR="00AF57B1">
        <w:rPr>
          <w:rFonts w:ascii="Times New Roman" w:hAnsi="Times New Roman" w:cs="Times New Roman"/>
        </w:rPr>
        <w:t>que se relacionan</w:t>
      </w:r>
      <w:r w:rsidR="00CB7D0B" w:rsidRPr="00473103">
        <w:rPr>
          <w:rFonts w:ascii="Times New Roman" w:hAnsi="Times New Roman" w:cs="Times New Roman"/>
        </w:rPr>
        <w:t xml:space="preserve"> c</w:t>
      </w:r>
      <w:r w:rsidR="00AF57B1">
        <w:rPr>
          <w:rFonts w:ascii="Times New Roman" w:hAnsi="Times New Roman" w:cs="Times New Roman"/>
        </w:rPr>
        <w:t xml:space="preserve">on la propia hospitalización.  </w:t>
      </w:r>
      <w:r w:rsidR="0023330F">
        <w:rPr>
          <w:rFonts w:ascii="Times New Roman" w:hAnsi="Times New Roman" w:cs="Times New Roman"/>
        </w:rPr>
        <w:t>El</w:t>
      </w:r>
      <w:r w:rsidR="00AF57B1">
        <w:rPr>
          <w:rFonts w:ascii="Times New Roman" w:hAnsi="Times New Roman" w:cs="Times New Roman"/>
        </w:rPr>
        <w:t xml:space="preserve"> deterioro se da durante </w:t>
      </w:r>
      <w:r w:rsidR="00CB7D0B" w:rsidRPr="00473103">
        <w:rPr>
          <w:rFonts w:ascii="Times New Roman" w:hAnsi="Times New Roman" w:cs="Times New Roman"/>
        </w:rPr>
        <w:t xml:space="preserve">el </w:t>
      </w:r>
      <w:r w:rsidR="00CB7D0B" w:rsidRPr="0023330F">
        <w:rPr>
          <w:rFonts w:ascii="Times New Roman" w:hAnsi="Times New Roman" w:cs="Times New Roman"/>
        </w:rPr>
        <w:t>internamient</w:t>
      </w:r>
      <w:r w:rsidR="00AF57B1">
        <w:rPr>
          <w:rFonts w:ascii="Times New Roman" w:hAnsi="Times New Roman" w:cs="Times New Roman"/>
        </w:rPr>
        <w:t>o y es prevenible si se identifican y aplican modificaciones durante el mismo</w:t>
      </w:r>
      <w:r w:rsidR="00CB7D0B" w:rsidRPr="00473103">
        <w:rPr>
          <w:rFonts w:ascii="Times New Roman" w:hAnsi="Times New Roman" w:cs="Times New Roman"/>
        </w:rPr>
        <w:t xml:space="preserve"> una vez estabilizada la patología aguda; o bien</w:t>
      </w:r>
      <w:r w:rsidR="00AF57B1">
        <w:rPr>
          <w:rFonts w:ascii="Times New Roman" w:hAnsi="Times New Roman" w:cs="Times New Roman"/>
        </w:rPr>
        <w:t xml:space="preserve"> aplicando tratamientos en</w:t>
      </w:r>
      <w:r w:rsidR="00CB7D0B" w:rsidRPr="00473103">
        <w:rPr>
          <w:rFonts w:ascii="Times New Roman" w:hAnsi="Times New Roman" w:cs="Times New Roman"/>
        </w:rPr>
        <w:t xml:space="preserve"> unidades h</w:t>
      </w:r>
      <w:r>
        <w:rPr>
          <w:rFonts w:ascii="Times New Roman" w:hAnsi="Times New Roman" w:cs="Times New Roman"/>
        </w:rPr>
        <w:t>ospitalarias específicas para</w:t>
      </w:r>
      <w:r w:rsidR="00CB7D0B" w:rsidRPr="00473103">
        <w:rPr>
          <w:rFonts w:ascii="Times New Roman" w:hAnsi="Times New Roman" w:cs="Times New Roman"/>
        </w:rPr>
        <w:t xml:space="preserve"> recuperación funcional.   (</w:t>
      </w:r>
      <w:r w:rsidR="00FF689D">
        <w:rPr>
          <w:rFonts w:ascii="Times New Roman" w:hAnsi="Times New Roman" w:cs="Times New Roman"/>
        </w:rPr>
        <w:t>26</w:t>
      </w:r>
      <w:r w:rsidR="00CB7D0B" w:rsidRPr="00473103">
        <w:rPr>
          <w:rFonts w:ascii="Times New Roman" w:hAnsi="Times New Roman" w:cs="Times New Roman"/>
        </w:rPr>
        <w:t xml:space="preserve">). </w:t>
      </w:r>
    </w:p>
    <w:p w14:paraId="5E82E022" w14:textId="2245B694" w:rsidR="00865EA0" w:rsidRPr="00865EA0" w:rsidRDefault="00865EA0" w:rsidP="006C32DF">
      <w:pPr>
        <w:spacing w:line="360" w:lineRule="auto"/>
      </w:pPr>
    </w:p>
    <w:p w14:paraId="3EB417CE" w14:textId="77777777" w:rsidR="00CB7D0B" w:rsidRDefault="00CB7D0B" w:rsidP="006C32DF">
      <w:pPr>
        <w:spacing w:line="360" w:lineRule="auto"/>
        <w:jc w:val="both"/>
        <w:rPr>
          <w:rFonts w:ascii="Times New Roman" w:hAnsi="Times New Roman" w:cs="Times New Roman"/>
        </w:rPr>
      </w:pPr>
    </w:p>
    <w:p w14:paraId="4DC7522A" w14:textId="77777777" w:rsidR="00EC5BCC" w:rsidRDefault="00EC5BCC" w:rsidP="006C32DF">
      <w:pPr>
        <w:spacing w:line="360" w:lineRule="auto"/>
        <w:jc w:val="both"/>
        <w:rPr>
          <w:rFonts w:ascii="Times New Roman" w:hAnsi="Times New Roman" w:cs="Times New Roman"/>
        </w:rPr>
      </w:pPr>
    </w:p>
    <w:p w14:paraId="72A804C0" w14:textId="77777777" w:rsidR="00EC5BCC" w:rsidRDefault="00EC5BCC" w:rsidP="006C32DF">
      <w:pPr>
        <w:spacing w:line="360" w:lineRule="auto"/>
        <w:jc w:val="both"/>
        <w:rPr>
          <w:rFonts w:ascii="Times New Roman" w:hAnsi="Times New Roman" w:cs="Times New Roman"/>
        </w:rPr>
      </w:pPr>
    </w:p>
    <w:p w14:paraId="3D04D98F" w14:textId="77777777" w:rsidR="00EC5BCC" w:rsidRDefault="00EC5BCC" w:rsidP="006C32DF">
      <w:pPr>
        <w:spacing w:line="360" w:lineRule="auto"/>
        <w:jc w:val="both"/>
        <w:rPr>
          <w:rFonts w:ascii="Times New Roman" w:hAnsi="Times New Roman" w:cs="Times New Roman"/>
        </w:rPr>
      </w:pPr>
    </w:p>
    <w:p w14:paraId="51686E24" w14:textId="77777777" w:rsidR="00BE715A" w:rsidRDefault="00BE715A" w:rsidP="006C32DF">
      <w:pPr>
        <w:spacing w:line="360" w:lineRule="auto"/>
        <w:jc w:val="both"/>
        <w:rPr>
          <w:rFonts w:ascii="Times New Roman" w:hAnsi="Times New Roman" w:cs="Times New Roman"/>
        </w:rPr>
      </w:pPr>
    </w:p>
    <w:p w14:paraId="672C9936" w14:textId="77777777" w:rsidR="00EC5BCC" w:rsidRDefault="00EC5BCC" w:rsidP="00CB7D0B">
      <w:pPr>
        <w:jc w:val="both"/>
        <w:rPr>
          <w:rFonts w:ascii="Times New Roman" w:hAnsi="Times New Roman" w:cs="Times New Roman"/>
        </w:rPr>
      </w:pPr>
    </w:p>
    <w:p w14:paraId="6D2DC1D7" w14:textId="77777777" w:rsidR="00F4163E" w:rsidRPr="00473103" w:rsidRDefault="00F4163E" w:rsidP="00CB7D0B">
      <w:pPr>
        <w:jc w:val="both"/>
        <w:rPr>
          <w:rFonts w:ascii="Times New Roman" w:hAnsi="Times New Roman" w:cs="Times New Roman"/>
        </w:rPr>
      </w:pPr>
    </w:p>
    <w:p w14:paraId="18B31FA9" w14:textId="4222E5F7" w:rsidR="009615FD" w:rsidRPr="00473103" w:rsidRDefault="009615FD" w:rsidP="003865C4">
      <w:pPr>
        <w:rPr>
          <w:rFonts w:ascii="Times New Roman" w:hAnsi="Times New Roman" w:cs="Times New Roman"/>
          <w:b/>
          <w:i/>
        </w:rPr>
      </w:pPr>
    </w:p>
    <w:p w14:paraId="1E02182C" w14:textId="22119386" w:rsidR="00CB7D0B" w:rsidRPr="006D4F9B" w:rsidRDefault="004B05C2" w:rsidP="006D4F9B">
      <w:pPr>
        <w:jc w:val="center"/>
        <w:rPr>
          <w:b/>
          <w:sz w:val="32"/>
          <w:szCs w:val="32"/>
        </w:rPr>
      </w:pPr>
      <w:r w:rsidRPr="006D4F9B">
        <w:rPr>
          <w:b/>
          <w:sz w:val="32"/>
          <w:szCs w:val="32"/>
        </w:rPr>
        <w:lastRenderedPageBreak/>
        <w:t>Tabla No. 1</w:t>
      </w:r>
    </w:p>
    <w:p w14:paraId="51661DC2" w14:textId="078EE39A" w:rsidR="00CB7D0B" w:rsidRPr="006D4F9B" w:rsidRDefault="00CB7D0B" w:rsidP="006D4F9B">
      <w:pPr>
        <w:jc w:val="center"/>
        <w:rPr>
          <w:b/>
          <w:sz w:val="32"/>
          <w:szCs w:val="32"/>
        </w:rPr>
      </w:pPr>
      <w:r w:rsidRPr="006D4F9B">
        <w:rPr>
          <w:b/>
          <w:sz w:val="32"/>
          <w:szCs w:val="32"/>
        </w:rPr>
        <w:t>Cambios fisiopatológicos asociados a la inmovilidad</w:t>
      </w:r>
    </w:p>
    <w:tbl>
      <w:tblPr>
        <w:tblStyle w:val="Listaclara-nfasis1"/>
        <w:tblW w:w="0" w:type="auto"/>
        <w:tblLook w:val="04A0" w:firstRow="1" w:lastRow="0" w:firstColumn="1" w:lastColumn="0" w:noHBand="0" w:noVBand="1"/>
      </w:tblPr>
      <w:tblGrid>
        <w:gridCol w:w="1798"/>
        <w:gridCol w:w="3655"/>
        <w:gridCol w:w="3317"/>
      </w:tblGrid>
      <w:tr w:rsidR="00CB7D0B" w:rsidRPr="00473103" w14:paraId="7048E68C" w14:textId="77777777" w:rsidTr="00CB7D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14:paraId="55908A25" w14:textId="77777777" w:rsidR="00CB7D0B" w:rsidRPr="00473103" w:rsidRDefault="00CB7D0B" w:rsidP="00CB7D0B">
            <w:pPr>
              <w:jc w:val="center"/>
              <w:rPr>
                <w:rFonts w:ascii="Times New Roman" w:hAnsi="Times New Roman" w:cs="Times New Roman"/>
                <w:b w:val="0"/>
                <w:i/>
              </w:rPr>
            </w:pPr>
            <w:r w:rsidRPr="00473103">
              <w:rPr>
                <w:rFonts w:ascii="Times New Roman" w:hAnsi="Times New Roman" w:cs="Times New Roman"/>
                <w:b w:val="0"/>
                <w:i/>
              </w:rPr>
              <w:t xml:space="preserve">Sistema </w:t>
            </w:r>
          </w:p>
        </w:tc>
        <w:tc>
          <w:tcPr>
            <w:tcW w:w="3828" w:type="dxa"/>
          </w:tcPr>
          <w:p w14:paraId="25109226" w14:textId="77777777" w:rsidR="00CB7D0B" w:rsidRPr="00473103" w:rsidRDefault="00CB7D0B" w:rsidP="00CB7D0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rPr>
            </w:pPr>
            <w:r w:rsidRPr="00473103">
              <w:rPr>
                <w:rFonts w:ascii="Times New Roman" w:hAnsi="Times New Roman" w:cs="Times New Roman"/>
                <w:b w:val="0"/>
                <w:i/>
              </w:rPr>
              <w:t xml:space="preserve">Efecto </w:t>
            </w:r>
          </w:p>
        </w:tc>
        <w:tc>
          <w:tcPr>
            <w:tcW w:w="3552" w:type="dxa"/>
          </w:tcPr>
          <w:p w14:paraId="07C37414" w14:textId="77777777" w:rsidR="00CB7D0B" w:rsidRPr="00473103" w:rsidRDefault="00CB7D0B" w:rsidP="00CB7D0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rPr>
            </w:pPr>
            <w:r w:rsidRPr="00473103">
              <w:rPr>
                <w:rFonts w:ascii="Times New Roman" w:hAnsi="Times New Roman" w:cs="Times New Roman"/>
                <w:b w:val="0"/>
                <w:i/>
              </w:rPr>
              <w:t xml:space="preserve">Clínica </w:t>
            </w:r>
          </w:p>
        </w:tc>
      </w:tr>
      <w:tr w:rsidR="00CB7D0B" w:rsidRPr="00473103" w14:paraId="466A215E" w14:textId="77777777" w:rsidTr="00CB7D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14:paraId="37C18D69" w14:textId="77777777" w:rsidR="00CB7D0B" w:rsidRPr="00473103" w:rsidRDefault="00CB7D0B" w:rsidP="00CB7D0B">
            <w:pPr>
              <w:rPr>
                <w:rFonts w:ascii="Times New Roman" w:hAnsi="Times New Roman" w:cs="Times New Roman"/>
                <w:b w:val="0"/>
                <w:i/>
              </w:rPr>
            </w:pPr>
          </w:p>
          <w:p w14:paraId="175AB510" w14:textId="77777777" w:rsidR="00CB7D0B" w:rsidRPr="00473103" w:rsidRDefault="00CB7D0B" w:rsidP="00CB7D0B">
            <w:pPr>
              <w:jc w:val="center"/>
              <w:rPr>
                <w:rFonts w:ascii="Times New Roman" w:hAnsi="Times New Roman" w:cs="Times New Roman"/>
                <w:b w:val="0"/>
                <w:i/>
              </w:rPr>
            </w:pPr>
          </w:p>
          <w:p w14:paraId="0DE0D7F8" w14:textId="77777777" w:rsidR="00CB7D0B" w:rsidRPr="00473103" w:rsidRDefault="00CB7D0B" w:rsidP="00CB7D0B">
            <w:pPr>
              <w:jc w:val="center"/>
              <w:rPr>
                <w:rFonts w:ascii="Times New Roman" w:hAnsi="Times New Roman" w:cs="Times New Roman"/>
                <w:b w:val="0"/>
                <w:i/>
              </w:rPr>
            </w:pPr>
            <w:r w:rsidRPr="00473103">
              <w:rPr>
                <w:rFonts w:ascii="Times New Roman" w:hAnsi="Times New Roman" w:cs="Times New Roman"/>
                <w:b w:val="0"/>
                <w:i/>
              </w:rPr>
              <w:t xml:space="preserve">Aparato músculo esquelético </w:t>
            </w:r>
          </w:p>
        </w:tc>
        <w:tc>
          <w:tcPr>
            <w:tcW w:w="3828" w:type="dxa"/>
          </w:tcPr>
          <w:p w14:paraId="05C9FE91" w14:textId="77777777" w:rsidR="00CB7D0B" w:rsidRPr="00473103" w:rsidRDefault="00CB7D0B" w:rsidP="00835F75">
            <w:pPr>
              <w:pStyle w:val="Prrafodelista"/>
              <w:numPr>
                <w:ilvl w:val="0"/>
                <w:numId w:val="11"/>
              </w:numPr>
              <w:tabs>
                <w:tab w:val="clear" w:pos="708"/>
                <w:tab w:val="left" w:pos="459"/>
              </w:tabs>
              <w:ind w:left="459" w:hanging="283"/>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Desmineralización y aumentada actividad osteoclástica. </w:t>
            </w:r>
          </w:p>
          <w:p w14:paraId="3137C05E" w14:textId="77777777" w:rsidR="00CB7D0B" w:rsidRPr="00473103" w:rsidRDefault="00CB7D0B" w:rsidP="00835F75">
            <w:pPr>
              <w:pStyle w:val="Prrafodelista"/>
              <w:numPr>
                <w:ilvl w:val="0"/>
                <w:numId w:val="11"/>
              </w:numPr>
              <w:tabs>
                <w:tab w:val="clear" w:pos="708"/>
                <w:tab w:val="left" w:pos="459"/>
              </w:tabs>
              <w:ind w:left="459" w:hanging="283"/>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Disminución en la síntesis de proteínas, fatigabilidad muscular y aumento del tejido conectivo. </w:t>
            </w:r>
          </w:p>
          <w:p w14:paraId="42DB98C3" w14:textId="77777777" w:rsidR="00CB7D0B" w:rsidRPr="00473103" w:rsidRDefault="00CB7D0B" w:rsidP="00835F75">
            <w:pPr>
              <w:pStyle w:val="Prrafodelista"/>
              <w:numPr>
                <w:ilvl w:val="0"/>
                <w:numId w:val="11"/>
              </w:numPr>
              <w:tabs>
                <w:tab w:val="clear" w:pos="708"/>
                <w:tab w:val="left" w:pos="459"/>
              </w:tabs>
              <w:ind w:left="459" w:hanging="283"/>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Disminución progresiva de los glicosaminoglicanos, proliferación del tejido intraarticular e incremento del colágeno </w:t>
            </w:r>
          </w:p>
        </w:tc>
        <w:tc>
          <w:tcPr>
            <w:tcW w:w="3552" w:type="dxa"/>
          </w:tcPr>
          <w:p w14:paraId="7D8036AB" w14:textId="3E7E3CC5" w:rsidR="00CB7D0B" w:rsidRPr="00473103" w:rsidRDefault="00CB7D0B" w:rsidP="00835F75">
            <w:pPr>
              <w:pStyle w:val="Prrafodelista"/>
              <w:numPr>
                <w:ilvl w:val="0"/>
                <w:numId w:val="11"/>
              </w:numPr>
              <w:tabs>
                <w:tab w:val="clear" w:pos="708"/>
                <w:tab w:val="left" w:pos="317"/>
              </w:tabs>
              <w:ind w:left="317" w:hanging="284"/>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Osteoporosis (aplastamiento vertebral, fractur</w:t>
            </w:r>
            <w:r w:rsidR="00001E24">
              <w:rPr>
                <w:sz w:val="18"/>
                <w:szCs w:val="18"/>
              </w:rPr>
              <w:t xml:space="preserve">as), el encamamiento afecta 1% </w:t>
            </w:r>
            <w:r w:rsidR="00C84B14">
              <w:rPr>
                <w:sz w:val="18"/>
                <w:szCs w:val="18"/>
              </w:rPr>
              <w:t xml:space="preserve"> </w:t>
            </w:r>
            <w:r w:rsidRPr="00473103">
              <w:rPr>
                <w:sz w:val="18"/>
                <w:szCs w:val="18"/>
              </w:rPr>
              <w:t xml:space="preserve"> semana</w:t>
            </w:r>
            <w:r w:rsidR="00C84B14">
              <w:rPr>
                <w:sz w:val="18"/>
                <w:szCs w:val="18"/>
              </w:rPr>
              <w:t>l</w:t>
            </w:r>
            <w:r w:rsidRPr="00473103">
              <w:rPr>
                <w:sz w:val="18"/>
                <w:szCs w:val="18"/>
              </w:rPr>
              <w:t xml:space="preserve"> las vértebras. </w:t>
            </w:r>
          </w:p>
          <w:p w14:paraId="3ABE496A" w14:textId="77777777" w:rsidR="00CB7D0B" w:rsidRPr="00473103" w:rsidRDefault="00CB7D0B" w:rsidP="00835F75">
            <w:pPr>
              <w:pStyle w:val="Prrafodelista"/>
              <w:numPr>
                <w:ilvl w:val="0"/>
                <w:numId w:val="11"/>
              </w:numPr>
              <w:tabs>
                <w:tab w:val="clear" w:pos="708"/>
                <w:tab w:val="left" w:pos="317"/>
              </w:tabs>
              <w:ind w:left="317" w:hanging="284"/>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Disminuye la fuerza muscular un 55% a las 6 semanas de inmovilidad. </w:t>
            </w:r>
          </w:p>
          <w:p w14:paraId="311334C3" w14:textId="77777777" w:rsidR="00CB7D0B" w:rsidRPr="00473103" w:rsidRDefault="00CB7D0B" w:rsidP="00835F75">
            <w:pPr>
              <w:pStyle w:val="Prrafodelista"/>
              <w:numPr>
                <w:ilvl w:val="0"/>
                <w:numId w:val="11"/>
              </w:numPr>
              <w:tabs>
                <w:tab w:val="clear" w:pos="708"/>
                <w:tab w:val="left" w:pos="317"/>
              </w:tabs>
              <w:ind w:left="317" w:hanging="284"/>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Reducción de la masa muscular. </w:t>
            </w:r>
          </w:p>
          <w:p w14:paraId="48DBDABB" w14:textId="77777777" w:rsidR="00CB7D0B" w:rsidRPr="00473103" w:rsidRDefault="00CB7D0B" w:rsidP="00835F75">
            <w:pPr>
              <w:pStyle w:val="Prrafodelista"/>
              <w:numPr>
                <w:ilvl w:val="0"/>
                <w:numId w:val="11"/>
              </w:numPr>
              <w:tabs>
                <w:tab w:val="clear" w:pos="708"/>
                <w:tab w:val="left" w:pos="317"/>
              </w:tabs>
              <w:ind w:left="317" w:hanging="284"/>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Atrofia muscular de predominio de músculos flexores. </w:t>
            </w:r>
          </w:p>
          <w:p w14:paraId="3563131F" w14:textId="77777777" w:rsidR="00CB7D0B" w:rsidRPr="00473103" w:rsidRDefault="00CB7D0B" w:rsidP="00835F75">
            <w:pPr>
              <w:pStyle w:val="Prrafodelista"/>
              <w:numPr>
                <w:ilvl w:val="0"/>
                <w:numId w:val="11"/>
              </w:numPr>
              <w:tabs>
                <w:tab w:val="clear" w:pos="708"/>
                <w:tab w:val="left" w:pos="317"/>
              </w:tabs>
              <w:ind w:left="317" w:hanging="284"/>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Disminución del rango de movilidad articular.   </w:t>
            </w:r>
          </w:p>
          <w:p w14:paraId="34E16846" w14:textId="6F415D19" w:rsidR="00001E24" w:rsidRPr="00DF73EE" w:rsidRDefault="00CB7D0B" w:rsidP="00835F75">
            <w:pPr>
              <w:pStyle w:val="Prrafodelista"/>
              <w:numPr>
                <w:ilvl w:val="0"/>
                <w:numId w:val="11"/>
              </w:numPr>
              <w:tabs>
                <w:tab w:val="clear" w:pos="708"/>
                <w:tab w:val="left" w:pos="317"/>
              </w:tabs>
              <w:ind w:left="317" w:hanging="284"/>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Osteoartrosis y contracturas. </w:t>
            </w:r>
          </w:p>
        </w:tc>
      </w:tr>
      <w:tr w:rsidR="00CB7D0B" w:rsidRPr="00473103" w14:paraId="6B0E4235" w14:textId="77777777" w:rsidTr="00CB7D0B">
        <w:tc>
          <w:tcPr>
            <w:cnfStyle w:val="001000000000" w:firstRow="0" w:lastRow="0" w:firstColumn="1" w:lastColumn="0" w:oddVBand="0" w:evenVBand="0" w:oddHBand="0" w:evenHBand="0" w:firstRowFirstColumn="0" w:firstRowLastColumn="0" w:lastRowFirstColumn="0" w:lastRowLastColumn="0"/>
            <w:tcW w:w="1809" w:type="dxa"/>
          </w:tcPr>
          <w:p w14:paraId="708EE81D" w14:textId="77777777" w:rsidR="00CB7D0B" w:rsidRPr="00473103" w:rsidRDefault="00CB7D0B" w:rsidP="00CB7D0B">
            <w:pPr>
              <w:jc w:val="center"/>
              <w:rPr>
                <w:rFonts w:ascii="Times New Roman" w:hAnsi="Times New Roman" w:cs="Times New Roman"/>
                <w:b w:val="0"/>
                <w:i/>
              </w:rPr>
            </w:pPr>
          </w:p>
          <w:p w14:paraId="356B9FFD" w14:textId="77777777" w:rsidR="00CB7D0B" w:rsidRPr="00473103" w:rsidRDefault="00CB7D0B" w:rsidP="00CB7D0B">
            <w:pPr>
              <w:jc w:val="center"/>
              <w:rPr>
                <w:rFonts w:ascii="Times New Roman" w:hAnsi="Times New Roman" w:cs="Times New Roman"/>
                <w:b w:val="0"/>
                <w:i/>
              </w:rPr>
            </w:pPr>
            <w:r w:rsidRPr="00473103">
              <w:rPr>
                <w:rFonts w:ascii="Times New Roman" w:hAnsi="Times New Roman" w:cs="Times New Roman"/>
                <w:b w:val="0"/>
                <w:i/>
              </w:rPr>
              <w:t xml:space="preserve">Sistema Cardiovascular </w:t>
            </w:r>
          </w:p>
        </w:tc>
        <w:tc>
          <w:tcPr>
            <w:tcW w:w="3828" w:type="dxa"/>
          </w:tcPr>
          <w:p w14:paraId="7CE585B2" w14:textId="77777777" w:rsidR="00CB7D0B" w:rsidRPr="00C84B14" w:rsidRDefault="00CB7D0B" w:rsidP="00835F75">
            <w:pPr>
              <w:pStyle w:val="Prrafodelista"/>
              <w:numPr>
                <w:ilvl w:val="0"/>
                <w:numId w:val="12"/>
              </w:numPr>
              <w:tabs>
                <w:tab w:val="clear" w:pos="708"/>
                <w:tab w:val="left" w:pos="459"/>
              </w:tabs>
              <w:ind w:hanging="544"/>
              <w:cnfStyle w:val="000000000000" w:firstRow="0" w:lastRow="0" w:firstColumn="0" w:lastColumn="0" w:oddVBand="0" w:evenVBand="0" w:oddHBand="0" w:evenHBand="0" w:firstRowFirstColumn="0" w:firstRowLastColumn="0" w:lastRowFirstColumn="0" w:lastRowLastColumn="0"/>
              <w:rPr>
                <w:sz w:val="18"/>
                <w:szCs w:val="18"/>
              </w:rPr>
            </w:pPr>
            <w:r w:rsidRPr="00C84B14">
              <w:rPr>
                <w:sz w:val="18"/>
                <w:szCs w:val="18"/>
              </w:rPr>
              <w:t xml:space="preserve">Aumento del tono simpático </w:t>
            </w:r>
          </w:p>
          <w:p w14:paraId="0C47073C" w14:textId="77777777" w:rsidR="00CB7D0B" w:rsidRPr="00C84B14" w:rsidRDefault="00CB7D0B" w:rsidP="00835F75">
            <w:pPr>
              <w:pStyle w:val="Prrafodelista"/>
              <w:numPr>
                <w:ilvl w:val="0"/>
                <w:numId w:val="12"/>
              </w:numPr>
              <w:tabs>
                <w:tab w:val="clear" w:pos="708"/>
                <w:tab w:val="left" w:pos="459"/>
              </w:tabs>
              <w:ind w:hanging="544"/>
              <w:cnfStyle w:val="000000000000" w:firstRow="0" w:lastRow="0" w:firstColumn="0" w:lastColumn="0" w:oddVBand="0" w:evenVBand="0" w:oddHBand="0" w:evenHBand="0" w:firstRowFirstColumn="0" w:firstRowLastColumn="0" w:lastRowFirstColumn="0" w:lastRowLastColumn="0"/>
              <w:rPr>
                <w:sz w:val="18"/>
                <w:szCs w:val="18"/>
              </w:rPr>
            </w:pPr>
            <w:r w:rsidRPr="00C84B14">
              <w:rPr>
                <w:sz w:val="18"/>
                <w:szCs w:val="18"/>
              </w:rPr>
              <w:t xml:space="preserve">Disminución del retorno venoso. </w:t>
            </w:r>
          </w:p>
          <w:p w14:paraId="1BED4F28" w14:textId="77777777" w:rsidR="00CB7D0B" w:rsidRPr="00C84B14" w:rsidRDefault="00CB7D0B" w:rsidP="00835F75">
            <w:pPr>
              <w:pStyle w:val="Prrafodelista"/>
              <w:numPr>
                <w:ilvl w:val="0"/>
                <w:numId w:val="12"/>
              </w:numPr>
              <w:tabs>
                <w:tab w:val="clear" w:pos="708"/>
                <w:tab w:val="left" w:pos="459"/>
              </w:tabs>
              <w:ind w:hanging="544"/>
              <w:cnfStyle w:val="000000000000" w:firstRow="0" w:lastRow="0" w:firstColumn="0" w:lastColumn="0" w:oddVBand="0" w:evenVBand="0" w:oddHBand="0" w:evenHBand="0" w:firstRowFirstColumn="0" w:firstRowLastColumn="0" w:lastRowFirstColumn="0" w:lastRowLastColumn="0"/>
              <w:rPr>
                <w:sz w:val="18"/>
                <w:szCs w:val="18"/>
              </w:rPr>
            </w:pPr>
            <w:r w:rsidRPr="00C84B14">
              <w:rPr>
                <w:sz w:val="18"/>
                <w:szCs w:val="18"/>
              </w:rPr>
              <w:t xml:space="preserve">Aumento del consumo de O2. </w:t>
            </w:r>
          </w:p>
          <w:p w14:paraId="7A027A82" w14:textId="77777777" w:rsidR="00CB7D0B" w:rsidRPr="00C84B14" w:rsidRDefault="00CB7D0B" w:rsidP="00835F75">
            <w:pPr>
              <w:pStyle w:val="Prrafodelista"/>
              <w:numPr>
                <w:ilvl w:val="0"/>
                <w:numId w:val="12"/>
              </w:numPr>
              <w:tabs>
                <w:tab w:val="clear" w:pos="708"/>
                <w:tab w:val="left" w:pos="459"/>
              </w:tabs>
              <w:ind w:left="459" w:hanging="283"/>
              <w:cnfStyle w:val="000000000000" w:firstRow="0" w:lastRow="0" w:firstColumn="0" w:lastColumn="0" w:oddVBand="0" w:evenVBand="0" w:oddHBand="0" w:evenHBand="0" w:firstRowFirstColumn="0" w:firstRowLastColumn="0" w:lastRowFirstColumn="0" w:lastRowLastColumn="0"/>
              <w:rPr>
                <w:sz w:val="18"/>
                <w:szCs w:val="18"/>
              </w:rPr>
            </w:pPr>
            <w:r w:rsidRPr="00C84B14">
              <w:rPr>
                <w:sz w:val="18"/>
                <w:szCs w:val="18"/>
              </w:rPr>
              <w:t xml:space="preserve">Alteración del mecanismo baroreceptorial y alteraciones del EKG. </w:t>
            </w:r>
          </w:p>
        </w:tc>
        <w:tc>
          <w:tcPr>
            <w:tcW w:w="3552" w:type="dxa"/>
          </w:tcPr>
          <w:p w14:paraId="4C22CA48" w14:textId="77777777" w:rsidR="00CB7D0B" w:rsidRPr="00C84B14" w:rsidRDefault="00CB7D0B" w:rsidP="00835F75">
            <w:pPr>
              <w:pStyle w:val="Prrafodelista"/>
              <w:numPr>
                <w:ilvl w:val="0"/>
                <w:numId w:val="12"/>
              </w:numPr>
              <w:ind w:left="317" w:hanging="284"/>
              <w:cnfStyle w:val="000000000000" w:firstRow="0" w:lastRow="0" w:firstColumn="0" w:lastColumn="0" w:oddVBand="0" w:evenVBand="0" w:oddHBand="0" w:evenHBand="0" w:firstRowFirstColumn="0" w:firstRowLastColumn="0" w:lastRowFirstColumn="0" w:lastRowLastColumn="0"/>
              <w:rPr>
                <w:sz w:val="18"/>
                <w:szCs w:val="18"/>
              </w:rPr>
            </w:pPr>
            <w:r w:rsidRPr="00C84B14">
              <w:rPr>
                <w:sz w:val="18"/>
                <w:szCs w:val="18"/>
              </w:rPr>
              <w:t xml:space="preserve">Taquicardia y acortamiento del tiempo diastólico. </w:t>
            </w:r>
          </w:p>
          <w:p w14:paraId="6DB70C23" w14:textId="77777777" w:rsidR="00CB7D0B" w:rsidRPr="00C84B14" w:rsidRDefault="00CB7D0B" w:rsidP="00835F75">
            <w:pPr>
              <w:pStyle w:val="Prrafodelista"/>
              <w:numPr>
                <w:ilvl w:val="0"/>
                <w:numId w:val="12"/>
              </w:numPr>
              <w:ind w:left="317" w:hanging="284"/>
              <w:cnfStyle w:val="000000000000" w:firstRow="0" w:lastRow="0" w:firstColumn="0" w:lastColumn="0" w:oddVBand="0" w:evenVBand="0" w:oddHBand="0" w:evenHBand="0" w:firstRowFirstColumn="0" w:firstRowLastColumn="0" w:lastRowFirstColumn="0" w:lastRowLastColumn="0"/>
              <w:rPr>
                <w:sz w:val="18"/>
                <w:szCs w:val="18"/>
              </w:rPr>
            </w:pPr>
            <w:r w:rsidRPr="00C84B14">
              <w:rPr>
                <w:sz w:val="18"/>
                <w:szCs w:val="18"/>
              </w:rPr>
              <w:t xml:space="preserve">Disminución del gasto cardiaco y del flujo coronario. </w:t>
            </w:r>
          </w:p>
          <w:p w14:paraId="22598EB5" w14:textId="77777777" w:rsidR="00CB7D0B" w:rsidRPr="00C84B14" w:rsidRDefault="00CB7D0B" w:rsidP="00835F75">
            <w:pPr>
              <w:pStyle w:val="Prrafodelista"/>
              <w:numPr>
                <w:ilvl w:val="0"/>
                <w:numId w:val="12"/>
              </w:numPr>
              <w:ind w:left="317" w:hanging="284"/>
              <w:cnfStyle w:val="000000000000" w:firstRow="0" w:lastRow="0" w:firstColumn="0" w:lastColumn="0" w:oddVBand="0" w:evenVBand="0" w:oddHBand="0" w:evenHBand="0" w:firstRowFirstColumn="0" w:firstRowLastColumn="0" w:lastRowFirstColumn="0" w:lastRowLastColumn="0"/>
              <w:rPr>
                <w:sz w:val="18"/>
                <w:szCs w:val="18"/>
              </w:rPr>
            </w:pPr>
            <w:r w:rsidRPr="00C84B14">
              <w:rPr>
                <w:sz w:val="18"/>
                <w:szCs w:val="18"/>
              </w:rPr>
              <w:t xml:space="preserve">Hipotensión ortostática, más sensibilidad a la digoxina. </w:t>
            </w:r>
          </w:p>
          <w:p w14:paraId="60C4701F" w14:textId="1E2B15AD" w:rsidR="00001E24" w:rsidRPr="00DF73EE" w:rsidRDefault="00CB7D0B" w:rsidP="00835F75">
            <w:pPr>
              <w:pStyle w:val="Prrafodelista"/>
              <w:numPr>
                <w:ilvl w:val="0"/>
                <w:numId w:val="12"/>
              </w:numPr>
              <w:ind w:left="317" w:hanging="284"/>
              <w:cnfStyle w:val="000000000000" w:firstRow="0" w:lastRow="0" w:firstColumn="0" w:lastColumn="0" w:oddVBand="0" w:evenVBand="0" w:oddHBand="0" w:evenHBand="0" w:firstRowFirstColumn="0" w:firstRowLastColumn="0" w:lastRowFirstColumn="0" w:lastRowLastColumn="0"/>
              <w:rPr>
                <w:sz w:val="18"/>
                <w:szCs w:val="18"/>
              </w:rPr>
            </w:pPr>
            <w:r w:rsidRPr="00C84B14">
              <w:rPr>
                <w:sz w:val="18"/>
                <w:szCs w:val="18"/>
              </w:rPr>
              <w:t xml:space="preserve">Trombosis venosa profunda. </w:t>
            </w:r>
          </w:p>
        </w:tc>
      </w:tr>
      <w:tr w:rsidR="00CB7D0B" w:rsidRPr="00473103" w14:paraId="63BE3C3A" w14:textId="77777777" w:rsidTr="00CB7D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14:paraId="1D0EC924" w14:textId="77777777" w:rsidR="00CB7D0B" w:rsidRPr="00473103" w:rsidRDefault="00CB7D0B" w:rsidP="00C84B14">
            <w:pPr>
              <w:rPr>
                <w:rFonts w:ascii="Times New Roman" w:hAnsi="Times New Roman" w:cs="Times New Roman"/>
                <w:b w:val="0"/>
                <w:i/>
              </w:rPr>
            </w:pPr>
          </w:p>
          <w:p w14:paraId="5B47347B" w14:textId="77777777" w:rsidR="00CB7D0B" w:rsidRPr="00473103" w:rsidRDefault="00CB7D0B" w:rsidP="00CB7D0B">
            <w:pPr>
              <w:jc w:val="center"/>
              <w:rPr>
                <w:rFonts w:ascii="Times New Roman" w:hAnsi="Times New Roman" w:cs="Times New Roman"/>
                <w:b w:val="0"/>
                <w:i/>
              </w:rPr>
            </w:pPr>
          </w:p>
          <w:p w14:paraId="55B53AAF" w14:textId="77777777" w:rsidR="00CB7D0B" w:rsidRPr="00473103" w:rsidRDefault="00CB7D0B" w:rsidP="00CB7D0B">
            <w:pPr>
              <w:jc w:val="center"/>
              <w:rPr>
                <w:rFonts w:ascii="Times New Roman" w:hAnsi="Times New Roman" w:cs="Times New Roman"/>
                <w:b w:val="0"/>
                <w:i/>
              </w:rPr>
            </w:pPr>
            <w:r w:rsidRPr="00473103">
              <w:rPr>
                <w:rFonts w:ascii="Times New Roman" w:hAnsi="Times New Roman" w:cs="Times New Roman"/>
                <w:b w:val="0"/>
                <w:i/>
              </w:rPr>
              <w:t xml:space="preserve">Sistema respiratorio </w:t>
            </w:r>
          </w:p>
        </w:tc>
        <w:tc>
          <w:tcPr>
            <w:tcW w:w="3828" w:type="dxa"/>
          </w:tcPr>
          <w:p w14:paraId="249929E9" w14:textId="77777777" w:rsidR="00CB7D0B" w:rsidRPr="00C84B14" w:rsidRDefault="00CB7D0B" w:rsidP="00835F75">
            <w:pPr>
              <w:pStyle w:val="Prrafodelista"/>
              <w:numPr>
                <w:ilvl w:val="0"/>
                <w:numId w:val="12"/>
              </w:numPr>
              <w:tabs>
                <w:tab w:val="clear" w:pos="708"/>
                <w:tab w:val="left" w:pos="459"/>
              </w:tabs>
              <w:ind w:left="459" w:hanging="283"/>
              <w:cnfStyle w:val="000000100000" w:firstRow="0" w:lastRow="0" w:firstColumn="0" w:lastColumn="0" w:oddVBand="0" w:evenVBand="0" w:oddHBand="1" w:evenHBand="0" w:firstRowFirstColumn="0" w:firstRowLastColumn="0" w:lastRowFirstColumn="0" w:lastRowLastColumn="0"/>
              <w:rPr>
                <w:sz w:val="18"/>
                <w:szCs w:val="18"/>
              </w:rPr>
            </w:pPr>
            <w:r w:rsidRPr="00C84B14">
              <w:rPr>
                <w:sz w:val="18"/>
                <w:szCs w:val="18"/>
              </w:rPr>
              <w:t xml:space="preserve">Reducción dinámica costo diafragmática. </w:t>
            </w:r>
          </w:p>
          <w:p w14:paraId="22E99D6C" w14:textId="77777777" w:rsidR="00CB7D0B" w:rsidRPr="00C84B14" w:rsidRDefault="00CB7D0B" w:rsidP="00835F75">
            <w:pPr>
              <w:pStyle w:val="Prrafodelista"/>
              <w:numPr>
                <w:ilvl w:val="0"/>
                <w:numId w:val="12"/>
              </w:numPr>
              <w:tabs>
                <w:tab w:val="clear" w:pos="708"/>
                <w:tab w:val="left" w:pos="459"/>
              </w:tabs>
              <w:ind w:left="459" w:hanging="283"/>
              <w:cnfStyle w:val="000000100000" w:firstRow="0" w:lastRow="0" w:firstColumn="0" w:lastColumn="0" w:oddVBand="0" w:evenVBand="0" w:oddHBand="1" w:evenHBand="0" w:firstRowFirstColumn="0" w:firstRowLastColumn="0" w:lastRowFirstColumn="0" w:lastRowLastColumn="0"/>
              <w:rPr>
                <w:sz w:val="18"/>
                <w:szCs w:val="18"/>
              </w:rPr>
            </w:pPr>
            <w:r w:rsidRPr="00C84B14">
              <w:rPr>
                <w:sz w:val="18"/>
                <w:szCs w:val="18"/>
              </w:rPr>
              <w:t xml:space="preserve">Poca elasticidad, reducida actividad ciliar y reflejo de la tos. </w:t>
            </w:r>
          </w:p>
          <w:p w14:paraId="7749008A" w14:textId="77777777" w:rsidR="00CB7D0B" w:rsidRPr="00C84B14" w:rsidRDefault="00CB7D0B" w:rsidP="00835F75">
            <w:pPr>
              <w:pStyle w:val="Prrafodelista"/>
              <w:numPr>
                <w:ilvl w:val="0"/>
                <w:numId w:val="12"/>
              </w:numPr>
              <w:tabs>
                <w:tab w:val="clear" w:pos="708"/>
                <w:tab w:val="left" w:pos="459"/>
              </w:tabs>
              <w:ind w:left="459" w:hanging="283"/>
              <w:cnfStyle w:val="000000100000" w:firstRow="0" w:lastRow="0" w:firstColumn="0" w:lastColumn="0" w:oddVBand="0" w:evenVBand="0" w:oddHBand="1" w:evenHBand="0" w:firstRowFirstColumn="0" w:firstRowLastColumn="0" w:lastRowFirstColumn="0" w:lastRowLastColumn="0"/>
              <w:rPr>
                <w:sz w:val="18"/>
                <w:szCs w:val="18"/>
              </w:rPr>
            </w:pPr>
            <w:r w:rsidRPr="00C84B14">
              <w:rPr>
                <w:sz w:val="18"/>
                <w:szCs w:val="18"/>
              </w:rPr>
              <w:t xml:space="preserve">Reducida producción del surfactante y reducida compliance. </w:t>
            </w:r>
          </w:p>
          <w:p w14:paraId="46A692D6" w14:textId="52CA2085" w:rsidR="00CB7D0B" w:rsidRPr="00C84B14" w:rsidRDefault="003E6F47" w:rsidP="00835F75">
            <w:pPr>
              <w:pStyle w:val="Prrafodelista"/>
              <w:numPr>
                <w:ilvl w:val="0"/>
                <w:numId w:val="12"/>
              </w:numPr>
              <w:tabs>
                <w:tab w:val="clear" w:pos="708"/>
                <w:tab w:val="left" w:pos="459"/>
              </w:tabs>
              <w:ind w:left="459" w:hanging="283"/>
              <w:cnfStyle w:val="000000100000" w:firstRow="0" w:lastRow="0" w:firstColumn="0" w:lastColumn="0" w:oddVBand="0" w:evenVBand="0" w:oddHBand="1" w:evenHBand="0" w:firstRowFirstColumn="0" w:firstRowLastColumn="0" w:lastRowFirstColumn="0" w:lastRowLastColumn="0"/>
              <w:rPr>
                <w:sz w:val="18"/>
                <w:szCs w:val="18"/>
              </w:rPr>
            </w:pPr>
            <w:r w:rsidRPr="00C84B14">
              <w:rPr>
                <w:sz w:val="18"/>
                <w:szCs w:val="18"/>
              </w:rPr>
              <w:t>Superficialización</w:t>
            </w:r>
            <w:r w:rsidR="00CB7D0B" w:rsidRPr="00C84B14">
              <w:rPr>
                <w:sz w:val="18"/>
                <w:szCs w:val="18"/>
              </w:rPr>
              <w:t xml:space="preserve"> de la respiración y acúmulo de secreciones en los alveólos. </w:t>
            </w:r>
          </w:p>
        </w:tc>
        <w:tc>
          <w:tcPr>
            <w:tcW w:w="3552" w:type="dxa"/>
          </w:tcPr>
          <w:p w14:paraId="7F5BFA60" w14:textId="77777777" w:rsidR="00CB7D0B" w:rsidRPr="00C84B14" w:rsidRDefault="00CB7D0B" w:rsidP="00835F75">
            <w:pPr>
              <w:pStyle w:val="Prrafodelista"/>
              <w:numPr>
                <w:ilvl w:val="0"/>
                <w:numId w:val="12"/>
              </w:numPr>
              <w:ind w:left="317" w:hanging="284"/>
              <w:cnfStyle w:val="000000100000" w:firstRow="0" w:lastRow="0" w:firstColumn="0" w:lastColumn="0" w:oddVBand="0" w:evenVBand="0" w:oddHBand="1" w:evenHBand="0" w:firstRowFirstColumn="0" w:firstRowLastColumn="0" w:lastRowFirstColumn="0" w:lastRowLastColumn="0"/>
              <w:rPr>
                <w:sz w:val="18"/>
                <w:szCs w:val="18"/>
              </w:rPr>
            </w:pPr>
            <w:r w:rsidRPr="00C84B14">
              <w:rPr>
                <w:sz w:val="18"/>
                <w:szCs w:val="18"/>
              </w:rPr>
              <w:t xml:space="preserve">Reducción de la capacidad vital y del volumen espiratorio de reserva. </w:t>
            </w:r>
          </w:p>
          <w:p w14:paraId="06A11E87" w14:textId="77777777" w:rsidR="00CB7D0B" w:rsidRPr="00C84B14" w:rsidRDefault="00CB7D0B" w:rsidP="00835F75">
            <w:pPr>
              <w:pStyle w:val="Prrafodelista"/>
              <w:numPr>
                <w:ilvl w:val="0"/>
                <w:numId w:val="12"/>
              </w:numPr>
              <w:ind w:left="317" w:hanging="284"/>
              <w:cnfStyle w:val="000000100000" w:firstRow="0" w:lastRow="0" w:firstColumn="0" w:lastColumn="0" w:oddVBand="0" w:evenVBand="0" w:oddHBand="1" w:evenHBand="0" w:firstRowFirstColumn="0" w:firstRowLastColumn="0" w:lastRowFirstColumn="0" w:lastRowLastColumn="0"/>
              <w:rPr>
                <w:sz w:val="18"/>
                <w:szCs w:val="18"/>
              </w:rPr>
            </w:pPr>
            <w:r w:rsidRPr="00C84B14">
              <w:rPr>
                <w:sz w:val="18"/>
                <w:szCs w:val="18"/>
              </w:rPr>
              <w:t xml:space="preserve">Aumento del volumen residual. </w:t>
            </w:r>
          </w:p>
          <w:p w14:paraId="6E1CD903" w14:textId="5FB43C04" w:rsidR="00CB7D0B" w:rsidRPr="00C84B14" w:rsidRDefault="00CB7D0B" w:rsidP="00835F75">
            <w:pPr>
              <w:pStyle w:val="Prrafodelista"/>
              <w:numPr>
                <w:ilvl w:val="0"/>
                <w:numId w:val="12"/>
              </w:numPr>
              <w:ind w:left="317" w:hanging="284"/>
              <w:cnfStyle w:val="000000100000" w:firstRow="0" w:lastRow="0" w:firstColumn="0" w:lastColumn="0" w:oddVBand="0" w:evenVBand="0" w:oddHBand="1" w:evenHBand="0" w:firstRowFirstColumn="0" w:firstRowLastColumn="0" w:lastRowFirstColumn="0" w:lastRowLastColumn="0"/>
              <w:rPr>
                <w:sz w:val="18"/>
                <w:szCs w:val="18"/>
              </w:rPr>
            </w:pPr>
            <w:r w:rsidRPr="00C84B14">
              <w:rPr>
                <w:sz w:val="18"/>
                <w:szCs w:val="18"/>
              </w:rPr>
              <w:t>Reducido volumen espiratorio máximo al se</w:t>
            </w:r>
            <w:r w:rsidR="00001E24" w:rsidRPr="00C84B14">
              <w:rPr>
                <w:sz w:val="18"/>
                <w:szCs w:val="18"/>
              </w:rPr>
              <w:t>gundo, hipoxemia y bronconeumoní</w:t>
            </w:r>
            <w:r w:rsidRPr="00C84B14">
              <w:rPr>
                <w:sz w:val="18"/>
                <w:szCs w:val="18"/>
              </w:rPr>
              <w:t xml:space="preserve">a. </w:t>
            </w:r>
          </w:p>
        </w:tc>
      </w:tr>
      <w:tr w:rsidR="00CB7D0B" w:rsidRPr="00473103" w14:paraId="2AA90040" w14:textId="77777777" w:rsidTr="00CB7D0B">
        <w:tc>
          <w:tcPr>
            <w:cnfStyle w:val="001000000000" w:firstRow="0" w:lastRow="0" w:firstColumn="1" w:lastColumn="0" w:oddVBand="0" w:evenVBand="0" w:oddHBand="0" w:evenHBand="0" w:firstRowFirstColumn="0" w:firstRowLastColumn="0" w:lastRowFirstColumn="0" w:lastRowLastColumn="0"/>
            <w:tcW w:w="1809" w:type="dxa"/>
          </w:tcPr>
          <w:p w14:paraId="14196BE4" w14:textId="4B18258C" w:rsidR="00CB7D0B" w:rsidRPr="00473103" w:rsidRDefault="00CB7D0B" w:rsidP="00C84B14">
            <w:pPr>
              <w:jc w:val="center"/>
              <w:rPr>
                <w:rFonts w:ascii="Times New Roman" w:hAnsi="Times New Roman" w:cs="Times New Roman"/>
                <w:b w:val="0"/>
                <w:i/>
              </w:rPr>
            </w:pPr>
            <w:r w:rsidRPr="00473103">
              <w:rPr>
                <w:rFonts w:ascii="Times New Roman" w:hAnsi="Times New Roman" w:cs="Times New Roman"/>
                <w:b w:val="0"/>
                <w:i/>
              </w:rPr>
              <w:t xml:space="preserve">Aparato </w:t>
            </w:r>
            <w:r w:rsidR="00C84B14">
              <w:rPr>
                <w:rFonts w:ascii="Times New Roman" w:hAnsi="Times New Roman" w:cs="Times New Roman"/>
                <w:b w:val="0"/>
                <w:i/>
              </w:rPr>
              <w:t>gastro</w:t>
            </w:r>
            <w:r w:rsidRPr="00473103">
              <w:rPr>
                <w:rFonts w:ascii="Times New Roman" w:hAnsi="Times New Roman" w:cs="Times New Roman"/>
                <w:b w:val="0"/>
                <w:i/>
              </w:rPr>
              <w:t>intestinal</w:t>
            </w:r>
          </w:p>
        </w:tc>
        <w:tc>
          <w:tcPr>
            <w:tcW w:w="3828" w:type="dxa"/>
          </w:tcPr>
          <w:p w14:paraId="2E4CD61B" w14:textId="77777777" w:rsidR="00CB7D0B" w:rsidRPr="00473103" w:rsidRDefault="00CB7D0B" w:rsidP="00835F75">
            <w:pPr>
              <w:pStyle w:val="Prrafodelista"/>
              <w:numPr>
                <w:ilvl w:val="0"/>
                <w:numId w:val="12"/>
              </w:numPr>
              <w:tabs>
                <w:tab w:val="clear" w:pos="708"/>
                <w:tab w:val="left" w:pos="459"/>
              </w:tabs>
              <w:ind w:left="459" w:hanging="283"/>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Hipoclorhidria </w:t>
            </w:r>
          </w:p>
          <w:p w14:paraId="54BEA033" w14:textId="77777777" w:rsidR="00CB7D0B" w:rsidRPr="00473103" w:rsidRDefault="00CB7D0B" w:rsidP="00835F75">
            <w:pPr>
              <w:pStyle w:val="Prrafodelista"/>
              <w:numPr>
                <w:ilvl w:val="0"/>
                <w:numId w:val="12"/>
              </w:numPr>
              <w:tabs>
                <w:tab w:val="clear" w:pos="708"/>
                <w:tab w:val="left" w:pos="459"/>
              </w:tabs>
              <w:ind w:left="459" w:hanging="283"/>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Pérdida del sentido de la sed </w:t>
            </w:r>
          </w:p>
          <w:p w14:paraId="3014AEED" w14:textId="77777777" w:rsidR="00CB7D0B" w:rsidRPr="00473103" w:rsidRDefault="00CB7D0B" w:rsidP="00835F75">
            <w:pPr>
              <w:pStyle w:val="Prrafodelista"/>
              <w:numPr>
                <w:ilvl w:val="0"/>
                <w:numId w:val="12"/>
              </w:numPr>
              <w:tabs>
                <w:tab w:val="clear" w:pos="708"/>
                <w:tab w:val="left" w:pos="459"/>
              </w:tabs>
              <w:ind w:left="459" w:hanging="283"/>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Enlentencimiento de la peristalsis y anorexia. </w:t>
            </w:r>
          </w:p>
        </w:tc>
        <w:tc>
          <w:tcPr>
            <w:tcW w:w="3552" w:type="dxa"/>
          </w:tcPr>
          <w:p w14:paraId="2487913E" w14:textId="77777777" w:rsidR="00CB7D0B" w:rsidRPr="00473103" w:rsidRDefault="00CB7D0B" w:rsidP="00835F75">
            <w:pPr>
              <w:pStyle w:val="Prrafodelista"/>
              <w:numPr>
                <w:ilvl w:val="0"/>
                <w:numId w:val="12"/>
              </w:numPr>
              <w:ind w:left="317" w:hanging="284"/>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Anemia, deshidratación y estreñimiento. </w:t>
            </w:r>
          </w:p>
          <w:p w14:paraId="7FDBB483" w14:textId="761420FC" w:rsidR="00001E24" w:rsidRPr="00DF73EE" w:rsidRDefault="00CB7D0B" w:rsidP="00835F75">
            <w:pPr>
              <w:pStyle w:val="Prrafodelista"/>
              <w:numPr>
                <w:ilvl w:val="0"/>
                <w:numId w:val="12"/>
              </w:numPr>
              <w:ind w:left="317" w:hanging="284"/>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Impactación fecal e incontinencia fecal </w:t>
            </w:r>
          </w:p>
        </w:tc>
      </w:tr>
      <w:tr w:rsidR="00CB7D0B" w:rsidRPr="00473103" w14:paraId="1030E3B0" w14:textId="77777777" w:rsidTr="00CB7D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14:paraId="307B5810" w14:textId="77777777" w:rsidR="00CB7D0B" w:rsidRPr="00473103" w:rsidRDefault="00CB7D0B" w:rsidP="00CB7D0B">
            <w:pPr>
              <w:jc w:val="center"/>
              <w:rPr>
                <w:rFonts w:ascii="Times New Roman" w:hAnsi="Times New Roman" w:cs="Times New Roman"/>
                <w:b w:val="0"/>
                <w:i/>
              </w:rPr>
            </w:pPr>
          </w:p>
          <w:p w14:paraId="06EE3C3A" w14:textId="77777777" w:rsidR="00CB7D0B" w:rsidRPr="00473103" w:rsidRDefault="00CB7D0B" w:rsidP="00CB7D0B">
            <w:pPr>
              <w:jc w:val="center"/>
              <w:rPr>
                <w:rFonts w:ascii="Times New Roman" w:hAnsi="Times New Roman" w:cs="Times New Roman"/>
                <w:b w:val="0"/>
                <w:i/>
              </w:rPr>
            </w:pPr>
            <w:r w:rsidRPr="00473103">
              <w:rPr>
                <w:rFonts w:ascii="Times New Roman" w:hAnsi="Times New Roman" w:cs="Times New Roman"/>
                <w:b w:val="0"/>
                <w:i/>
              </w:rPr>
              <w:t xml:space="preserve">Piel y anexos </w:t>
            </w:r>
          </w:p>
        </w:tc>
        <w:tc>
          <w:tcPr>
            <w:tcW w:w="3828" w:type="dxa"/>
          </w:tcPr>
          <w:p w14:paraId="7C892B73" w14:textId="77777777" w:rsidR="00CB7D0B" w:rsidRPr="00473103" w:rsidRDefault="00CB7D0B" w:rsidP="00835F75">
            <w:pPr>
              <w:pStyle w:val="Prrafodelista"/>
              <w:numPr>
                <w:ilvl w:val="0"/>
                <w:numId w:val="12"/>
              </w:numPr>
              <w:tabs>
                <w:tab w:val="clear" w:pos="708"/>
                <w:tab w:val="left" w:pos="459"/>
              </w:tabs>
              <w:ind w:left="459" w:hanging="283"/>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Alteración del trofismo e isquemia por presión sobre todo en prominencias óseas, con isquemia tisular y necrosis. </w:t>
            </w:r>
          </w:p>
        </w:tc>
        <w:tc>
          <w:tcPr>
            <w:tcW w:w="3552" w:type="dxa"/>
          </w:tcPr>
          <w:p w14:paraId="3554C554" w14:textId="77777777" w:rsidR="00CB7D0B" w:rsidRPr="00473103" w:rsidRDefault="00CB7D0B" w:rsidP="00835F75">
            <w:pPr>
              <w:pStyle w:val="Prrafodelista"/>
              <w:numPr>
                <w:ilvl w:val="0"/>
                <w:numId w:val="12"/>
              </w:numPr>
              <w:ind w:left="317" w:hanging="284"/>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Adelgazamiento y descamación de la piel. </w:t>
            </w:r>
          </w:p>
          <w:p w14:paraId="1022E662" w14:textId="77777777" w:rsidR="00CB7D0B" w:rsidRPr="00473103" w:rsidRDefault="00CB7D0B" w:rsidP="00835F75">
            <w:pPr>
              <w:pStyle w:val="Prrafodelista"/>
              <w:numPr>
                <w:ilvl w:val="0"/>
                <w:numId w:val="12"/>
              </w:numPr>
              <w:ind w:left="317" w:hanging="284"/>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Caída del cabello </w:t>
            </w:r>
          </w:p>
          <w:p w14:paraId="25ED004A" w14:textId="35F21B50" w:rsidR="00001E24" w:rsidRPr="00DF73EE" w:rsidRDefault="00CB7D0B" w:rsidP="00835F75">
            <w:pPr>
              <w:pStyle w:val="Prrafodelista"/>
              <w:numPr>
                <w:ilvl w:val="0"/>
                <w:numId w:val="12"/>
              </w:numPr>
              <w:ind w:left="317" w:hanging="284"/>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Úlceras por presión. </w:t>
            </w:r>
          </w:p>
        </w:tc>
      </w:tr>
      <w:tr w:rsidR="00CB7D0B" w:rsidRPr="00473103" w14:paraId="778E1D78" w14:textId="77777777" w:rsidTr="00CB7D0B">
        <w:tc>
          <w:tcPr>
            <w:cnfStyle w:val="001000000000" w:firstRow="0" w:lastRow="0" w:firstColumn="1" w:lastColumn="0" w:oddVBand="0" w:evenVBand="0" w:oddHBand="0" w:evenHBand="0" w:firstRowFirstColumn="0" w:firstRowLastColumn="0" w:lastRowFirstColumn="0" w:lastRowLastColumn="0"/>
            <w:tcW w:w="1809" w:type="dxa"/>
          </w:tcPr>
          <w:p w14:paraId="3E9B9162" w14:textId="77777777" w:rsidR="00CB7D0B" w:rsidRPr="00473103" w:rsidRDefault="00CB7D0B" w:rsidP="00CB7D0B">
            <w:pPr>
              <w:jc w:val="center"/>
              <w:rPr>
                <w:rFonts w:ascii="Times New Roman" w:hAnsi="Times New Roman" w:cs="Times New Roman"/>
                <w:b w:val="0"/>
                <w:i/>
              </w:rPr>
            </w:pPr>
          </w:p>
          <w:p w14:paraId="71252A26" w14:textId="77777777" w:rsidR="00CB7D0B" w:rsidRPr="00473103" w:rsidRDefault="00CB7D0B" w:rsidP="00CB7D0B">
            <w:pPr>
              <w:jc w:val="center"/>
              <w:rPr>
                <w:rFonts w:ascii="Times New Roman" w:hAnsi="Times New Roman" w:cs="Times New Roman"/>
                <w:b w:val="0"/>
                <w:i/>
              </w:rPr>
            </w:pPr>
          </w:p>
          <w:p w14:paraId="39CEF3EF" w14:textId="77777777" w:rsidR="00CB7D0B" w:rsidRPr="00473103" w:rsidRDefault="00CB7D0B" w:rsidP="00CB7D0B">
            <w:pPr>
              <w:jc w:val="center"/>
              <w:rPr>
                <w:rFonts w:ascii="Times New Roman" w:hAnsi="Times New Roman" w:cs="Times New Roman"/>
                <w:b w:val="0"/>
                <w:i/>
              </w:rPr>
            </w:pPr>
            <w:r w:rsidRPr="00473103">
              <w:rPr>
                <w:rFonts w:ascii="Times New Roman" w:hAnsi="Times New Roman" w:cs="Times New Roman"/>
                <w:b w:val="0"/>
                <w:i/>
              </w:rPr>
              <w:t xml:space="preserve">Psíquico y neurológico </w:t>
            </w:r>
          </w:p>
        </w:tc>
        <w:tc>
          <w:tcPr>
            <w:tcW w:w="3828" w:type="dxa"/>
          </w:tcPr>
          <w:p w14:paraId="5370E2AD" w14:textId="77777777" w:rsidR="00CB7D0B" w:rsidRPr="00473103" w:rsidRDefault="00CB7D0B" w:rsidP="00835F75">
            <w:pPr>
              <w:pStyle w:val="Prrafodelista"/>
              <w:numPr>
                <w:ilvl w:val="0"/>
                <w:numId w:val="12"/>
              </w:numPr>
              <w:tabs>
                <w:tab w:val="clear" w:pos="708"/>
                <w:tab w:val="left" w:pos="459"/>
              </w:tabs>
              <w:ind w:left="459" w:hanging="283"/>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Prolongamiento del tiempo de reacción. </w:t>
            </w:r>
          </w:p>
          <w:p w14:paraId="2CB4F24C" w14:textId="77777777" w:rsidR="00CB7D0B" w:rsidRPr="00473103" w:rsidRDefault="00CB7D0B" w:rsidP="00835F75">
            <w:pPr>
              <w:pStyle w:val="Prrafodelista"/>
              <w:numPr>
                <w:ilvl w:val="0"/>
                <w:numId w:val="12"/>
              </w:numPr>
              <w:tabs>
                <w:tab w:val="clear" w:pos="708"/>
                <w:tab w:val="left" w:pos="459"/>
              </w:tabs>
              <w:ind w:left="459" w:hanging="283"/>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Desacondicionamiento de los mecanismos de control postural y motor. </w:t>
            </w:r>
          </w:p>
          <w:p w14:paraId="34C01338" w14:textId="77777777" w:rsidR="00CB7D0B" w:rsidRPr="00473103" w:rsidRDefault="00CB7D0B" w:rsidP="00835F75">
            <w:pPr>
              <w:pStyle w:val="Prrafodelista"/>
              <w:numPr>
                <w:ilvl w:val="0"/>
                <w:numId w:val="12"/>
              </w:numPr>
              <w:tabs>
                <w:tab w:val="clear" w:pos="708"/>
                <w:tab w:val="left" w:pos="459"/>
              </w:tabs>
              <w:ind w:left="459" w:hanging="283"/>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Pérdida de la motivación. </w:t>
            </w:r>
          </w:p>
          <w:p w14:paraId="47AE1B5E" w14:textId="77777777" w:rsidR="00CB7D0B" w:rsidRPr="00473103" w:rsidRDefault="00CB7D0B" w:rsidP="00835F75">
            <w:pPr>
              <w:pStyle w:val="Prrafodelista"/>
              <w:numPr>
                <w:ilvl w:val="0"/>
                <w:numId w:val="12"/>
              </w:numPr>
              <w:tabs>
                <w:tab w:val="clear" w:pos="708"/>
                <w:tab w:val="left" w:pos="459"/>
              </w:tabs>
              <w:ind w:left="459" w:hanging="283"/>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Deterioro intelectual. </w:t>
            </w:r>
          </w:p>
        </w:tc>
        <w:tc>
          <w:tcPr>
            <w:tcW w:w="3552" w:type="dxa"/>
          </w:tcPr>
          <w:p w14:paraId="7D5CBEAF" w14:textId="77777777" w:rsidR="00CB7D0B" w:rsidRPr="00473103" w:rsidRDefault="00CB7D0B" w:rsidP="00835F75">
            <w:pPr>
              <w:pStyle w:val="Prrafodelista"/>
              <w:numPr>
                <w:ilvl w:val="0"/>
                <w:numId w:val="12"/>
              </w:numPr>
              <w:ind w:left="317" w:hanging="284"/>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Enlentecimiento neuromotor y psicoafectivo.  </w:t>
            </w:r>
          </w:p>
          <w:p w14:paraId="6A0C4219" w14:textId="77777777" w:rsidR="00CB7D0B" w:rsidRPr="00473103" w:rsidRDefault="00CB7D0B" w:rsidP="00835F75">
            <w:pPr>
              <w:pStyle w:val="Prrafodelista"/>
              <w:numPr>
                <w:ilvl w:val="0"/>
                <w:numId w:val="12"/>
              </w:numPr>
              <w:ind w:left="317" w:hanging="284"/>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Alteración del equilibrio y postura. </w:t>
            </w:r>
          </w:p>
          <w:p w14:paraId="7350A31A" w14:textId="77777777" w:rsidR="00CB7D0B" w:rsidRPr="00473103" w:rsidRDefault="00CB7D0B" w:rsidP="00835F75">
            <w:pPr>
              <w:pStyle w:val="Prrafodelista"/>
              <w:numPr>
                <w:ilvl w:val="0"/>
                <w:numId w:val="12"/>
              </w:numPr>
              <w:ind w:left="317" w:hanging="284"/>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Hipoquinesia hasta aquinesia, depresión, indiferencia, déficit de atención, desapego socio ambiental, ansiedad y confusión. </w:t>
            </w:r>
          </w:p>
        </w:tc>
      </w:tr>
      <w:tr w:rsidR="00CB7D0B" w:rsidRPr="00473103" w14:paraId="40C08156" w14:textId="77777777" w:rsidTr="00CB7D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14:paraId="220D7CB5" w14:textId="77777777" w:rsidR="00CB7D0B" w:rsidRPr="00473103" w:rsidRDefault="00CB7D0B" w:rsidP="00CB7D0B">
            <w:pPr>
              <w:jc w:val="center"/>
              <w:rPr>
                <w:rFonts w:ascii="Times New Roman" w:hAnsi="Times New Roman" w:cs="Times New Roman"/>
                <w:b w:val="0"/>
                <w:i/>
              </w:rPr>
            </w:pPr>
          </w:p>
          <w:p w14:paraId="7A75E5D2" w14:textId="77777777" w:rsidR="00CB7D0B" w:rsidRPr="00473103" w:rsidRDefault="00CB7D0B" w:rsidP="00CB7D0B">
            <w:pPr>
              <w:jc w:val="center"/>
              <w:rPr>
                <w:rFonts w:ascii="Times New Roman" w:hAnsi="Times New Roman" w:cs="Times New Roman"/>
                <w:b w:val="0"/>
                <w:i/>
              </w:rPr>
            </w:pPr>
            <w:r w:rsidRPr="00473103">
              <w:rPr>
                <w:rFonts w:ascii="Times New Roman" w:hAnsi="Times New Roman" w:cs="Times New Roman"/>
                <w:b w:val="0"/>
                <w:i/>
              </w:rPr>
              <w:t xml:space="preserve">Sistema metabólico y hormonal </w:t>
            </w:r>
          </w:p>
        </w:tc>
        <w:tc>
          <w:tcPr>
            <w:tcW w:w="3828" w:type="dxa"/>
          </w:tcPr>
          <w:p w14:paraId="17FEA0BA" w14:textId="77777777" w:rsidR="00CB7D0B" w:rsidRPr="00473103" w:rsidRDefault="00CB7D0B" w:rsidP="00835F75">
            <w:pPr>
              <w:pStyle w:val="Prrafodelista"/>
              <w:numPr>
                <w:ilvl w:val="0"/>
                <w:numId w:val="12"/>
              </w:numPr>
              <w:tabs>
                <w:tab w:val="clear" w:pos="708"/>
                <w:tab w:val="left" w:pos="459"/>
              </w:tabs>
              <w:ind w:left="459" w:hanging="283"/>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Pérdida azoto-proteíca y calcio. </w:t>
            </w:r>
          </w:p>
          <w:p w14:paraId="1E68C7BB" w14:textId="77777777" w:rsidR="00CB7D0B" w:rsidRPr="00473103" w:rsidRDefault="00CB7D0B" w:rsidP="00835F75">
            <w:pPr>
              <w:pStyle w:val="Prrafodelista"/>
              <w:numPr>
                <w:ilvl w:val="0"/>
                <w:numId w:val="12"/>
              </w:numPr>
              <w:tabs>
                <w:tab w:val="clear" w:pos="708"/>
                <w:tab w:val="left" w:pos="459"/>
              </w:tabs>
              <w:ind w:left="459" w:hanging="283"/>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Aumento del colesterol y triglicéridos y las catecolaminas. </w:t>
            </w:r>
          </w:p>
          <w:p w14:paraId="34C30157" w14:textId="77777777" w:rsidR="00CB7D0B" w:rsidRPr="00473103" w:rsidRDefault="00CB7D0B" w:rsidP="00835F75">
            <w:pPr>
              <w:pStyle w:val="Prrafodelista"/>
              <w:numPr>
                <w:ilvl w:val="0"/>
                <w:numId w:val="12"/>
              </w:numPr>
              <w:tabs>
                <w:tab w:val="clear" w:pos="708"/>
                <w:tab w:val="left" w:pos="459"/>
              </w:tabs>
              <w:ind w:left="459" w:hanging="283"/>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Reducción de gonadotrofinas, ADH y aldosterona </w:t>
            </w:r>
          </w:p>
        </w:tc>
        <w:tc>
          <w:tcPr>
            <w:tcW w:w="3552" w:type="dxa"/>
          </w:tcPr>
          <w:p w14:paraId="3817271F" w14:textId="77777777" w:rsidR="00CB7D0B" w:rsidRPr="00473103" w:rsidRDefault="00CB7D0B" w:rsidP="00835F75">
            <w:pPr>
              <w:pStyle w:val="Prrafodelista"/>
              <w:numPr>
                <w:ilvl w:val="0"/>
                <w:numId w:val="12"/>
              </w:numPr>
              <w:ind w:left="317" w:hanging="284"/>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Resistencia a la insulina. </w:t>
            </w:r>
          </w:p>
          <w:p w14:paraId="6B4492CC" w14:textId="77777777" w:rsidR="00CB7D0B" w:rsidRPr="00473103" w:rsidRDefault="00CB7D0B" w:rsidP="00835F75">
            <w:pPr>
              <w:pStyle w:val="Prrafodelista"/>
              <w:numPr>
                <w:ilvl w:val="0"/>
                <w:numId w:val="12"/>
              </w:numPr>
              <w:ind w:left="317" w:hanging="284"/>
              <w:cnfStyle w:val="000000100000" w:firstRow="0" w:lastRow="0" w:firstColumn="0" w:lastColumn="0" w:oddVBand="0" w:evenVBand="0" w:oddHBand="1" w:evenHBand="0" w:firstRowFirstColumn="0" w:firstRowLastColumn="0" w:lastRowFirstColumn="0" w:lastRowLastColumn="0"/>
              <w:rPr>
                <w:sz w:val="18"/>
                <w:szCs w:val="18"/>
              </w:rPr>
            </w:pPr>
            <w:r w:rsidRPr="00473103">
              <w:rPr>
                <w:sz w:val="18"/>
                <w:szCs w:val="18"/>
              </w:rPr>
              <w:t xml:space="preserve">Balance de minerales negativo. </w:t>
            </w:r>
          </w:p>
        </w:tc>
      </w:tr>
      <w:tr w:rsidR="00CB7D0B" w:rsidRPr="00473103" w14:paraId="5F169A8F" w14:textId="77777777" w:rsidTr="00CB7D0B">
        <w:tc>
          <w:tcPr>
            <w:cnfStyle w:val="001000000000" w:firstRow="0" w:lastRow="0" w:firstColumn="1" w:lastColumn="0" w:oddVBand="0" w:evenVBand="0" w:oddHBand="0" w:evenHBand="0" w:firstRowFirstColumn="0" w:firstRowLastColumn="0" w:lastRowFirstColumn="0" w:lastRowLastColumn="0"/>
            <w:tcW w:w="1809" w:type="dxa"/>
          </w:tcPr>
          <w:p w14:paraId="342EA95E" w14:textId="77777777" w:rsidR="00CB7D0B" w:rsidRPr="00473103" w:rsidRDefault="00CB7D0B" w:rsidP="00CB7D0B">
            <w:pPr>
              <w:jc w:val="center"/>
              <w:rPr>
                <w:rFonts w:ascii="Times New Roman" w:hAnsi="Times New Roman" w:cs="Times New Roman"/>
                <w:b w:val="0"/>
                <w:i/>
              </w:rPr>
            </w:pPr>
            <w:r w:rsidRPr="00473103">
              <w:rPr>
                <w:rFonts w:ascii="Times New Roman" w:hAnsi="Times New Roman" w:cs="Times New Roman"/>
                <w:b w:val="0"/>
                <w:i/>
              </w:rPr>
              <w:t xml:space="preserve">Sistema urogenital </w:t>
            </w:r>
          </w:p>
        </w:tc>
        <w:tc>
          <w:tcPr>
            <w:tcW w:w="3828" w:type="dxa"/>
          </w:tcPr>
          <w:p w14:paraId="7D244EEA" w14:textId="77777777" w:rsidR="00CB7D0B" w:rsidRPr="00473103" w:rsidRDefault="00CB7D0B" w:rsidP="00835F75">
            <w:pPr>
              <w:pStyle w:val="Prrafodelista"/>
              <w:numPr>
                <w:ilvl w:val="0"/>
                <w:numId w:val="12"/>
              </w:numPr>
              <w:tabs>
                <w:tab w:val="clear" w:pos="708"/>
                <w:tab w:val="left" w:pos="459"/>
              </w:tabs>
              <w:ind w:left="459" w:hanging="283"/>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Disminución del aclaramiento de creatinina. </w:t>
            </w:r>
          </w:p>
          <w:p w14:paraId="74F46A0E" w14:textId="77777777" w:rsidR="00CB7D0B" w:rsidRPr="00473103" w:rsidRDefault="00CB7D0B" w:rsidP="00835F75">
            <w:pPr>
              <w:pStyle w:val="Prrafodelista"/>
              <w:numPr>
                <w:ilvl w:val="0"/>
                <w:numId w:val="12"/>
              </w:numPr>
              <w:tabs>
                <w:tab w:val="clear" w:pos="708"/>
                <w:tab w:val="left" w:pos="459"/>
              </w:tabs>
              <w:ind w:left="459" w:hanging="283"/>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Reducción de la sensibilidad de la vejiga. </w:t>
            </w:r>
          </w:p>
          <w:p w14:paraId="5F958F73" w14:textId="77777777" w:rsidR="00CB7D0B" w:rsidRPr="00473103" w:rsidRDefault="00CB7D0B" w:rsidP="00835F75">
            <w:pPr>
              <w:pStyle w:val="Prrafodelista"/>
              <w:numPr>
                <w:ilvl w:val="0"/>
                <w:numId w:val="12"/>
              </w:numPr>
              <w:tabs>
                <w:tab w:val="clear" w:pos="708"/>
                <w:tab w:val="left" w:pos="459"/>
              </w:tabs>
              <w:ind w:left="459" w:hanging="283"/>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Alteración del mecanismo de vaciamiento. </w:t>
            </w:r>
          </w:p>
          <w:p w14:paraId="07AD0C11" w14:textId="2D14541C" w:rsidR="00001E24" w:rsidRPr="00DF73EE" w:rsidRDefault="00CB7D0B" w:rsidP="00835F75">
            <w:pPr>
              <w:pStyle w:val="Prrafodelista"/>
              <w:numPr>
                <w:ilvl w:val="0"/>
                <w:numId w:val="12"/>
              </w:numPr>
              <w:tabs>
                <w:tab w:val="clear" w:pos="708"/>
                <w:tab w:val="left" w:pos="459"/>
              </w:tabs>
              <w:ind w:left="459" w:hanging="283"/>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Aumento de la excresión de calcio </w:t>
            </w:r>
          </w:p>
        </w:tc>
        <w:tc>
          <w:tcPr>
            <w:tcW w:w="3552" w:type="dxa"/>
          </w:tcPr>
          <w:p w14:paraId="14B4A120" w14:textId="77777777" w:rsidR="00CB7D0B" w:rsidRPr="00473103" w:rsidRDefault="00CB7D0B" w:rsidP="00835F75">
            <w:pPr>
              <w:pStyle w:val="Prrafodelista"/>
              <w:numPr>
                <w:ilvl w:val="0"/>
                <w:numId w:val="12"/>
              </w:numPr>
              <w:ind w:left="317" w:hanging="284"/>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Insuficiencia renal </w:t>
            </w:r>
          </w:p>
          <w:p w14:paraId="7095FDE5" w14:textId="77777777" w:rsidR="00CB7D0B" w:rsidRPr="00473103" w:rsidRDefault="00CB7D0B" w:rsidP="00835F75">
            <w:pPr>
              <w:pStyle w:val="Prrafodelista"/>
              <w:numPr>
                <w:ilvl w:val="0"/>
                <w:numId w:val="12"/>
              </w:numPr>
              <w:ind w:left="317" w:hanging="284"/>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Incontinencia urinaria y retención urinaria. </w:t>
            </w:r>
          </w:p>
          <w:p w14:paraId="453A4003" w14:textId="77777777" w:rsidR="00CB7D0B" w:rsidRPr="00473103" w:rsidRDefault="00CB7D0B" w:rsidP="00835F75">
            <w:pPr>
              <w:pStyle w:val="Prrafodelista"/>
              <w:numPr>
                <w:ilvl w:val="0"/>
                <w:numId w:val="12"/>
              </w:numPr>
              <w:ind w:left="317" w:hanging="284"/>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Infecciones urinarias. </w:t>
            </w:r>
          </w:p>
          <w:p w14:paraId="66B69CD0" w14:textId="77777777" w:rsidR="00CB7D0B" w:rsidRPr="00473103" w:rsidRDefault="00CB7D0B" w:rsidP="00835F75">
            <w:pPr>
              <w:pStyle w:val="Prrafodelista"/>
              <w:numPr>
                <w:ilvl w:val="0"/>
                <w:numId w:val="12"/>
              </w:numPr>
              <w:ind w:left="317" w:hanging="284"/>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Predisposición a urolitiasis. </w:t>
            </w:r>
          </w:p>
          <w:p w14:paraId="06AABCB8" w14:textId="77777777" w:rsidR="00CB7D0B" w:rsidRPr="00473103" w:rsidRDefault="00CB7D0B" w:rsidP="00835F75">
            <w:pPr>
              <w:pStyle w:val="Prrafodelista"/>
              <w:numPr>
                <w:ilvl w:val="0"/>
                <w:numId w:val="12"/>
              </w:numPr>
              <w:ind w:left="317" w:hanging="284"/>
              <w:cnfStyle w:val="000000000000" w:firstRow="0" w:lastRow="0" w:firstColumn="0" w:lastColumn="0" w:oddVBand="0" w:evenVBand="0" w:oddHBand="0" w:evenHBand="0" w:firstRowFirstColumn="0" w:firstRowLastColumn="0" w:lastRowFirstColumn="0" w:lastRowLastColumn="0"/>
              <w:rPr>
                <w:sz w:val="18"/>
                <w:szCs w:val="18"/>
              </w:rPr>
            </w:pPr>
            <w:r w:rsidRPr="00473103">
              <w:rPr>
                <w:sz w:val="18"/>
                <w:szCs w:val="18"/>
              </w:rPr>
              <w:t xml:space="preserve">Impotencia sexual </w:t>
            </w:r>
          </w:p>
        </w:tc>
      </w:tr>
    </w:tbl>
    <w:p w14:paraId="5003793B" w14:textId="19D2549C" w:rsidR="00CB7D0B" w:rsidRPr="00473103" w:rsidRDefault="00CB7D0B" w:rsidP="006C32DF">
      <w:pPr>
        <w:jc w:val="center"/>
        <w:rPr>
          <w:rFonts w:ascii="Times New Roman" w:hAnsi="Times New Roman" w:cs="Times New Roman"/>
          <w:i/>
          <w:sz w:val="20"/>
          <w:szCs w:val="20"/>
        </w:rPr>
      </w:pPr>
      <w:r w:rsidRPr="00473103">
        <w:rPr>
          <w:rFonts w:ascii="Times New Roman" w:hAnsi="Times New Roman" w:cs="Times New Roman"/>
          <w:i/>
          <w:sz w:val="20"/>
          <w:szCs w:val="20"/>
        </w:rPr>
        <w:t>Fuente:    Morales, 2017.   Tratado de G</w:t>
      </w:r>
      <w:r w:rsidR="006C32DF">
        <w:rPr>
          <w:rFonts w:ascii="Times New Roman" w:hAnsi="Times New Roman" w:cs="Times New Roman"/>
          <w:i/>
          <w:sz w:val="20"/>
          <w:szCs w:val="20"/>
        </w:rPr>
        <w:t>eriatría y Gerontología.  CCSS.</w:t>
      </w:r>
    </w:p>
    <w:p w14:paraId="5EF88499" w14:textId="77777777" w:rsidR="00DF73EE" w:rsidRPr="00473103" w:rsidRDefault="00DF73EE" w:rsidP="00B70A64">
      <w:pPr>
        <w:spacing w:line="360" w:lineRule="auto"/>
        <w:ind w:firstLine="360"/>
        <w:jc w:val="both"/>
        <w:rPr>
          <w:rFonts w:ascii="Times New Roman" w:hAnsi="Times New Roman" w:cs="Times New Roman"/>
        </w:rPr>
      </w:pPr>
    </w:p>
    <w:p w14:paraId="2607EC94" w14:textId="15BDA979" w:rsidR="005454DB" w:rsidRPr="00473103" w:rsidRDefault="000D6A06" w:rsidP="005454DB">
      <w:pPr>
        <w:pStyle w:val="Ttulo2"/>
        <w:rPr>
          <w:rFonts w:ascii="Times New Roman" w:hAnsi="Times New Roman" w:cs="Times New Roman"/>
          <w:lang w:val="es-ES"/>
        </w:rPr>
      </w:pPr>
      <w:bookmarkStart w:id="35" w:name="_Toc437304943"/>
      <w:bookmarkStart w:id="36" w:name="_Toc439212592"/>
      <w:r w:rsidRPr="00473103">
        <w:rPr>
          <w:rFonts w:ascii="Times New Roman" w:hAnsi="Times New Roman" w:cs="Times New Roman"/>
          <w:lang w:val="es-ES"/>
        </w:rPr>
        <w:lastRenderedPageBreak/>
        <w:t xml:space="preserve">2.3.1 </w:t>
      </w:r>
      <w:r w:rsidR="005454DB" w:rsidRPr="00473103">
        <w:rPr>
          <w:rFonts w:ascii="Times New Roman" w:hAnsi="Times New Roman" w:cs="Times New Roman"/>
          <w:lang w:val="es-ES"/>
        </w:rPr>
        <w:t>DEFINICIÓN DE FRACTURA DE CADERA:</w:t>
      </w:r>
      <w:bookmarkEnd w:id="35"/>
      <w:bookmarkEnd w:id="36"/>
      <w:r w:rsidR="005454DB" w:rsidRPr="00473103">
        <w:rPr>
          <w:rFonts w:ascii="Times New Roman" w:hAnsi="Times New Roman" w:cs="Times New Roman"/>
          <w:lang w:val="es-ES"/>
        </w:rPr>
        <w:t xml:space="preserve">   </w:t>
      </w:r>
    </w:p>
    <w:p w14:paraId="69352BC9" w14:textId="77777777" w:rsidR="005454DB" w:rsidRPr="00473103" w:rsidRDefault="005454DB" w:rsidP="00CB7D0B">
      <w:pPr>
        <w:widowControl w:val="0"/>
        <w:autoSpaceDE w:val="0"/>
        <w:autoSpaceDN w:val="0"/>
        <w:adjustRightInd w:val="0"/>
        <w:jc w:val="both"/>
        <w:rPr>
          <w:rFonts w:ascii="Times New Roman" w:hAnsi="Times New Roman" w:cs="Times New Roman"/>
          <w:lang w:val="es-ES"/>
        </w:rPr>
      </w:pPr>
    </w:p>
    <w:p w14:paraId="50840621" w14:textId="5A1DE379" w:rsidR="005454DB" w:rsidRPr="00473103" w:rsidRDefault="00F4163E" w:rsidP="00DF73EE">
      <w:pPr>
        <w:widowControl w:val="0"/>
        <w:autoSpaceDE w:val="0"/>
        <w:autoSpaceDN w:val="0"/>
        <w:adjustRightInd w:val="0"/>
        <w:spacing w:line="360" w:lineRule="auto"/>
        <w:ind w:firstLine="708"/>
        <w:jc w:val="both"/>
        <w:rPr>
          <w:rFonts w:ascii="Times New Roman" w:hAnsi="Times New Roman" w:cs="Times New Roman"/>
          <w:lang w:val="es-ES"/>
        </w:rPr>
      </w:pPr>
      <w:r>
        <w:rPr>
          <w:rFonts w:ascii="Times New Roman" w:hAnsi="Times New Roman" w:cs="Times New Roman"/>
          <w:lang w:val="es-ES"/>
        </w:rPr>
        <w:t xml:space="preserve">La fractura de cadera se define a nivel anatómico como </w:t>
      </w:r>
      <w:r w:rsidR="005454DB" w:rsidRPr="00473103">
        <w:rPr>
          <w:rFonts w:ascii="Times New Roman" w:hAnsi="Times New Roman" w:cs="Times New Roman"/>
          <w:lang w:val="es-ES"/>
        </w:rPr>
        <w:t xml:space="preserve"> aquella que ocurre en el extremo proximal del </w:t>
      </w:r>
      <w:r w:rsidR="005454DB" w:rsidRPr="00C84B14">
        <w:rPr>
          <w:rFonts w:ascii="Times New Roman" w:hAnsi="Times New Roman" w:cs="Times New Roman"/>
          <w:lang w:val="es-ES"/>
        </w:rPr>
        <w:t>fému</w:t>
      </w:r>
      <w:r w:rsidR="00C84B14" w:rsidRPr="00C84B14">
        <w:rPr>
          <w:rFonts w:ascii="Times New Roman" w:hAnsi="Times New Roman" w:cs="Times New Roman"/>
          <w:lang w:val="es-ES"/>
        </w:rPr>
        <w:t>r</w:t>
      </w:r>
      <w:r>
        <w:rPr>
          <w:rFonts w:ascii="Times New Roman" w:hAnsi="Times New Roman" w:cs="Times New Roman"/>
          <w:lang w:val="es-ES"/>
        </w:rPr>
        <w:t xml:space="preserve">, </w:t>
      </w:r>
      <w:r w:rsidR="00C84B14" w:rsidRPr="00C84B14">
        <w:rPr>
          <w:rFonts w:ascii="Times New Roman" w:hAnsi="Times New Roman" w:cs="Times New Roman"/>
          <w:lang w:val="es-ES"/>
        </w:rPr>
        <w:t xml:space="preserve"> </w:t>
      </w:r>
      <w:r w:rsidR="005454DB" w:rsidRPr="00C84B14">
        <w:rPr>
          <w:rFonts w:ascii="Times New Roman" w:hAnsi="Times New Roman" w:cs="Times New Roman"/>
          <w:lang w:val="es-ES"/>
        </w:rPr>
        <w:t>de</w:t>
      </w:r>
      <w:r w:rsidR="005454DB" w:rsidRPr="00473103">
        <w:rPr>
          <w:rFonts w:ascii="Times New Roman" w:hAnsi="Times New Roman" w:cs="Times New Roman"/>
          <w:lang w:val="es-ES"/>
        </w:rPr>
        <w:t xml:space="preserve"> </w:t>
      </w:r>
      <w:r>
        <w:rPr>
          <w:rFonts w:ascii="Times New Roman" w:hAnsi="Times New Roman" w:cs="Times New Roman"/>
          <w:lang w:val="es-ES"/>
        </w:rPr>
        <w:t xml:space="preserve">forma tal </w:t>
      </w:r>
      <w:r w:rsidR="005454DB" w:rsidRPr="00473103">
        <w:rPr>
          <w:rFonts w:ascii="Times New Roman" w:hAnsi="Times New Roman" w:cs="Times New Roman"/>
          <w:lang w:val="es-ES"/>
        </w:rPr>
        <w:t xml:space="preserve"> que compromete la cabeza</w:t>
      </w:r>
      <w:r>
        <w:rPr>
          <w:rFonts w:ascii="Times New Roman" w:hAnsi="Times New Roman" w:cs="Times New Roman"/>
          <w:lang w:val="es-ES"/>
        </w:rPr>
        <w:t xml:space="preserve"> del fémur</w:t>
      </w:r>
      <w:r w:rsidR="005454DB" w:rsidRPr="00473103">
        <w:rPr>
          <w:rFonts w:ascii="Times New Roman" w:hAnsi="Times New Roman" w:cs="Times New Roman"/>
          <w:lang w:val="es-ES"/>
        </w:rPr>
        <w:t xml:space="preserve">, </w:t>
      </w:r>
      <w:r>
        <w:rPr>
          <w:rFonts w:ascii="Times New Roman" w:hAnsi="Times New Roman" w:cs="Times New Roman"/>
          <w:lang w:val="es-ES"/>
        </w:rPr>
        <w:t xml:space="preserve">el </w:t>
      </w:r>
      <w:r w:rsidR="005454DB" w:rsidRPr="00473103">
        <w:rPr>
          <w:rFonts w:ascii="Times New Roman" w:hAnsi="Times New Roman" w:cs="Times New Roman"/>
          <w:lang w:val="es-ES"/>
        </w:rPr>
        <w:t xml:space="preserve">cuello femoral o </w:t>
      </w:r>
      <w:r>
        <w:rPr>
          <w:rFonts w:ascii="Times New Roman" w:hAnsi="Times New Roman" w:cs="Times New Roman"/>
          <w:lang w:val="es-ES"/>
        </w:rPr>
        <w:t xml:space="preserve">la </w:t>
      </w:r>
      <w:r w:rsidR="005454DB" w:rsidRPr="00473103">
        <w:rPr>
          <w:rFonts w:ascii="Times New Roman" w:hAnsi="Times New Roman" w:cs="Times New Roman"/>
          <w:lang w:val="es-ES"/>
        </w:rPr>
        <w:t xml:space="preserve">región </w:t>
      </w:r>
      <w:r w:rsidR="00280B46">
        <w:rPr>
          <w:rFonts w:ascii="Times New Roman" w:hAnsi="Times New Roman" w:cs="Times New Roman"/>
          <w:lang w:val="es-ES"/>
        </w:rPr>
        <w:t>alrededor de los trocánteres</w:t>
      </w:r>
      <w:r>
        <w:rPr>
          <w:rFonts w:ascii="Times New Roman" w:hAnsi="Times New Roman" w:cs="Times New Roman"/>
          <w:lang w:val="es-ES"/>
        </w:rPr>
        <w:t xml:space="preserve"> mayor y menor del fémur</w:t>
      </w:r>
      <w:r w:rsidR="00280B46">
        <w:rPr>
          <w:rFonts w:ascii="Times New Roman" w:hAnsi="Times New Roman" w:cs="Times New Roman"/>
          <w:lang w:val="es-ES"/>
        </w:rPr>
        <w:t xml:space="preserve">, </w:t>
      </w:r>
      <w:r>
        <w:rPr>
          <w:rFonts w:ascii="Times New Roman" w:hAnsi="Times New Roman" w:cs="Times New Roman"/>
          <w:lang w:val="es-ES"/>
        </w:rPr>
        <w:t xml:space="preserve"> la misma </w:t>
      </w:r>
      <w:r w:rsidR="00280B46">
        <w:rPr>
          <w:rFonts w:ascii="Times New Roman" w:hAnsi="Times New Roman" w:cs="Times New Roman"/>
          <w:lang w:val="es-ES"/>
        </w:rPr>
        <w:t>puede ser</w:t>
      </w:r>
      <w:r w:rsidR="005454DB" w:rsidRPr="00473103">
        <w:rPr>
          <w:rFonts w:ascii="Times New Roman" w:hAnsi="Times New Roman" w:cs="Times New Roman"/>
          <w:lang w:val="es-ES"/>
        </w:rPr>
        <w:t xml:space="preserve"> intertrocantérica o subtrocantérica. </w:t>
      </w:r>
      <w:r>
        <w:rPr>
          <w:rFonts w:ascii="Times New Roman" w:hAnsi="Times New Roman" w:cs="Times New Roman"/>
          <w:lang w:val="es-ES"/>
        </w:rPr>
        <w:t xml:space="preserve">  Esta fractura produce disfuncionalidad, esto es imposibilidad para la marcha y se da </w:t>
      </w:r>
      <w:r w:rsidR="00280B46">
        <w:rPr>
          <w:rFonts w:ascii="Times New Roman" w:hAnsi="Times New Roman" w:cs="Times New Roman"/>
          <w:lang w:val="es-ES"/>
        </w:rPr>
        <w:t xml:space="preserve">en </w:t>
      </w:r>
      <w:r w:rsidR="00B71E4E" w:rsidRPr="00C84B14">
        <w:rPr>
          <w:rFonts w:ascii="Times New Roman" w:hAnsi="Times New Roman" w:cs="Times New Roman"/>
          <w:lang w:val="es-ES"/>
        </w:rPr>
        <w:t>pacientes de tercera edad</w:t>
      </w:r>
      <w:r>
        <w:rPr>
          <w:rFonts w:ascii="Times New Roman" w:hAnsi="Times New Roman" w:cs="Times New Roman"/>
          <w:lang w:val="es-ES"/>
        </w:rPr>
        <w:t xml:space="preserve"> cuando se asocia a desgaste óseo</w:t>
      </w:r>
      <w:r w:rsidR="00B71E4E" w:rsidRPr="00C84B14">
        <w:rPr>
          <w:rFonts w:ascii="Times New Roman" w:hAnsi="Times New Roman" w:cs="Times New Roman"/>
          <w:lang w:val="es-ES"/>
        </w:rPr>
        <w:t>, deteriora</w:t>
      </w:r>
      <w:r w:rsidR="005454DB" w:rsidRPr="00C84B14">
        <w:rPr>
          <w:rFonts w:ascii="Times New Roman" w:hAnsi="Times New Roman" w:cs="Times New Roman"/>
          <w:lang w:val="es-ES"/>
        </w:rPr>
        <w:t xml:space="preserve"> </w:t>
      </w:r>
      <w:r>
        <w:rPr>
          <w:rFonts w:ascii="Times New Roman" w:hAnsi="Times New Roman" w:cs="Times New Roman"/>
          <w:lang w:val="es-ES"/>
        </w:rPr>
        <w:t>el</w:t>
      </w:r>
      <w:r w:rsidR="005454DB" w:rsidRPr="00C84B14">
        <w:rPr>
          <w:rFonts w:ascii="Times New Roman" w:hAnsi="Times New Roman" w:cs="Times New Roman"/>
          <w:lang w:val="es-ES"/>
        </w:rPr>
        <w:t xml:space="preserve"> estado de salud </w:t>
      </w:r>
      <w:r>
        <w:rPr>
          <w:rFonts w:ascii="Times New Roman" w:hAnsi="Times New Roman" w:cs="Times New Roman"/>
          <w:lang w:val="es-ES"/>
        </w:rPr>
        <w:t>de estos pacientes con</w:t>
      </w:r>
      <w:r w:rsidR="005454DB" w:rsidRPr="00473103">
        <w:rPr>
          <w:rFonts w:ascii="Times New Roman" w:hAnsi="Times New Roman" w:cs="Times New Roman"/>
          <w:lang w:val="es-ES"/>
        </w:rPr>
        <w:t xml:space="preserve"> riesgo de </w:t>
      </w:r>
      <w:r>
        <w:rPr>
          <w:rFonts w:ascii="Times New Roman" w:hAnsi="Times New Roman" w:cs="Times New Roman"/>
          <w:lang w:val="es-ES"/>
        </w:rPr>
        <w:t xml:space="preserve">patologías asociadas al encamamiento como lo son las </w:t>
      </w:r>
      <w:r w:rsidR="005454DB" w:rsidRPr="00473103">
        <w:rPr>
          <w:rFonts w:ascii="Times New Roman" w:hAnsi="Times New Roman" w:cs="Times New Roman"/>
          <w:lang w:val="es-ES"/>
        </w:rPr>
        <w:t>infecciones urin</w:t>
      </w:r>
      <w:r w:rsidR="00280B46">
        <w:rPr>
          <w:rFonts w:ascii="Times New Roman" w:hAnsi="Times New Roman" w:cs="Times New Roman"/>
          <w:lang w:val="es-ES"/>
        </w:rPr>
        <w:t>arias, neumonías, hemorragia digestiva</w:t>
      </w:r>
      <w:r w:rsidR="005454DB" w:rsidRPr="00473103">
        <w:rPr>
          <w:rFonts w:ascii="Times New Roman" w:hAnsi="Times New Roman" w:cs="Times New Roman"/>
          <w:lang w:val="es-ES"/>
        </w:rPr>
        <w:t>, úlcer</w:t>
      </w:r>
      <w:r w:rsidR="00280B46">
        <w:rPr>
          <w:rFonts w:ascii="Times New Roman" w:hAnsi="Times New Roman" w:cs="Times New Roman"/>
          <w:lang w:val="es-ES"/>
        </w:rPr>
        <w:t>as por presión, descompensación metabólica</w:t>
      </w:r>
      <w:r w:rsidR="005454DB" w:rsidRPr="00473103">
        <w:rPr>
          <w:rFonts w:ascii="Times New Roman" w:hAnsi="Times New Roman" w:cs="Times New Roman"/>
          <w:lang w:val="es-ES"/>
        </w:rPr>
        <w:t xml:space="preserve">, alteración </w:t>
      </w:r>
      <w:r w:rsidR="00280B46">
        <w:rPr>
          <w:rFonts w:ascii="Times New Roman" w:hAnsi="Times New Roman" w:cs="Times New Roman"/>
          <w:lang w:val="es-ES"/>
        </w:rPr>
        <w:t>cognitiva</w:t>
      </w:r>
      <w:r w:rsidR="005454DB" w:rsidRPr="00473103">
        <w:rPr>
          <w:rFonts w:ascii="Times New Roman" w:hAnsi="Times New Roman" w:cs="Times New Roman"/>
          <w:lang w:val="es-ES"/>
        </w:rPr>
        <w:t xml:space="preserve"> e incluso muerte. (6). </w:t>
      </w:r>
    </w:p>
    <w:p w14:paraId="3F7464D5" w14:textId="52208049" w:rsidR="005454DB" w:rsidRPr="00473103" w:rsidRDefault="00E41293" w:rsidP="006C32DF">
      <w:pPr>
        <w:widowControl w:val="0"/>
        <w:autoSpaceDE w:val="0"/>
        <w:autoSpaceDN w:val="0"/>
        <w:adjustRightInd w:val="0"/>
        <w:spacing w:line="360" w:lineRule="auto"/>
        <w:ind w:firstLine="708"/>
        <w:jc w:val="both"/>
        <w:rPr>
          <w:rFonts w:ascii="Times New Roman" w:hAnsi="Times New Roman" w:cs="Times New Roman"/>
          <w:lang w:val="es-ES"/>
        </w:rPr>
      </w:pPr>
      <w:r>
        <w:rPr>
          <w:rFonts w:ascii="Times New Roman" w:hAnsi="Times New Roman" w:cs="Times New Roman"/>
          <w:lang w:val="es-ES"/>
        </w:rPr>
        <w:t>Se han identificado</w:t>
      </w:r>
      <w:r w:rsidR="005454DB" w:rsidRPr="00473103">
        <w:rPr>
          <w:rFonts w:ascii="Times New Roman" w:hAnsi="Times New Roman" w:cs="Times New Roman"/>
          <w:lang w:val="es-ES"/>
        </w:rPr>
        <w:t xml:space="preserve"> </w:t>
      </w:r>
      <w:r>
        <w:rPr>
          <w:rFonts w:ascii="Times New Roman" w:hAnsi="Times New Roman" w:cs="Times New Roman"/>
          <w:lang w:val="es-ES"/>
        </w:rPr>
        <w:t>múltiples</w:t>
      </w:r>
      <w:r w:rsidR="005454DB" w:rsidRPr="00473103">
        <w:rPr>
          <w:rFonts w:ascii="Times New Roman" w:hAnsi="Times New Roman" w:cs="Times New Roman"/>
          <w:lang w:val="es-ES"/>
        </w:rPr>
        <w:t xml:space="preserve"> factores de riesgo </w:t>
      </w:r>
      <w:r>
        <w:rPr>
          <w:rFonts w:ascii="Times New Roman" w:hAnsi="Times New Roman" w:cs="Times New Roman"/>
          <w:lang w:val="es-ES"/>
        </w:rPr>
        <w:t>para sufrir de</w:t>
      </w:r>
      <w:r w:rsidR="005454DB" w:rsidRPr="00473103">
        <w:rPr>
          <w:rFonts w:ascii="Times New Roman" w:hAnsi="Times New Roman" w:cs="Times New Roman"/>
          <w:lang w:val="es-ES"/>
        </w:rPr>
        <w:t xml:space="preserve"> fractura de cadera</w:t>
      </w:r>
      <w:r>
        <w:rPr>
          <w:rFonts w:ascii="Times New Roman" w:hAnsi="Times New Roman" w:cs="Times New Roman"/>
          <w:lang w:val="es-ES"/>
        </w:rPr>
        <w:t>, entre los que se incluyen</w:t>
      </w:r>
      <w:r w:rsidR="005454DB" w:rsidRPr="00473103">
        <w:rPr>
          <w:rFonts w:ascii="Times New Roman" w:hAnsi="Times New Roman" w:cs="Times New Roman"/>
          <w:lang w:val="es-ES"/>
        </w:rPr>
        <w:t xml:space="preserve">: </w:t>
      </w:r>
      <w:r>
        <w:rPr>
          <w:rFonts w:ascii="Times New Roman" w:hAnsi="Times New Roman" w:cs="Times New Roman"/>
          <w:lang w:val="es-ES"/>
        </w:rPr>
        <w:t xml:space="preserve"> </w:t>
      </w:r>
      <w:r w:rsidR="005454DB" w:rsidRPr="00473103">
        <w:rPr>
          <w:rFonts w:ascii="Times New Roman" w:hAnsi="Times New Roman" w:cs="Times New Roman"/>
          <w:lang w:val="es-ES"/>
        </w:rPr>
        <w:t>sign</w:t>
      </w:r>
      <w:r w:rsidR="00280B46">
        <w:rPr>
          <w:rFonts w:ascii="Times New Roman" w:hAnsi="Times New Roman" w:cs="Times New Roman"/>
          <w:lang w:val="es-ES"/>
        </w:rPr>
        <w:t xml:space="preserve">os biológicos, estilos de vida, </w:t>
      </w:r>
      <w:r>
        <w:rPr>
          <w:rFonts w:ascii="Times New Roman" w:hAnsi="Times New Roman" w:cs="Times New Roman"/>
          <w:lang w:val="es-ES"/>
        </w:rPr>
        <w:t xml:space="preserve"> hábitos</w:t>
      </w:r>
      <w:r w:rsidR="005454DB" w:rsidRPr="00473103">
        <w:rPr>
          <w:rFonts w:ascii="Times New Roman" w:hAnsi="Times New Roman" w:cs="Times New Roman"/>
          <w:lang w:val="es-ES"/>
        </w:rPr>
        <w:t xml:space="preserve"> </w:t>
      </w:r>
      <w:r>
        <w:rPr>
          <w:rFonts w:ascii="Times New Roman" w:hAnsi="Times New Roman" w:cs="Times New Roman"/>
          <w:lang w:val="es-ES"/>
        </w:rPr>
        <w:t>que</w:t>
      </w:r>
      <w:r w:rsidR="005454DB" w:rsidRPr="00473103">
        <w:rPr>
          <w:rFonts w:ascii="Times New Roman" w:hAnsi="Times New Roman" w:cs="Times New Roman"/>
          <w:lang w:val="es-ES"/>
        </w:rPr>
        <w:t xml:space="preserve"> aumenta</w:t>
      </w:r>
      <w:r>
        <w:rPr>
          <w:rFonts w:ascii="Times New Roman" w:hAnsi="Times New Roman" w:cs="Times New Roman"/>
          <w:lang w:val="es-ES"/>
        </w:rPr>
        <w:t>n</w:t>
      </w:r>
      <w:r w:rsidR="005454DB" w:rsidRPr="00473103">
        <w:rPr>
          <w:rFonts w:ascii="Times New Roman" w:hAnsi="Times New Roman" w:cs="Times New Roman"/>
          <w:lang w:val="es-ES"/>
        </w:rPr>
        <w:t xml:space="preserve"> la probabilidad </w:t>
      </w:r>
      <w:r w:rsidR="00280B46">
        <w:rPr>
          <w:rFonts w:ascii="Times New Roman" w:hAnsi="Times New Roman" w:cs="Times New Roman"/>
          <w:lang w:val="es-ES"/>
        </w:rPr>
        <w:t xml:space="preserve">en </w:t>
      </w:r>
      <w:r w:rsidR="00C84B14">
        <w:rPr>
          <w:rFonts w:ascii="Times New Roman" w:hAnsi="Times New Roman" w:cs="Times New Roman"/>
          <w:lang w:val="es-ES"/>
        </w:rPr>
        <w:t>años subsiguientes</w:t>
      </w:r>
      <w:r w:rsidR="00B71E4E">
        <w:rPr>
          <w:rFonts w:ascii="Times New Roman" w:hAnsi="Times New Roman" w:cs="Times New Roman"/>
          <w:lang w:val="es-ES"/>
        </w:rPr>
        <w:t>:</w:t>
      </w:r>
      <w:r w:rsidR="005454DB" w:rsidRPr="00473103">
        <w:rPr>
          <w:rFonts w:ascii="Times New Roman" w:hAnsi="Times New Roman" w:cs="Times New Roman"/>
          <w:lang w:val="es-ES"/>
        </w:rPr>
        <w:t xml:space="preserve"> </w:t>
      </w:r>
      <w:r>
        <w:rPr>
          <w:rFonts w:ascii="Times New Roman" w:hAnsi="Times New Roman" w:cs="Times New Roman"/>
          <w:lang w:val="es-ES"/>
        </w:rPr>
        <w:t xml:space="preserve"> </w:t>
      </w:r>
      <w:r w:rsidR="005454DB" w:rsidRPr="00473103">
        <w:rPr>
          <w:rFonts w:ascii="Times New Roman" w:hAnsi="Times New Roman" w:cs="Times New Roman"/>
          <w:lang w:val="es-ES"/>
        </w:rPr>
        <w:t xml:space="preserve"> edad avanzada, </w:t>
      </w:r>
      <w:r>
        <w:rPr>
          <w:rFonts w:ascii="Times New Roman" w:hAnsi="Times New Roman" w:cs="Times New Roman"/>
          <w:lang w:val="es-ES"/>
        </w:rPr>
        <w:t xml:space="preserve"> </w:t>
      </w:r>
      <w:r w:rsidR="005454DB" w:rsidRPr="00473103">
        <w:rPr>
          <w:rFonts w:ascii="Times New Roman" w:hAnsi="Times New Roman" w:cs="Times New Roman"/>
          <w:lang w:val="es-ES"/>
        </w:rPr>
        <w:t xml:space="preserve"> sexo femenino, </w:t>
      </w:r>
      <w:r>
        <w:rPr>
          <w:rFonts w:ascii="Times New Roman" w:hAnsi="Times New Roman" w:cs="Times New Roman"/>
          <w:lang w:val="es-ES"/>
        </w:rPr>
        <w:t xml:space="preserve"> </w:t>
      </w:r>
      <w:r w:rsidR="005454DB" w:rsidRPr="00473103">
        <w:rPr>
          <w:rFonts w:ascii="Times New Roman" w:hAnsi="Times New Roman" w:cs="Times New Roman"/>
          <w:lang w:val="es-ES"/>
        </w:rPr>
        <w:t xml:space="preserve"> enfermedades cardiovasculares, </w:t>
      </w:r>
      <w:r>
        <w:rPr>
          <w:rFonts w:ascii="Times New Roman" w:hAnsi="Times New Roman" w:cs="Times New Roman"/>
          <w:lang w:val="es-ES"/>
        </w:rPr>
        <w:t xml:space="preserve">tabaquismo, consumo de alcohol, </w:t>
      </w:r>
      <w:r w:rsidR="005454DB" w:rsidRPr="00473103">
        <w:rPr>
          <w:rFonts w:ascii="Times New Roman" w:hAnsi="Times New Roman" w:cs="Times New Roman"/>
          <w:lang w:val="es-ES"/>
        </w:rPr>
        <w:t xml:space="preserve"> antecedente de caída</w:t>
      </w:r>
      <w:r>
        <w:rPr>
          <w:rFonts w:ascii="Times New Roman" w:hAnsi="Times New Roman" w:cs="Times New Roman"/>
          <w:lang w:val="es-ES"/>
        </w:rPr>
        <w:t>s previas</w:t>
      </w:r>
      <w:r w:rsidR="005454DB" w:rsidRPr="00473103">
        <w:rPr>
          <w:rFonts w:ascii="Times New Roman" w:hAnsi="Times New Roman" w:cs="Times New Roman"/>
          <w:lang w:val="es-ES"/>
        </w:rPr>
        <w:t xml:space="preserve">, </w:t>
      </w:r>
      <w:r>
        <w:rPr>
          <w:rFonts w:ascii="Times New Roman" w:hAnsi="Times New Roman" w:cs="Times New Roman"/>
          <w:lang w:val="es-ES"/>
        </w:rPr>
        <w:t>haber tenido</w:t>
      </w:r>
      <w:r w:rsidR="005454DB" w:rsidRPr="00473103">
        <w:rPr>
          <w:rFonts w:ascii="Times New Roman" w:hAnsi="Times New Roman" w:cs="Times New Roman"/>
          <w:lang w:val="es-ES"/>
        </w:rPr>
        <w:t xml:space="preserve"> fractura previa y el uso de medicamentos como</w:t>
      </w:r>
      <w:r>
        <w:rPr>
          <w:rFonts w:ascii="Times New Roman" w:hAnsi="Times New Roman" w:cs="Times New Roman"/>
          <w:lang w:val="es-ES"/>
        </w:rPr>
        <w:t xml:space="preserve">: </w:t>
      </w:r>
      <w:r w:rsidR="005454DB" w:rsidRPr="00473103">
        <w:rPr>
          <w:rFonts w:ascii="Times New Roman" w:hAnsi="Times New Roman" w:cs="Times New Roman"/>
          <w:lang w:val="es-ES"/>
        </w:rPr>
        <w:t xml:space="preserve"> </w:t>
      </w:r>
      <w:r w:rsidR="00B71E4E" w:rsidRPr="00C84B14">
        <w:rPr>
          <w:rFonts w:ascii="Times New Roman" w:hAnsi="Times New Roman" w:cs="Times New Roman"/>
          <w:lang w:val="es-ES"/>
        </w:rPr>
        <w:t>benzodiacepinas</w:t>
      </w:r>
      <w:r w:rsidR="005454DB" w:rsidRPr="00C84B14">
        <w:rPr>
          <w:rFonts w:ascii="Times New Roman" w:hAnsi="Times New Roman" w:cs="Times New Roman"/>
          <w:lang w:val="es-ES"/>
        </w:rPr>
        <w:t>,</w:t>
      </w:r>
      <w:r w:rsidR="005454DB" w:rsidRPr="00473103">
        <w:rPr>
          <w:rFonts w:ascii="Times New Roman" w:hAnsi="Times New Roman" w:cs="Times New Roman"/>
          <w:lang w:val="es-ES"/>
        </w:rPr>
        <w:t xml:space="preserve"> </w:t>
      </w:r>
      <w:r>
        <w:rPr>
          <w:rFonts w:ascii="Times New Roman" w:hAnsi="Times New Roman" w:cs="Times New Roman"/>
          <w:lang w:val="es-ES"/>
        </w:rPr>
        <w:t xml:space="preserve">inhibidores bomba protones, </w:t>
      </w:r>
      <w:r w:rsidR="005454DB" w:rsidRPr="00473103">
        <w:rPr>
          <w:rFonts w:ascii="Times New Roman" w:hAnsi="Times New Roman" w:cs="Times New Roman"/>
          <w:lang w:val="es-ES"/>
        </w:rPr>
        <w:t xml:space="preserve">antipsicóticos, antiepilépticos, </w:t>
      </w:r>
      <w:r w:rsidR="005454DB" w:rsidRPr="00C84B14">
        <w:rPr>
          <w:rFonts w:ascii="Times New Roman" w:hAnsi="Times New Roman" w:cs="Times New Roman"/>
          <w:lang w:val="es-ES"/>
        </w:rPr>
        <w:t>anti parkin</w:t>
      </w:r>
      <w:r w:rsidR="00B71E4E" w:rsidRPr="00C84B14">
        <w:rPr>
          <w:rFonts w:ascii="Times New Roman" w:hAnsi="Times New Roman" w:cs="Times New Roman"/>
          <w:lang w:val="es-ES"/>
        </w:rPr>
        <w:t>sonianos</w:t>
      </w:r>
      <w:r w:rsidR="00B71E4E">
        <w:rPr>
          <w:rFonts w:ascii="Times New Roman" w:hAnsi="Times New Roman" w:cs="Times New Roman"/>
          <w:lang w:val="es-ES"/>
        </w:rPr>
        <w:t xml:space="preserve">, </w:t>
      </w:r>
      <w:r w:rsidR="00C84B14">
        <w:rPr>
          <w:rFonts w:ascii="Times New Roman" w:hAnsi="Times New Roman" w:cs="Times New Roman"/>
          <w:lang w:val="es-ES"/>
        </w:rPr>
        <w:t>glucocorticoides</w:t>
      </w:r>
      <w:r w:rsidR="006C32DF">
        <w:rPr>
          <w:rFonts w:ascii="Times New Roman" w:hAnsi="Times New Roman" w:cs="Times New Roman"/>
          <w:lang w:val="es-ES"/>
        </w:rPr>
        <w:t xml:space="preserve">. (7). </w:t>
      </w:r>
    </w:p>
    <w:p w14:paraId="7D82375B" w14:textId="1440EE93" w:rsidR="005454DB" w:rsidRPr="00DF73EE" w:rsidRDefault="00E41293" w:rsidP="00DF73EE">
      <w:pPr>
        <w:widowControl w:val="0"/>
        <w:autoSpaceDE w:val="0"/>
        <w:autoSpaceDN w:val="0"/>
        <w:adjustRightInd w:val="0"/>
        <w:spacing w:line="360" w:lineRule="auto"/>
        <w:ind w:firstLine="708"/>
        <w:jc w:val="both"/>
        <w:rPr>
          <w:rFonts w:ascii="Times New Roman" w:hAnsi="Times New Roman" w:cs="Times New Roman"/>
          <w:lang w:val="es-ES"/>
        </w:rPr>
      </w:pPr>
      <w:r>
        <w:rPr>
          <w:rFonts w:ascii="Times New Roman" w:hAnsi="Times New Roman" w:cs="Times New Roman"/>
          <w:lang w:val="es-ES"/>
        </w:rPr>
        <w:t>El diagnóstico se basa en signos característicos propios de esta entidad junto a estudios radiológicos que permiten</w:t>
      </w:r>
      <w:r w:rsidR="005454DB" w:rsidRPr="00473103">
        <w:rPr>
          <w:rFonts w:ascii="Times New Roman" w:hAnsi="Times New Roman" w:cs="Times New Roman"/>
          <w:lang w:val="es-ES"/>
        </w:rPr>
        <w:t xml:space="preserve"> clasificar</w:t>
      </w:r>
      <w:r w:rsidR="00280B46">
        <w:rPr>
          <w:rFonts w:ascii="Times New Roman" w:hAnsi="Times New Roman" w:cs="Times New Roman"/>
          <w:lang w:val="es-ES"/>
        </w:rPr>
        <w:t>la</w:t>
      </w:r>
      <w:r w:rsidR="005454DB" w:rsidRPr="00473103">
        <w:rPr>
          <w:rFonts w:ascii="Times New Roman" w:hAnsi="Times New Roman" w:cs="Times New Roman"/>
          <w:lang w:val="es-ES"/>
        </w:rPr>
        <w:t xml:space="preserve"> </w:t>
      </w:r>
      <w:r w:rsidR="00280B46">
        <w:rPr>
          <w:rFonts w:ascii="Times New Roman" w:hAnsi="Times New Roman" w:cs="Times New Roman"/>
          <w:lang w:val="es-ES"/>
        </w:rPr>
        <w:t>y</w:t>
      </w:r>
      <w:r w:rsidR="005454DB" w:rsidRPr="00473103">
        <w:rPr>
          <w:rFonts w:ascii="Times New Roman" w:hAnsi="Times New Roman" w:cs="Times New Roman"/>
          <w:lang w:val="es-ES"/>
        </w:rPr>
        <w:t xml:space="preserve"> determinar la técnica quirúrgica a utilizar. </w:t>
      </w:r>
      <w:r>
        <w:rPr>
          <w:rFonts w:ascii="Times New Roman" w:hAnsi="Times New Roman" w:cs="Times New Roman"/>
          <w:lang w:val="es-ES"/>
        </w:rPr>
        <w:t xml:space="preserve">  </w:t>
      </w:r>
      <w:r w:rsidR="005454DB" w:rsidRPr="00473103">
        <w:rPr>
          <w:rFonts w:ascii="Times New Roman" w:hAnsi="Times New Roman" w:cs="Times New Roman"/>
          <w:lang w:val="es-ES"/>
        </w:rPr>
        <w:t xml:space="preserve">Para el tratamiento </w:t>
      </w:r>
      <w:r>
        <w:rPr>
          <w:rFonts w:ascii="Times New Roman" w:hAnsi="Times New Roman" w:cs="Times New Roman"/>
          <w:lang w:val="es-ES"/>
        </w:rPr>
        <w:t>se debe</w:t>
      </w:r>
      <w:r w:rsidR="005454DB" w:rsidRPr="00473103">
        <w:rPr>
          <w:rFonts w:ascii="Times New Roman" w:hAnsi="Times New Roman" w:cs="Times New Roman"/>
          <w:lang w:val="es-ES"/>
        </w:rPr>
        <w:t xml:space="preserve"> tene</w:t>
      </w:r>
      <w:r>
        <w:rPr>
          <w:rFonts w:ascii="Times New Roman" w:hAnsi="Times New Roman" w:cs="Times New Roman"/>
          <w:lang w:val="es-ES"/>
        </w:rPr>
        <w:t>r en cuenta la edad</w:t>
      </w:r>
      <w:r w:rsidR="005454DB" w:rsidRPr="00473103">
        <w:rPr>
          <w:rFonts w:ascii="Times New Roman" w:hAnsi="Times New Roman" w:cs="Times New Roman"/>
          <w:lang w:val="es-ES"/>
        </w:rPr>
        <w:t xml:space="preserve">, </w:t>
      </w:r>
      <w:r w:rsidR="00280B46">
        <w:rPr>
          <w:rFonts w:ascii="Times New Roman" w:hAnsi="Times New Roman" w:cs="Times New Roman"/>
          <w:lang w:val="es-ES"/>
        </w:rPr>
        <w:t xml:space="preserve">las </w:t>
      </w:r>
      <w:r w:rsidR="005454DB" w:rsidRPr="00473103">
        <w:rPr>
          <w:rFonts w:ascii="Times New Roman" w:hAnsi="Times New Roman" w:cs="Times New Roman"/>
          <w:lang w:val="es-ES"/>
        </w:rPr>
        <w:t xml:space="preserve">enfermedades </w:t>
      </w:r>
      <w:r>
        <w:rPr>
          <w:rFonts w:ascii="Times New Roman" w:hAnsi="Times New Roman" w:cs="Times New Roman"/>
          <w:lang w:val="es-ES"/>
        </w:rPr>
        <w:t>que padece la persona</w:t>
      </w:r>
      <w:r w:rsidR="005454DB" w:rsidRPr="00473103">
        <w:rPr>
          <w:rFonts w:ascii="Times New Roman" w:hAnsi="Times New Roman" w:cs="Times New Roman"/>
          <w:lang w:val="es-ES"/>
        </w:rPr>
        <w:t>,</w:t>
      </w:r>
      <w:r w:rsidR="00280B46">
        <w:rPr>
          <w:rFonts w:ascii="Times New Roman" w:hAnsi="Times New Roman" w:cs="Times New Roman"/>
          <w:lang w:val="es-ES"/>
        </w:rPr>
        <w:t xml:space="preserve"> el</w:t>
      </w:r>
      <w:r w:rsidR="005454DB" w:rsidRPr="00473103">
        <w:rPr>
          <w:rFonts w:ascii="Times New Roman" w:hAnsi="Times New Roman" w:cs="Times New Roman"/>
          <w:lang w:val="es-ES"/>
        </w:rPr>
        <w:t xml:space="preserve"> tipo de fractura</w:t>
      </w:r>
      <w:r>
        <w:rPr>
          <w:rFonts w:ascii="Times New Roman" w:hAnsi="Times New Roman" w:cs="Times New Roman"/>
          <w:lang w:val="es-ES"/>
        </w:rPr>
        <w:t xml:space="preserve"> que ha sufrido según las clasificaciones existentes así como</w:t>
      </w:r>
      <w:r w:rsidR="00280B46">
        <w:rPr>
          <w:rFonts w:ascii="Times New Roman" w:hAnsi="Times New Roman" w:cs="Times New Roman"/>
          <w:lang w:val="es-ES"/>
        </w:rPr>
        <w:t xml:space="preserve"> la </w:t>
      </w:r>
      <w:r w:rsidR="005454DB" w:rsidRPr="00473103">
        <w:rPr>
          <w:rFonts w:ascii="Times New Roman" w:hAnsi="Times New Roman" w:cs="Times New Roman"/>
          <w:lang w:val="es-ES"/>
        </w:rPr>
        <w:t>intensidad del daño</w:t>
      </w:r>
      <w:r w:rsidR="00280B46">
        <w:rPr>
          <w:rFonts w:ascii="Times New Roman" w:hAnsi="Times New Roman" w:cs="Times New Roman"/>
          <w:lang w:val="es-ES"/>
        </w:rPr>
        <w:t xml:space="preserve"> sufrido</w:t>
      </w:r>
      <w:r w:rsidR="005454DB" w:rsidRPr="00473103">
        <w:rPr>
          <w:rFonts w:ascii="Times New Roman" w:hAnsi="Times New Roman" w:cs="Times New Roman"/>
          <w:lang w:val="es-ES"/>
        </w:rPr>
        <w:t xml:space="preserve"> </w:t>
      </w:r>
      <w:r>
        <w:rPr>
          <w:rFonts w:ascii="Times New Roman" w:hAnsi="Times New Roman" w:cs="Times New Roman"/>
          <w:lang w:val="es-ES"/>
        </w:rPr>
        <w:t xml:space="preserve"> o complejidad de la misma y de </w:t>
      </w:r>
      <w:r w:rsidR="00B71E4E">
        <w:rPr>
          <w:rFonts w:ascii="Times New Roman" w:hAnsi="Times New Roman" w:cs="Times New Roman"/>
          <w:lang w:val="es-ES"/>
        </w:rPr>
        <w:t>los recursos disponibles</w:t>
      </w:r>
      <w:r>
        <w:rPr>
          <w:rFonts w:ascii="Times New Roman" w:hAnsi="Times New Roman" w:cs="Times New Roman"/>
          <w:lang w:val="es-ES"/>
        </w:rPr>
        <w:t xml:space="preserve"> para atenderla</w:t>
      </w:r>
      <w:r w:rsidR="00B71E4E" w:rsidRPr="00C84B14">
        <w:rPr>
          <w:rFonts w:ascii="Times New Roman" w:hAnsi="Times New Roman" w:cs="Times New Roman"/>
          <w:lang w:val="es-ES"/>
        </w:rPr>
        <w:t>.</w:t>
      </w:r>
      <w:r>
        <w:rPr>
          <w:rFonts w:ascii="Times New Roman" w:hAnsi="Times New Roman" w:cs="Times New Roman"/>
          <w:lang w:val="es-ES"/>
        </w:rPr>
        <w:t xml:space="preserve">  </w:t>
      </w:r>
      <w:r w:rsidR="00B71E4E" w:rsidRPr="00C84B14">
        <w:rPr>
          <w:rFonts w:ascii="Times New Roman" w:hAnsi="Times New Roman" w:cs="Times New Roman"/>
          <w:lang w:val="es-ES"/>
        </w:rPr>
        <w:t xml:space="preserve"> </w:t>
      </w:r>
      <w:r w:rsidR="00280B46">
        <w:rPr>
          <w:rFonts w:ascii="Times New Roman" w:hAnsi="Times New Roman" w:cs="Times New Roman"/>
          <w:lang w:val="es-ES"/>
        </w:rPr>
        <w:t>Es una</w:t>
      </w:r>
      <w:r w:rsidR="005454DB" w:rsidRPr="00473103">
        <w:rPr>
          <w:rFonts w:ascii="Times New Roman" w:hAnsi="Times New Roman" w:cs="Times New Roman"/>
          <w:lang w:val="es-ES"/>
        </w:rPr>
        <w:t xml:space="preserve"> entidad </w:t>
      </w:r>
      <w:r>
        <w:rPr>
          <w:rFonts w:ascii="Times New Roman" w:hAnsi="Times New Roman" w:cs="Times New Roman"/>
          <w:lang w:val="es-ES"/>
        </w:rPr>
        <w:t xml:space="preserve">de resolución </w:t>
      </w:r>
      <w:r w:rsidR="005454DB" w:rsidRPr="00473103">
        <w:rPr>
          <w:rFonts w:ascii="Times New Roman" w:hAnsi="Times New Roman" w:cs="Times New Roman"/>
          <w:lang w:val="es-ES"/>
        </w:rPr>
        <w:t>quirúrgica con el fin de disminuir sus complicaciones y la mortalidad. (9)</w:t>
      </w:r>
    </w:p>
    <w:p w14:paraId="1CDFD855" w14:textId="59AAE0F7" w:rsidR="005454DB" w:rsidRPr="00473103" w:rsidRDefault="00E41293" w:rsidP="00DF73EE">
      <w:pPr>
        <w:spacing w:line="360" w:lineRule="auto"/>
        <w:ind w:firstLine="708"/>
        <w:jc w:val="both"/>
        <w:rPr>
          <w:rFonts w:ascii="Times New Roman" w:hAnsi="Times New Roman" w:cs="Times New Roman"/>
        </w:rPr>
      </w:pPr>
      <w:r>
        <w:rPr>
          <w:rFonts w:ascii="Times New Roman" w:hAnsi="Times New Roman" w:cs="Times New Roman"/>
        </w:rPr>
        <w:t>Existen</w:t>
      </w:r>
      <w:r w:rsidR="005454DB" w:rsidRPr="00473103">
        <w:rPr>
          <w:rFonts w:ascii="Times New Roman" w:hAnsi="Times New Roman" w:cs="Times New Roman"/>
        </w:rPr>
        <w:t xml:space="preserve"> varias clasificaciones</w:t>
      </w:r>
      <w:r w:rsidR="00B71E4E">
        <w:rPr>
          <w:rFonts w:ascii="Times New Roman" w:hAnsi="Times New Roman" w:cs="Times New Roman"/>
        </w:rPr>
        <w:t xml:space="preserve"> para las fracturas de </w:t>
      </w:r>
      <w:r w:rsidR="00B71E4E" w:rsidRPr="00C84B14">
        <w:rPr>
          <w:rFonts w:ascii="Times New Roman" w:hAnsi="Times New Roman" w:cs="Times New Roman"/>
        </w:rPr>
        <w:t xml:space="preserve">cadera. </w:t>
      </w:r>
      <w:r>
        <w:rPr>
          <w:rFonts w:ascii="Times New Roman" w:hAnsi="Times New Roman" w:cs="Times New Roman"/>
        </w:rPr>
        <w:t xml:space="preserve">  De ellas, l</w:t>
      </w:r>
      <w:r w:rsidR="005454DB" w:rsidRPr="00C84B14">
        <w:rPr>
          <w:rFonts w:ascii="Times New Roman" w:hAnsi="Times New Roman" w:cs="Times New Roman"/>
        </w:rPr>
        <w:t>a más</w:t>
      </w:r>
      <w:r w:rsidR="005454DB" w:rsidRPr="00473103">
        <w:rPr>
          <w:rFonts w:ascii="Times New Roman" w:hAnsi="Times New Roman" w:cs="Times New Roman"/>
        </w:rPr>
        <w:t xml:space="preserve"> utilizada es la anatómica que las divide, según </w:t>
      </w:r>
      <w:r>
        <w:rPr>
          <w:rFonts w:ascii="Times New Roman" w:hAnsi="Times New Roman" w:cs="Times New Roman"/>
        </w:rPr>
        <w:t xml:space="preserve">su </w:t>
      </w:r>
      <w:r w:rsidR="005454DB" w:rsidRPr="00C84B14">
        <w:rPr>
          <w:rFonts w:ascii="Times New Roman" w:hAnsi="Times New Roman" w:cs="Times New Roman"/>
        </w:rPr>
        <w:t>ubicación</w:t>
      </w:r>
      <w:r w:rsidR="00C84B14" w:rsidRPr="00C84B14">
        <w:rPr>
          <w:rFonts w:ascii="Times New Roman" w:hAnsi="Times New Roman" w:cs="Times New Roman"/>
        </w:rPr>
        <w:t xml:space="preserve"> </w:t>
      </w:r>
      <w:r w:rsidR="005454DB" w:rsidRPr="00C84B14">
        <w:rPr>
          <w:rFonts w:ascii="Times New Roman" w:hAnsi="Times New Roman" w:cs="Times New Roman"/>
        </w:rPr>
        <w:t>con</w:t>
      </w:r>
      <w:r w:rsidR="005454DB" w:rsidRPr="00473103">
        <w:rPr>
          <w:rFonts w:ascii="Times New Roman" w:hAnsi="Times New Roman" w:cs="Times New Roman"/>
        </w:rPr>
        <w:t xml:space="preserve"> respecto a la cápsula del acetábulo en intracapsulares y extracapsulares.</w:t>
      </w:r>
      <w:r w:rsidR="00280B46">
        <w:rPr>
          <w:rFonts w:ascii="Times New Roman" w:hAnsi="Times New Roman" w:cs="Times New Roman"/>
        </w:rPr>
        <w:t xml:space="preserve">  </w:t>
      </w:r>
      <w:r>
        <w:rPr>
          <w:rFonts w:ascii="Times New Roman" w:hAnsi="Times New Roman" w:cs="Times New Roman"/>
        </w:rPr>
        <w:t xml:space="preserve">  </w:t>
      </w:r>
      <w:r w:rsidR="005454DB" w:rsidRPr="00473103">
        <w:rPr>
          <w:rFonts w:ascii="Times New Roman" w:hAnsi="Times New Roman" w:cs="Times New Roman"/>
        </w:rPr>
        <w:t xml:space="preserve"> La importancia</w:t>
      </w:r>
      <w:r>
        <w:rPr>
          <w:rFonts w:ascii="Times New Roman" w:hAnsi="Times New Roman" w:cs="Times New Roman"/>
        </w:rPr>
        <w:t xml:space="preserve"> de la clasificación</w:t>
      </w:r>
      <w:r w:rsidR="005454DB" w:rsidRPr="00473103">
        <w:rPr>
          <w:rFonts w:ascii="Times New Roman" w:hAnsi="Times New Roman" w:cs="Times New Roman"/>
        </w:rPr>
        <w:t xml:space="preserve"> radica en </w:t>
      </w:r>
      <w:r>
        <w:rPr>
          <w:rFonts w:ascii="Times New Roman" w:hAnsi="Times New Roman" w:cs="Times New Roman"/>
        </w:rPr>
        <w:t xml:space="preserve">poder determinar las </w:t>
      </w:r>
      <w:r w:rsidR="005454DB" w:rsidRPr="00473103">
        <w:rPr>
          <w:rFonts w:ascii="Times New Roman" w:hAnsi="Times New Roman" w:cs="Times New Roman"/>
        </w:rPr>
        <w:t xml:space="preserve"> diferencias terapéuticas y </w:t>
      </w:r>
      <w:r w:rsidR="00280B46">
        <w:rPr>
          <w:rFonts w:ascii="Times New Roman" w:hAnsi="Times New Roman" w:cs="Times New Roman"/>
        </w:rPr>
        <w:t>el</w:t>
      </w:r>
      <w:r>
        <w:rPr>
          <w:rFonts w:ascii="Times New Roman" w:hAnsi="Times New Roman" w:cs="Times New Roman"/>
        </w:rPr>
        <w:t xml:space="preserve"> pronóstico funcional posterior. </w:t>
      </w:r>
      <w:r w:rsidR="005454DB" w:rsidRPr="00473103">
        <w:rPr>
          <w:rFonts w:ascii="Times New Roman" w:hAnsi="Times New Roman" w:cs="Times New Roman"/>
        </w:rPr>
        <w:t xml:space="preserve"> (3)</w:t>
      </w:r>
    </w:p>
    <w:p w14:paraId="4528110C" w14:textId="2F2AAA01" w:rsidR="00F42557" w:rsidRPr="00473103" w:rsidRDefault="00280B46" w:rsidP="00DF73EE">
      <w:pPr>
        <w:spacing w:line="360" w:lineRule="auto"/>
        <w:ind w:firstLine="708"/>
        <w:jc w:val="both"/>
        <w:rPr>
          <w:rFonts w:ascii="Times New Roman" w:hAnsi="Times New Roman" w:cs="Times New Roman"/>
          <w:lang w:val="es-ES"/>
        </w:rPr>
      </w:pPr>
      <w:r>
        <w:rPr>
          <w:rFonts w:ascii="Times New Roman" w:hAnsi="Times New Roman" w:cs="Times New Roman"/>
          <w:lang w:val="es-ES"/>
        </w:rPr>
        <w:t>E</w:t>
      </w:r>
      <w:r w:rsidR="005454DB" w:rsidRPr="00473103">
        <w:rPr>
          <w:rFonts w:ascii="Times New Roman" w:hAnsi="Times New Roman" w:cs="Times New Roman"/>
          <w:lang w:val="es-ES"/>
        </w:rPr>
        <w:t>l tratamiento óptim</w:t>
      </w:r>
      <w:r w:rsidR="00C84B14">
        <w:rPr>
          <w:rFonts w:ascii="Times New Roman" w:hAnsi="Times New Roman" w:cs="Times New Roman"/>
          <w:lang w:val="es-ES"/>
        </w:rPr>
        <w:t>o</w:t>
      </w:r>
      <w:r>
        <w:rPr>
          <w:rFonts w:ascii="Times New Roman" w:hAnsi="Times New Roman" w:cs="Times New Roman"/>
          <w:lang w:val="es-ES"/>
        </w:rPr>
        <w:t xml:space="preserve"> </w:t>
      </w:r>
      <w:r w:rsidR="00E41293">
        <w:rPr>
          <w:rFonts w:ascii="Times New Roman" w:hAnsi="Times New Roman" w:cs="Times New Roman"/>
          <w:lang w:val="es-ES"/>
        </w:rPr>
        <w:t>de la fractura de cadera es</w:t>
      </w:r>
      <w:r w:rsidR="00C84B14">
        <w:rPr>
          <w:rFonts w:ascii="Times New Roman" w:hAnsi="Times New Roman" w:cs="Times New Roman"/>
          <w:lang w:val="es-ES"/>
        </w:rPr>
        <w:t xml:space="preserve"> </w:t>
      </w:r>
      <w:r>
        <w:rPr>
          <w:rFonts w:ascii="Times New Roman" w:hAnsi="Times New Roman" w:cs="Times New Roman"/>
          <w:lang w:val="es-ES"/>
        </w:rPr>
        <w:t>quirúrgico</w:t>
      </w:r>
      <w:r w:rsidR="00E41293">
        <w:rPr>
          <w:rFonts w:ascii="Times New Roman" w:hAnsi="Times New Roman" w:cs="Times New Roman"/>
          <w:lang w:val="es-ES"/>
        </w:rPr>
        <w:t xml:space="preserve"> en la mayoría de los casos dado que </w:t>
      </w:r>
      <w:r w:rsidR="005454DB" w:rsidRPr="00473103">
        <w:rPr>
          <w:rFonts w:ascii="Times New Roman" w:hAnsi="Times New Roman" w:cs="Times New Roman"/>
          <w:lang w:val="es-ES"/>
        </w:rPr>
        <w:t>el manejo conservador conlleva</w:t>
      </w:r>
      <w:r w:rsidR="00E41293">
        <w:rPr>
          <w:rFonts w:ascii="Times New Roman" w:hAnsi="Times New Roman" w:cs="Times New Roman"/>
          <w:lang w:val="es-ES"/>
        </w:rPr>
        <w:t xml:space="preserve">rá alargamiento de la </w:t>
      </w:r>
      <w:r w:rsidR="005454DB" w:rsidRPr="00473103">
        <w:rPr>
          <w:rFonts w:ascii="Times New Roman" w:hAnsi="Times New Roman" w:cs="Times New Roman"/>
          <w:lang w:val="es-ES"/>
        </w:rPr>
        <w:t xml:space="preserve">estancia </w:t>
      </w:r>
      <w:r w:rsidR="005454DB" w:rsidRPr="00473103">
        <w:rPr>
          <w:rFonts w:ascii="Times New Roman" w:hAnsi="Times New Roman" w:cs="Times New Roman"/>
          <w:lang w:val="es-ES"/>
        </w:rPr>
        <w:lastRenderedPageBreak/>
        <w:t xml:space="preserve">hospitalaria y </w:t>
      </w:r>
      <w:r w:rsidR="00E41293">
        <w:rPr>
          <w:rFonts w:ascii="Times New Roman" w:hAnsi="Times New Roman" w:cs="Times New Roman"/>
          <w:lang w:val="es-ES"/>
        </w:rPr>
        <w:t xml:space="preserve">un </w:t>
      </w:r>
      <w:r w:rsidR="005454DB" w:rsidRPr="00473103">
        <w:rPr>
          <w:rFonts w:ascii="Times New Roman" w:hAnsi="Times New Roman" w:cs="Times New Roman"/>
          <w:lang w:val="es-ES"/>
        </w:rPr>
        <w:t xml:space="preserve">menor retorno al nivel funcional previo. </w:t>
      </w:r>
      <w:r w:rsidR="00E41293">
        <w:rPr>
          <w:rFonts w:ascii="Times New Roman" w:hAnsi="Times New Roman" w:cs="Times New Roman"/>
          <w:lang w:val="es-ES"/>
        </w:rPr>
        <w:t xml:space="preserve">  Las </w:t>
      </w:r>
      <w:r>
        <w:rPr>
          <w:rFonts w:ascii="Times New Roman" w:hAnsi="Times New Roman" w:cs="Times New Roman"/>
          <w:lang w:val="es-ES"/>
        </w:rPr>
        <w:t>recomendaciones</w:t>
      </w:r>
      <w:r w:rsidR="00E41293">
        <w:rPr>
          <w:rFonts w:ascii="Times New Roman" w:hAnsi="Times New Roman" w:cs="Times New Roman"/>
          <w:lang w:val="es-ES"/>
        </w:rPr>
        <w:t xml:space="preserve">  internacionales señala que </w:t>
      </w:r>
      <w:r w:rsidR="005454DB" w:rsidRPr="00C84B14">
        <w:rPr>
          <w:rFonts w:ascii="Times New Roman" w:hAnsi="Times New Roman" w:cs="Times New Roman"/>
          <w:lang w:val="es-ES"/>
        </w:rPr>
        <w:t>para que los resultados sean óptimos</w:t>
      </w:r>
      <w:r w:rsidR="00C84B14" w:rsidRPr="00C84B14">
        <w:rPr>
          <w:rFonts w:ascii="Times New Roman" w:hAnsi="Times New Roman" w:cs="Times New Roman"/>
          <w:lang w:val="es-ES"/>
        </w:rPr>
        <w:t xml:space="preserve"> </w:t>
      </w:r>
      <w:r w:rsidR="005454DB" w:rsidRPr="00C84B14">
        <w:rPr>
          <w:rFonts w:ascii="Times New Roman" w:hAnsi="Times New Roman" w:cs="Times New Roman"/>
          <w:lang w:val="es-ES"/>
        </w:rPr>
        <w:t xml:space="preserve">el tratamiento quirúrgico debe aplicarse lo </w:t>
      </w:r>
      <w:r w:rsidR="00E41293">
        <w:rPr>
          <w:rFonts w:ascii="Times New Roman" w:hAnsi="Times New Roman" w:cs="Times New Roman"/>
          <w:lang w:val="es-ES"/>
        </w:rPr>
        <w:t>antes</w:t>
      </w:r>
      <w:r w:rsidR="005454DB" w:rsidRPr="00C84B14">
        <w:rPr>
          <w:rFonts w:ascii="Times New Roman" w:hAnsi="Times New Roman" w:cs="Times New Roman"/>
          <w:lang w:val="es-ES"/>
        </w:rPr>
        <w:t xml:space="preserve"> posible, idealmente </w:t>
      </w:r>
      <w:r w:rsidR="00E41293">
        <w:rPr>
          <w:rFonts w:ascii="Times New Roman" w:hAnsi="Times New Roman" w:cs="Times New Roman"/>
          <w:lang w:val="es-ES"/>
        </w:rPr>
        <w:t>en una ventana de</w:t>
      </w:r>
      <w:r w:rsidR="005454DB" w:rsidRPr="00C84B14">
        <w:rPr>
          <w:rFonts w:ascii="Times New Roman" w:hAnsi="Times New Roman" w:cs="Times New Roman"/>
          <w:lang w:val="es-ES"/>
        </w:rPr>
        <w:t xml:space="preserve"> 36 a 48 horas </w:t>
      </w:r>
      <w:r w:rsidR="00E41293">
        <w:rPr>
          <w:rFonts w:ascii="Times New Roman" w:hAnsi="Times New Roman" w:cs="Times New Roman"/>
          <w:lang w:val="es-ES"/>
        </w:rPr>
        <w:t xml:space="preserve">a partir del </w:t>
      </w:r>
      <w:r w:rsidR="005454DB" w:rsidRPr="00C84B14">
        <w:rPr>
          <w:rFonts w:ascii="Times New Roman" w:hAnsi="Times New Roman" w:cs="Times New Roman"/>
          <w:lang w:val="es-ES"/>
        </w:rPr>
        <w:t xml:space="preserve"> evento.  (2)</w:t>
      </w:r>
    </w:p>
    <w:p w14:paraId="603BA9EF" w14:textId="3021547F" w:rsidR="00F42557" w:rsidRPr="00473103" w:rsidRDefault="00E41293" w:rsidP="00DF73EE">
      <w:pPr>
        <w:spacing w:line="360" w:lineRule="auto"/>
        <w:ind w:firstLine="708"/>
        <w:jc w:val="both"/>
        <w:rPr>
          <w:rFonts w:ascii="Times New Roman" w:hAnsi="Times New Roman" w:cs="Times New Roman"/>
          <w:lang w:val="es-ES"/>
        </w:rPr>
      </w:pPr>
      <w:r>
        <w:rPr>
          <w:rFonts w:ascii="Times New Roman" w:hAnsi="Times New Roman" w:cs="Times New Roman"/>
          <w:lang w:val="es-ES"/>
        </w:rPr>
        <w:t>En</w:t>
      </w:r>
      <w:r w:rsidR="00280B46">
        <w:rPr>
          <w:rFonts w:ascii="Times New Roman" w:hAnsi="Times New Roman" w:cs="Times New Roman"/>
          <w:lang w:val="es-ES"/>
        </w:rPr>
        <w:t xml:space="preserve"> el</w:t>
      </w:r>
      <w:r w:rsidR="00F42557" w:rsidRPr="00473103">
        <w:rPr>
          <w:rFonts w:ascii="Times New Roman" w:hAnsi="Times New Roman" w:cs="Times New Roman"/>
          <w:lang w:val="es-ES"/>
        </w:rPr>
        <w:t xml:space="preserve"> manejo médico, los puntos más importantes </w:t>
      </w:r>
      <w:r>
        <w:rPr>
          <w:rFonts w:ascii="Times New Roman" w:hAnsi="Times New Roman" w:cs="Times New Roman"/>
          <w:lang w:val="es-ES"/>
        </w:rPr>
        <w:t>incluyen</w:t>
      </w:r>
      <w:r w:rsidR="00F42557" w:rsidRPr="00473103">
        <w:rPr>
          <w:rFonts w:ascii="Times New Roman" w:hAnsi="Times New Roman" w:cs="Times New Roman"/>
          <w:lang w:val="es-ES"/>
        </w:rPr>
        <w:t xml:space="preserve">:  </w:t>
      </w:r>
    </w:p>
    <w:p w14:paraId="0EF379DC" w14:textId="2BB37EF2" w:rsidR="00CB7D0B" w:rsidRPr="00DF73EE" w:rsidRDefault="00280B46" w:rsidP="00835F75">
      <w:pPr>
        <w:pStyle w:val="Prrafodelista"/>
        <w:numPr>
          <w:ilvl w:val="0"/>
          <w:numId w:val="14"/>
        </w:numPr>
        <w:spacing w:line="360" w:lineRule="auto"/>
        <w:jc w:val="both"/>
        <w:rPr>
          <w:lang w:val="es-ES"/>
        </w:rPr>
      </w:pPr>
      <w:r>
        <w:rPr>
          <w:b/>
          <w:lang w:val="es-ES"/>
        </w:rPr>
        <w:t>Prevenir</w:t>
      </w:r>
      <w:r w:rsidR="00E41293">
        <w:rPr>
          <w:b/>
          <w:lang w:val="es-ES"/>
        </w:rPr>
        <w:t xml:space="preserve"> las úlceras</w:t>
      </w:r>
      <w:r w:rsidR="00E6754D">
        <w:rPr>
          <w:lang w:val="es-ES"/>
        </w:rPr>
        <w:t xml:space="preserve">: </w:t>
      </w:r>
      <w:r w:rsidR="00E41293">
        <w:rPr>
          <w:lang w:val="es-ES"/>
        </w:rPr>
        <w:t>esto es úlceras de presión al s</w:t>
      </w:r>
      <w:r w:rsidR="00F42557" w:rsidRPr="00E6754D">
        <w:rPr>
          <w:lang w:val="es-ES"/>
        </w:rPr>
        <w:t xml:space="preserve">entar al paciente a las 24 horas de la </w:t>
      </w:r>
      <w:r w:rsidR="00E41293">
        <w:rPr>
          <w:lang w:val="es-ES"/>
        </w:rPr>
        <w:t>cirugía</w:t>
      </w:r>
      <w:r w:rsidR="00F42557" w:rsidRPr="00E6754D">
        <w:rPr>
          <w:lang w:val="es-ES"/>
        </w:rPr>
        <w:t xml:space="preserve"> e iniciar deambulació</w:t>
      </w:r>
      <w:r w:rsidR="00E6754D" w:rsidRPr="00E6754D">
        <w:rPr>
          <w:lang w:val="es-ES"/>
        </w:rPr>
        <w:t xml:space="preserve">n lo antes posible, </w:t>
      </w:r>
      <w:r w:rsidR="00E41293">
        <w:rPr>
          <w:lang w:val="es-ES"/>
        </w:rPr>
        <w:t>si  las condiciones lo permite</w:t>
      </w:r>
      <w:r w:rsidR="00C84B14">
        <w:rPr>
          <w:lang w:val="es-ES"/>
        </w:rPr>
        <w:t xml:space="preserve">n. </w:t>
      </w:r>
    </w:p>
    <w:p w14:paraId="2D969E27" w14:textId="366BB4F7" w:rsidR="00CB7D0B" w:rsidRPr="00DF73EE" w:rsidRDefault="00E41293" w:rsidP="00835F75">
      <w:pPr>
        <w:pStyle w:val="Prrafodelista"/>
        <w:numPr>
          <w:ilvl w:val="0"/>
          <w:numId w:val="14"/>
        </w:numPr>
        <w:spacing w:line="360" w:lineRule="auto"/>
        <w:jc w:val="both"/>
        <w:rPr>
          <w:lang w:val="es-ES"/>
        </w:rPr>
      </w:pPr>
      <w:r>
        <w:rPr>
          <w:b/>
          <w:lang w:val="es-ES"/>
        </w:rPr>
        <w:t>P</w:t>
      </w:r>
      <w:r w:rsidR="00F42557" w:rsidRPr="00473103">
        <w:rPr>
          <w:b/>
          <w:lang w:val="es-ES"/>
        </w:rPr>
        <w:t>rofilaxis de trombosis venosa profunda</w:t>
      </w:r>
      <w:r w:rsidR="00E6754D">
        <w:rPr>
          <w:lang w:val="es-ES"/>
        </w:rPr>
        <w:t xml:space="preserve">: </w:t>
      </w:r>
      <w:r>
        <w:rPr>
          <w:lang w:val="es-ES"/>
        </w:rPr>
        <w:t>se da con mucha frecuencia</w:t>
      </w:r>
      <w:r w:rsidR="00F42557" w:rsidRPr="00473103">
        <w:rPr>
          <w:lang w:val="es-ES"/>
        </w:rPr>
        <w:t xml:space="preserve"> en </w:t>
      </w:r>
      <w:r>
        <w:rPr>
          <w:lang w:val="es-ES"/>
        </w:rPr>
        <w:t xml:space="preserve">estos pacientes y por ello </w:t>
      </w:r>
      <w:r w:rsidR="00F42557" w:rsidRPr="00473103">
        <w:rPr>
          <w:lang w:val="es-ES"/>
        </w:rPr>
        <w:t xml:space="preserve">es </w:t>
      </w:r>
      <w:r>
        <w:rPr>
          <w:lang w:val="es-ES"/>
        </w:rPr>
        <w:t>importante</w:t>
      </w:r>
      <w:r w:rsidR="00F42557" w:rsidRPr="00473103">
        <w:rPr>
          <w:lang w:val="es-ES"/>
        </w:rPr>
        <w:t xml:space="preserve"> la movil</w:t>
      </w:r>
      <w:r>
        <w:rPr>
          <w:lang w:val="es-ES"/>
        </w:rPr>
        <w:t xml:space="preserve">ización temprana.   Debido al alto </w:t>
      </w:r>
      <w:r w:rsidR="003C1B67">
        <w:rPr>
          <w:lang w:val="es-ES"/>
        </w:rPr>
        <w:t xml:space="preserve"> </w:t>
      </w:r>
      <w:r w:rsidR="00F42557" w:rsidRPr="00473103">
        <w:rPr>
          <w:lang w:val="es-ES"/>
        </w:rPr>
        <w:t xml:space="preserve">riesgo las personas requieren </w:t>
      </w:r>
      <w:r w:rsidR="003C1B67">
        <w:rPr>
          <w:lang w:val="es-ES"/>
        </w:rPr>
        <w:t>manejo farmacológico</w:t>
      </w:r>
      <w:r w:rsidR="00F42557" w:rsidRPr="00473103">
        <w:rPr>
          <w:lang w:val="es-ES"/>
        </w:rPr>
        <w:t xml:space="preserve"> </w:t>
      </w:r>
      <w:r w:rsidR="00FC207C">
        <w:rPr>
          <w:lang w:val="es-ES"/>
        </w:rPr>
        <w:t xml:space="preserve">profiláctico de 10 a 14 días con el uso </w:t>
      </w:r>
      <w:r w:rsidR="00F42557" w:rsidRPr="00473103">
        <w:rPr>
          <w:lang w:val="es-ES"/>
        </w:rPr>
        <w:t>de heparina de</w:t>
      </w:r>
      <w:r w:rsidR="00FC207C">
        <w:rPr>
          <w:lang w:val="es-ES"/>
        </w:rPr>
        <w:t xml:space="preserve"> bajo peso molecular (HBPM) o anticoagulantes orales, no se recomienda </w:t>
      </w:r>
      <w:r w:rsidR="00F42557" w:rsidRPr="00473103">
        <w:rPr>
          <w:lang w:val="es-ES"/>
        </w:rPr>
        <w:t>el uso profiláctic</w:t>
      </w:r>
      <w:r w:rsidR="003C1B67">
        <w:rPr>
          <w:lang w:val="es-ES"/>
        </w:rPr>
        <w:t xml:space="preserve">o de ácido acetilsalicílico o </w:t>
      </w:r>
      <w:r w:rsidR="00F42557" w:rsidRPr="00473103">
        <w:rPr>
          <w:lang w:val="es-ES"/>
        </w:rPr>
        <w:t xml:space="preserve"> </w:t>
      </w:r>
      <w:r w:rsidR="003C1B67">
        <w:rPr>
          <w:lang w:val="es-ES"/>
        </w:rPr>
        <w:t>heparina no fraccionada</w:t>
      </w:r>
      <w:r w:rsidR="00F42557" w:rsidRPr="00473103">
        <w:rPr>
          <w:lang w:val="es-ES"/>
        </w:rPr>
        <w:t xml:space="preserve"> pro</w:t>
      </w:r>
      <w:r w:rsidR="00C84B14">
        <w:rPr>
          <w:lang w:val="es-ES"/>
        </w:rPr>
        <w:t xml:space="preserve">filáctica. </w:t>
      </w:r>
    </w:p>
    <w:p w14:paraId="2F347AE0" w14:textId="64B67469" w:rsidR="00CB7D0B" w:rsidRPr="003C1B67" w:rsidRDefault="00FC207C" w:rsidP="003C1B67">
      <w:pPr>
        <w:pStyle w:val="Prrafodelista"/>
        <w:numPr>
          <w:ilvl w:val="0"/>
          <w:numId w:val="14"/>
        </w:numPr>
        <w:spacing w:line="360" w:lineRule="auto"/>
        <w:jc w:val="both"/>
        <w:rPr>
          <w:lang w:val="es-ES"/>
        </w:rPr>
      </w:pPr>
      <w:r>
        <w:rPr>
          <w:b/>
          <w:lang w:val="es-ES"/>
        </w:rPr>
        <w:t>Manejo del dolor</w:t>
      </w:r>
      <w:r w:rsidR="00C84526">
        <w:rPr>
          <w:lang w:val="es-ES"/>
        </w:rPr>
        <w:t xml:space="preserve">:  </w:t>
      </w:r>
      <w:r>
        <w:rPr>
          <w:lang w:val="es-ES"/>
        </w:rPr>
        <w:t>Se recomienda</w:t>
      </w:r>
      <w:r w:rsidR="00F42557" w:rsidRPr="00473103">
        <w:rPr>
          <w:lang w:val="es-ES"/>
        </w:rPr>
        <w:t xml:space="preserve"> de acuerdo con </w:t>
      </w:r>
      <w:r>
        <w:rPr>
          <w:lang w:val="es-ES"/>
        </w:rPr>
        <w:t xml:space="preserve">la aplicación de </w:t>
      </w:r>
      <w:r w:rsidR="00F42557" w:rsidRPr="00473103">
        <w:rPr>
          <w:lang w:val="es-ES"/>
        </w:rPr>
        <w:t xml:space="preserve">escalas del dolor, </w:t>
      </w:r>
      <w:r>
        <w:rPr>
          <w:lang w:val="es-ES"/>
        </w:rPr>
        <w:t xml:space="preserve">evitando </w:t>
      </w:r>
      <w:r w:rsidR="00F42557" w:rsidRPr="00473103">
        <w:rPr>
          <w:lang w:val="es-ES"/>
        </w:rPr>
        <w:t>antiinflamatorios no esteroideo</w:t>
      </w:r>
      <w:r>
        <w:rPr>
          <w:lang w:val="es-ES"/>
        </w:rPr>
        <w:t xml:space="preserve">s </w:t>
      </w:r>
      <w:r w:rsidR="00F42557" w:rsidRPr="00473103">
        <w:rPr>
          <w:lang w:val="es-ES"/>
        </w:rPr>
        <w:t xml:space="preserve"> por </w:t>
      </w:r>
      <w:r>
        <w:rPr>
          <w:lang w:val="es-ES"/>
        </w:rPr>
        <w:t xml:space="preserve"> el riesgo gástrico y renal.  S recomienda </w:t>
      </w:r>
      <w:r w:rsidR="00F42557" w:rsidRPr="00473103">
        <w:rPr>
          <w:lang w:val="es-ES"/>
        </w:rPr>
        <w:t>inicia</w:t>
      </w:r>
      <w:r>
        <w:rPr>
          <w:lang w:val="es-ES"/>
        </w:rPr>
        <w:t>r</w:t>
      </w:r>
      <w:r w:rsidR="00F42557" w:rsidRPr="00473103">
        <w:rPr>
          <w:lang w:val="es-ES"/>
        </w:rPr>
        <w:t xml:space="preserve"> </w:t>
      </w:r>
      <w:r>
        <w:rPr>
          <w:lang w:val="es-ES"/>
        </w:rPr>
        <w:t>un</w:t>
      </w:r>
      <w:r w:rsidR="00F42557" w:rsidRPr="00473103">
        <w:rPr>
          <w:lang w:val="es-ES"/>
        </w:rPr>
        <w:t xml:space="preserve"> primer escalón con paraceta</w:t>
      </w:r>
      <w:r>
        <w:rPr>
          <w:lang w:val="es-ES"/>
        </w:rPr>
        <w:t xml:space="preserve">mol y pasar luego a </w:t>
      </w:r>
      <w:r w:rsidR="00F42557" w:rsidRPr="003C1B67">
        <w:rPr>
          <w:lang w:val="es-ES"/>
        </w:rPr>
        <w:t>opioides menores</w:t>
      </w:r>
      <w:r>
        <w:rPr>
          <w:lang w:val="es-ES"/>
        </w:rPr>
        <w:t xml:space="preserve">  hasta</w:t>
      </w:r>
      <w:r w:rsidR="003C1B67">
        <w:rPr>
          <w:lang w:val="es-ES"/>
        </w:rPr>
        <w:t xml:space="preserve"> morfina, </w:t>
      </w:r>
      <w:r w:rsidR="00F42557" w:rsidRPr="003C1B67">
        <w:rPr>
          <w:lang w:val="es-ES"/>
        </w:rPr>
        <w:t xml:space="preserve">tomando en consideración las </w:t>
      </w:r>
      <w:r w:rsidR="003C1B67">
        <w:rPr>
          <w:lang w:val="es-ES"/>
        </w:rPr>
        <w:t xml:space="preserve">interacciones </w:t>
      </w:r>
      <w:r w:rsidR="003C1B67" w:rsidRPr="003C1B67">
        <w:rPr>
          <w:lang w:val="es-ES"/>
        </w:rPr>
        <w:t xml:space="preserve">y </w:t>
      </w:r>
      <w:r w:rsidR="00F42557" w:rsidRPr="003C1B67">
        <w:rPr>
          <w:lang w:val="es-ES"/>
        </w:rPr>
        <w:t xml:space="preserve">efectos secundarios. </w:t>
      </w:r>
    </w:p>
    <w:p w14:paraId="5F3915F5" w14:textId="19D35DCE" w:rsidR="00CB7D0B" w:rsidRPr="00DF73EE" w:rsidRDefault="00FC207C" w:rsidP="00835F75">
      <w:pPr>
        <w:pStyle w:val="Prrafodelista"/>
        <w:numPr>
          <w:ilvl w:val="0"/>
          <w:numId w:val="14"/>
        </w:numPr>
        <w:spacing w:line="360" w:lineRule="auto"/>
        <w:jc w:val="both"/>
        <w:rPr>
          <w:lang w:val="es-ES"/>
        </w:rPr>
      </w:pPr>
      <w:r>
        <w:rPr>
          <w:b/>
          <w:lang w:val="es-ES"/>
        </w:rPr>
        <w:t>Antibiótico terapia profiláctica</w:t>
      </w:r>
      <w:r w:rsidR="00F42557" w:rsidRPr="00473103">
        <w:rPr>
          <w:lang w:val="es-ES"/>
        </w:rPr>
        <w:t xml:space="preserve">: </w:t>
      </w:r>
      <w:r w:rsidR="003C1B67">
        <w:rPr>
          <w:lang w:val="es-ES"/>
        </w:rPr>
        <w:t xml:space="preserve"> </w:t>
      </w:r>
      <w:r>
        <w:rPr>
          <w:lang w:val="es-ES"/>
        </w:rPr>
        <w:t xml:space="preserve">La recomendación es aplicar </w:t>
      </w:r>
      <w:r w:rsidR="00F42557" w:rsidRPr="00473103">
        <w:rPr>
          <w:lang w:val="es-ES"/>
        </w:rPr>
        <w:t>cefalosporina</w:t>
      </w:r>
      <w:r w:rsidR="003C1B67">
        <w:rPr>
          <w:lang w:val="es-ES"/>
        </w:rPr>
        <w:t xml:space="preserve"> de primera generación</w:t>
      </w:r>
      <w:r>
        <w:rPr>
          <w:lang w:val="es-ES"/>
        </w:rPr>
        <w:t xml:space="preserve"> pre operatoria</w:t>
      </w:r>
      <w:r w:rsidR="003C1B67">
        <w:rPr>
          <w:lang w:val="es-ES"/>
        </w:rPr>
        <w:t xml:space="preserve">, </w:t>
      </w:r>
      <w:r>
        <w:rPr>
          <w:lang w:val="es-ES"/>
        </w:rPr>
        <w:t>ejemplo</w:t>
      </w:r>
      <w:r w:rsidR="003C1B67">
        <w:rPr>
          <w:lang w:val="es-ES"/>
        </w:rPr>
        <w:t xml:space="preserve"> </w:t>
      </w:r>
      <w:r>
        <w:rPr>
          <w:lang w:val="es-ES"/>
        </w:rPr>
        <w:t xml:space="preserve">cefalotina </w:t>
      </w:r>
      <w:r w:rsidR="003C1B67">
        <w:rPr>
          <w:lang w:val="es-ES"/>
        </w:rPr>
        <w:t>dos</w:t>
      </w:r>
      <w:r>
        <w:rPr>
          <w:lang w:val="es-ES"/>
        </w:rPr>
        <w:t xml:space="preserve"> gramos</w:t>
      </w:r>
      <w:r w:rsidR="00EF27BD">
        <w:rPr>
          <w:lang w:val="es-ES"/>
        </w:rPr>
        <w:t xml:space="preserve">. </w:t>
      </w:r>
      <w:r w:rsidR="00F42557" w:rsidRPr="00473103">
        <w:rPr>
          <w:lang w:val="es-ES"/>
        </w:rPr>
        <w:t xml:space="preserve">Con tiempos quirúrgicos usuales y adecuada asepsia y antisepsia, no </w:t>
      </w:r>
      <w:r w:rsidR="003C1B67">
        <w:rPr>
          <w:lang w:val="es-ES"/>
        </w:rPr>
        <w:t>es</w:t>
      </w:r>
      <w:r w:rsidR="00F42557" w:rsidRPr="00473103">
        <w:rPr>
          <w:lang w:val="es-ES"/>
        </w:rPr>
        <w:t xml:space="preserve"> necesario </w:t>
      </w:r>
      <w:r>
        <w:rPr>
          <w:lang w:val="es-ES"/>
        </w:rPr>
        <w:t xml:space="preserve">ampliar la cobertura. </w:t>
      </w:r>
      <w:r w:rsidR="00F42557" w:rsidRPr="00473103">
        <w:rPr>
          <w:lang w:val="es-ES"/>
        </w:rPr>
        <w:t xml:space="preserve"> </w:t>
      </w:r>
    </w:p>
    <w:p w14:paraId="778469F3" w14:textId="435A52B9" w:rsidR="00CB7D0B" w:rsidRPr="003C1B67" w:rsidRDefault="00FC207C" w:rsidP="003C1B67">
      <w:pPr>
        <w:pStyle w:val="Prrafodelista"/>
        <w:numPr>
          <w:ilvl w:val="0"/>
          <w:numId w:val="14"/>
        </w:numPr>
        <w:spacing w:line="360" w:lineRule="auto"/>
        <w:jc w:val="both"/>
        <w:rPr>
          <w:lang w:val="es-ES"/>
        </w:rPr>
      </w:pPr>
      <w:r>
        <w:rPr>
          <w:b/>
          <w:lang w:val="es-ES"/>
        </w:rPr>
        <w:t>Manejo equilibrio metabólico</w:t>
      </w:r>
      <w:r w:rsidR="00F42557" w:rsidRPr="00473103">
        <w:rPr>
          <w:b/>
          <w:lang w:val="es-ES"/>
        </w:rPr>
        <w:t xml:space="preserve"> y circulatori</w:t>
      </w:r>
      <w:r>
        <w:rPr>
          <w:b/>
          <w:lang w:val="es-ES"/>
        </w:rPr>
        <w:t>o</w:t>
      </w:r>
      <w:r w:rsidR="00F42557" w:rsidRPr="00473103">
        <w:rPr>
          <w:lang w:val="es-ES"/>
        </w:rPr>
        <w:t>:</w:t>
      </w:r>
      <w:r w:rsidR="003C1B67">
        <w:rPr>
          <w:lang w:val="es-ES"/>
        </w:rPr>
        <w:t xml:space="preserve"> </w:t>
      </w:r>
      <w:r>
        <w:rPr>
          <w:lang w:val="es-ES"/>
        </w:rPr>
        <w:t>Consiste en r</w:t>
      </w:r>
      <w:r w:rsidR="00F42557" w:rsidRPr="003C1B67">
        <w:rPr>
          <w:lang w:val="es-ES"/>
        </w:rPr>
        <w:t>estaurar el volumen cir</w:t>
      </w:r>
      <w:r>
        <w:rPr>
          <w:lang w:val="es-ES"/>
        </w:rPr>
        <w:t xml:space="preserve">culatorio </w:t>
      </w:r>
      <w:r w:rsidR="00F42557" w:rsidRPr="003C1B67">
        <w:rPr>
          <w:lang w:val="es-ES"/>
        </w:rPr>
        <w:t>e</w:t>
      </w:r>
      <w:r>
        <w:rPr>
          <w:lang w:val="es-ES"/>
        </w:rPr>
        <w:t>vitando la sobrecarga de líquidos y monitorear y c</w:t>
      </w:r>
      <w:r w:rsidR="00F42557" w:rsidRPr="003C1B67">
        <w:rPr>
          <w:lang w:val="es-ES"/>
        </w:rPr>
        <w:t xml:space="preserve">orregir los trastornos hidroelectrolíticos, </w:t>
      </w:r>
      <w:r>
        <w:rPr>
          <w:lang w:val="es-ES"/>
        </w:rPr>
        <w:t xml:space="preserve">así como </w:t>
      </w:r>
      <w:r w:rsidR="00F42557" w:rsidRPr="003C1B67">
        <w:rPr>
          <w:lang w:val="es-ES"/>
        </w:rPr>
        <w:t xml:space="preserve">vigilar </w:t>
      </w:r>
      <w:r>
        <w:rPr>
          <w:lang w:val="es-ES"/>
        </w:rPr>
        <w:t>cualquier alteración</w:t>
      </w:r>
      <w:r w:rsidR="00F42557" w:rsidRPr="003C1B67">
        <w:rPr>
          <w:lang w:val="es-ES"/>
        </w:rPr>
        <w:t xml:space="preserve"> cardiacas y corregir </w:t>
      </w:r>
      <w:r>
        <w:rPr>
          <w:lang w:val="es-ES"/>
        </w:rPr>
        <w:t xml:space="preserve"> la </w:t>
      </w:r>
      <w:r w:rsidR="00F42557" w:rsidRPr="003C1B67">
        <w:rPr>
          <w:lang w:val="es-ES"/>
        </w:rPr>
        <w:t>anemi</w:t>
      </w:r>
      <w:r w:rsidR="00EF27BD" w:rsidRPr="003C1B67">
        <w:rPr>
          <w:lang w:val="es-ES"/>
        </w:rPr>
        <w:t>a</w:t>
      </w:r>
      <w:r>
        <w:rPr>
          <w:lang w:val="es-ES"/>
        </w:rPr>
        <w:t xml:space="preserve"> cuando se presenta, en especial si </w:t>
      </w:r>
      <w:r w:rsidR="00EF27BD" w:rsidRPr="003C1B67">
        <w:rPr>
          <w:lang w:val="es-ES"/>
        </w:rPr>
        <w:t xml:space="preserve">se asocia </w:t>
      </w:r>
      <w:r>
        <w:rPr>
          <w:lang w:val="es-ES"/>
        </w:rPr>
        <w:t xml:space="preserve">a </w:t>
      </w:r>
      <w:r w:rsidR="00EF27BD" w:rsidRPr="003C1B67">
        <w:rPr>
          <w:lang w:val="es-ES"/>
        </w:rPr>
        <w:t xml:space="preserve">inestabilidad hemodinámica o </w:t>
      </w:r>
      <w:r w:rsidR="00F42557" w:rsidRPr="003C1B67">
        <w:rPr>
          <w:lang w:val="es-ES"/>
        </w:rPr>
        <w:t xml:space="preserve">valores de hemoglobina menores a 8g/dL. </w:t>
      </w:r>
    </w:p>
    <w:p w14:paraId="1D99A777" w14:textId="7065D2A3" w:rsidR="00CB7D0B" w:rsidRPr="00DF73EE" w:rsidRDefault="00FC207C" w:rsidP="00835F75">
      <w:pPr>
        <w:pStyle w:val="Prrafodelista"/>
        <w:numPr>
          <w:ilvl w:val="0"/>
          <w:numId w:val="14"/>
        </w:numPr>
        <w:spacing w:line="360" w:lineRule="auto"/>
        <w:jc w:val="both"/>
        <w:rPr>
          <w:lang w:val="es-ES"/>
        </w:rPr>
      </w:pPr>
      <w:r>
        <w:rPr>
          <w:b/>
          <w:lang w:val="es-ES"/>
        </w:rPr>
        <w:t xml:space="preserve">Manejar </w:t>
      </w:r>
      <w:r w:rsidR="00F42557" w:rsidRPr="00473103">
        <w:rPr>
          <w:b/>
          <w:lang w:val="es-ES"/>
        </w:rPr>
        <w:t>el delirium</w:t>
      </w:r>
      <w:r w:rsidR="00F42557" w:rsidRPr="00473103">
        <w:rPr>
          <w:lang w:val="es-ES"/>
        </w:rPr>
        <w:t xml:space="preserve">: </w:t>
      </w:r>
      <w:r>
        <w:rPr>
          <w:lang w:val="es-ES"/>
        </w:rPr>
        <w:t xml:space="preserve">se presenta de forma </w:t>
      </w:r>
      <w:r w:rsidR="00F42557" w:rsidRPr="00EF27BD">
        <w:rPr>
          <w:lang w:val="es-ES"/>
        </w:rPr>
        <w:t xml:space="preserve">frecuente en adultos mayores hospitalizados e intervenidos por fractura de cadera, </w:t>
      </w:r>
      <w:r>
        <w:rPr>
          <w:lang w:val="es-ES"/>
        </w:rPr>
        <w:t xml:space="preserve">en especial si tienen </w:t>
      </w:r>
      <w:r w:rsidR="00F42557" w:rsidRPr="00EF27BD">
        <w:rPr>
          <w:lang w:val="es-ES"/>
        </w:rPr>
        <w:t xml:space="preserve">deterioro cognitivo base. </w:t>
      </w:r>
      <w:r>
        <w:rPr>
          <w:lang w:val="es-ES"/>
        </w:rPr>
        <w:t xml:space="preserve"> La aparición predice un</w:t>
      </w:r>
      <w:r w:rsidR="00F42557" w:rsidRPr="00EF27BD">
        <w:rPr>
          <w:lang w:val="es-ES"/>
        </w:rPr>
        <w:t xml:space="preserve"> mal pronóstico funcional y </w:t>
      </w:r>
      <w:r>
        <w:rPr>
          <w:lang w:val="es-ES"/>
        </w:rPr>
        <w:lastRenderedPageBreak/>
        <w:t>está</w:t>
      </w:r>
      <w:r w:rsidR="00F42557" w:rsidRPr="00EF27BD">
        <w:rPr>
          <w:lang w:val="es-ES"/>
        </w:rPr>
        <w:t xml:space="preserve"> asocia</w:t>
      </w:r>
      <w:r>
        <w:rPr>
          <w:lang w:val="es-ES"/>
        </w:rPr>
        <w:t>do</w:t>
      </w:r>
      <w:r w:rsidR="00F42557" w:rsidRPr="00EF27BD">
        <w:rPr>
          <w:lang w:val="es-ES"/>
        </w:rPr>
        <w:t xml:space="preserve"> a menor recuperación de actividades básicas o instrumentales. </w:t>
      </w:r>
      <w:r>
        <w:rPr>
          <w:lang w:val="es-ES"/>
        </w:rPr>
        <w:t xml:space="preserve"> Por tanto se recomienda d</w:t>
      </w:r>
      <w:r w:rsidR="003C1B67">
        <w:rPr>
          <w:lang w:val="es-ES"/>
        </w:rPr>
        <w:t>e</w:t>
      </w:r>
      <w:r w:rsidR="005C556D" w:rsidRPr="00EF27BD">
        <w:rPr>
          <w:lang w:val="es-ES"/>
        </w:rPr>
        <w:t>tectar</w:t>
      </w:r>
      <w:r>
        <w:rPr>
          <w:lang w:val="es-ES"/>
        </w:rPr>
        <w:t xml:space="preserve"> a los pacientes de riesgo e implementar </w:t>
      </w:r>
      <w:r w:rsidR="005C556D" w:rsidRPr="00EF27BD">
        <w:rPr>
          <w:lang w:val="es-ES"/>
        </w:rPr>
        <w:t xml:space="preserve">medidas preventivas, tratar la causa de fondo, si es </w:t>
      </w:r>
      <w:r w:rsidR="005C556D" w:rsidRPr="00C84B14">
        <w:rPr>
          <w:lang w:val="es-ES"/>
        </w:rPr>
        <w:t>posible</w:t>
      </w:r>
      <w:r w:rsidR="00C84B14" w:rsidRPr="00C84B14">
        <w:rPr>
          <w:lang w:val="es-ES"/>
        </w:rPr>
        <w:t xml:space="preserve"> </w:t>
      </w:r>
      <w:r w:rsidR="005C556D" w:rsidRPr="00C84B14">
        <w:rPr>
          <w:lang w:val="es-ES"/>
        </w:rPr>
        <w:t xml:space="preserve"> </w:t>
      </w:r>
      <w:r>
        <w:rPr>
          <w:lang w:val="es-ES"/>
        </w:rPr>
        <w:t xml:space="preserve">uso de </w:t>
      </w:r>
      <w:r w:rsidR="005C556D" w:rsidRPr="00EF27BD">
        <w:rPr>
          <w:lang w:val="es-ES"/>
        </w:rPr>
        <w:t xml:space="preserve"> neurolépticos </w:t>
      </w:r>
      <w:r>
        <w:rPr>
          <w:lang w:val="es-ES"/>
        </w:rPr>
        <w:t>si hay</w:t>
      </w:r>
      <w:r w:rsidR="005C556D" w:rsidRPr="00EF27BD">
        <w:rPr>
          <w:lang w:val="es-ES"/>
        </w:rPr>
        <w:t xml:space="preserve"> agitación psicomotriz. </w:t>
      </w:r>
    </w:p>
    <w:p w14:paraId="6B492322" w14:textId="29240AB8" w:rsidR="00CB7D0B" w:rsidRPr="006C32DF" w:rsidRDefault="005C556D" w:rsidP="00835F75">
      <w:pPr>
        <w:pStyle w:val="Prrafodelista"/>
        <w:numPr>
          <w:ilvl w:val="0"/>
          <w:numId w:val="14"/>
        </w:numPr>
        <w:spacing w:line="360" w:lineRule="auto"/>
        <w:jc w:val="both"/>
        <w:rPr>
          <w:lang w:val="es-ES"/>
        </w:rPr>
      </w:pPr>
      <w:r w:rsidRPr="00C84B14">
        <w:rPr>
          <w:b/>
          <w:lang w:val="es-ES"/>
        </w:rPr>
        <w:t xml:space="preserve">Infecciones </w:t>
      </w:r>
      <w:r w:rsidR="00FC207C">
        <w:rPr>
          <w:b/>
          <w:lang w:val="es-ES"/>
        </w:rPr>
        <w:t>intrahospitalarias</w:t>
      </w:r>
      <w:r w:rsidR="00EF27BD" w:rsidRPr="00C84B14">
        <w:rPr>
          <w:lang w:val="es-ES"/>
        </w:rPr>
        <w:t xml:space="preserve">: </w:t>
      </w:r>
      <w:r w:rsidR="00C84B14" w:rsidRPr="00C84B14">
        <w:rPr>
          <w:lang w:val="es-ES"/>
        </w:rPr>
        <w:t xml:space="preserve">con </w:t>
      </w:r>
      <w:r w:rsidRPr="00C84B14">
        <w:rPr>
          <w:lang w:val="es-ES"/>
        </w:rPr>
        <w:t>fractu</w:t>
      </w:r>
      <w:r w:rsidR="00EF27BD" w:rsidRPr="00C84B14">
        <w:rPr>
          <w:lang w:val="es-ES"/>
        </w:rPr>
        <w:t xml:space="preserve">ra de cadera </w:t>
      </w:r>
      <w:r w:rsidR="00FC207C">
        <w:rPr>
          <w:lang w:val="es-ES"/>
        </w:rPr>
        <w:t xml:space="preserve">son comunes las infecciones </w:t>
      </w:r>
      <w:r w:rsidRPr="00C84B14">
        <w:rPr>
          <w:lang w:val="es-ES"/>
        </w:rPr>
        <w:t>urinarias, flebitis y respi</w:t>
      </w:r>
      <w:r w:rsidR="003C1B67">
        <w:rPr>
          <w:lang w:val="es-ES"/>
        </w:rPr>
        <w:t xml:space="preserve">ratorias.  Para prevenirlas, </w:t>
      </w:r>
      <w:r w:rsidR="00FC207C">
        <w:rPr>
          <w:lang w:val="es-ES"/>
        </w:rPr>
        <w:t xml:space="preserve">se recomienda </w:t>
      </w:r>
      <w:r w:rsidRPr="00C84B14">
        <w:rPr>
          <w:lang w:val="es-ES"/>
        </w:rPr>
        <w:t xml:space="preserve"> retirar lo antes posibles dispositivos</w:t>
      </w:r>
      <w:r w:rsidR="00EF27BD" w:rsidRPr="00C84B14">
        <w:rPr>
          <w:lang w:val="es-ES"/>
        </w:rPr>
        <w:t xml:space="preserve"> </w:t>
      </w:r>
      <w:r w:rsidRPr="00C84B14">
        <w:rPr>
          <w:lang w:val="es-ES"/>
        </w:rPr>
        <w:t>como so</w:t>
      </w:r>
      <w:r w:rsidR="00FC207C">
        <w:rPr>
          <w:lang w:val="es-ES"/>
        </w:rPr>
        <w:t xml:space="preserve">ndas vesicales y vías venosas así como la </w:t>
      </w:r>
      <w:r w:rsidR="003C1B67">
        <w:rPr>
          <w:lang w:val="es-ES"/>
        </w:rPr>
        <w:t xml:space="preserve"> </w:t>
      </w:r>
      <w:r w:rsidR="00FC207C">
        <w:rPr>
          <w:lang w:val="es-ES"/>
        </w:rPr>
        <w:t xml:space="preserve">movilización temprana post operatoria. </w:t>
      </w:r>
    </w:p>
    <w:p w14:paraId="622AEDF5" w14:textId="2D689FAB" w:rsidR="005C556D" w:rsidRPr="00C84B14" w:rsidRDefault="005C556D" w:rsidP="00835F75">
      <w:pPr>
        <w:pStyle w:val="Prrafodelista"/>
        <w:numPr>
          <w:ilvl w:val="0"/>
          <w:numId w:val="14"/>
        </w:numPr>
        <w:spacing w:line="360" w:lineRule="auto"/>
        <w:jc w:val="both"/>
        <w:rPr>
          <w:lang w:val="es-ES"/>
        </w:rPr>
      </w:pPr>
      <w:r w:rsidRPr="00C84B14">
        <w:rPr>
          <w:b/>
          <w:lang w:val="es-ES"/>
        </w:rPr>
        <w:t xml:space="preserve">Valoración </w:t>
      </w:r>
      <w:r w:rsidR="00FC207C">
        <w:rPr>
          <w:b/>
          <w:lang w:val="es-ES"/>
        </w:rPr>
        <w:t>del estado nutricional</w:t>
      </w:r>
      <w:r w:rsidR="00EF27BD" w:rsidRPr="00C84B14">
        <w:rPr>
          <w:lang w:val="es-ES"/>
        </w:rPr>
        <w:t xml:space="preserve">: </w:t>
      </w:r>
      <w:r w:rsidR="00FC207C">
        <w:rPr>
          <w:lang w:val="es-ES"/>
        </w:rPr>
        <w:t>Es la r</w:t>
      </w:r>
      <w:r w:rsidR="00C84B14" w:rsidRPr="00C84B14">
        <w:rPr>
          <w:lang w:val="es-ES"/>
        </w:rPr>
        <w:t>e</w:t>
      </w:r>
      <w:r w:rsidRPr="00C84B14">
        <w:rPr>
          <w:lang w:val="es-ES"/>
        </w:rPr>
        <w:t xml:space="preserve">lación </w:t>
      </w:r>
      <w:r w:rsidR="00FC207C">
        <w:rPr>
          <w:lang w:val="es-ES"/>
        </w:rPr>
        <w:t xml:space="preserve">que existe </w:t>
      </w:r>
      <w:r w:rsidRPr="00C84B14">
        <w:rPr>
          <w:lang w:val="es-ES"/>
        </w:rPr>
        <w:t xml:space="preserve">entre </w:t>
      </w:r>
      <w:r w:rsidR="00FC207C">
        <w:rPr>
          <w:lang w:val="es-ES"/>
        </w:rPr>
        <w:t xml:space="preserve">el </w:t>
      </w:r>
      <w:r w:rsidR="003C1B67">
        <w:rPr>
          <w:lang w:val="es-ES"/>
        </w:rPr>
        <w:t xml:space="preserve">estado nutricional </w:t>
      </w:r>
      <w:r w:rsidR="00FC207C">
        <w:rPr>
          <w:lang w:val="es-ES"/>
        </w:rPr>
        <w:t xml:space="preserve">en estos  pacientes y la evolución médica y funcional.   De ellos </w:t>
      </w:r>
      <w:r w:rsidRPr="00C84B14">
        <w:rPr>
          <w:lang w:val="es-ES"/>
        </w:rPr>
        <w:t>77% presentan algún grado de desnu</w:t>
      </w:r>
      <w:r w:rsidR="003C1B67">
        <w:rPr>
          <w:lang w:val="es-ES"/>
        </w:rPr>
        <w:t xml:space="preserve">trición proteica.  </w:t>
      </w:r>
      <w:r w:rsidR="00FC207C">
        <w:rPr>
          <w:lang w:val="es-ES"/>
        </w:rPr>
        <w:t xml:space="preserve">Se recomienda </w:t>
      </w:r>
      <w:r w:rsidRPr="00C84B14">
        <w:rPr>
          <w:lang w:val="es-ES"/>
        </w:rPr>
        <w:t xml:space="preserve">la valoración al ingreso, aunque no </w:t>
      </w:r>
      <w:r w:rsidR="00FC207C">
        <w:rPr>
          <w:lang w:val="es-ES"/>
        </w:rPr>
        <w:t>parece haber</w:t>
      </w:r>
      <w:r w:rsidRPr="00C84B14">
        <w:rPr>
          <w:lang w:val="es-ES"/>
        </w:rPr>
        <w:t xml:space="preserve"> evidencia </w:t>
      </w:r>
      <w:r w:rsidR="00FC207C">
        <w:rPr>
          <w:lang w:val="es-ES"/>
        </w:rPr>
        <w:t>que respalde el prescribir</w:t>
      </w:r>
      <w:r w:rsidRPr="00C84B14">
        <w:rPr>
          <w:lang w:val="es-ES"/>
        </w:rPr>
        <w:t xml:space="preserve"> suplementos nutricionales. </w:t>
      </w:r>
      <w:r w:rsidR="007E19CF" w:rsidRPr="00C84B14">
        <w:rPr>
          <w:lang w:val="es-ES"/>
        </w:rPr>
        <w:t xml:space="preserve"> </w:t>
      </w:r>
      <w:r w:rsidR="00BF03E2" w:rsidRPr="00C84B14">
        <w:rPr>
          <w:lang w:val="es-ES"/>
        </w:rPr>
        <w:t>(</w:t>
      </w:r>
      <w:r w:rsidR="00FF689D" w:rsidRPr="00C84B14">
        <w:rPr>
          <w:lang w:val="es-ES"/>
        </w:rPr>
        <w:t>26</w:t>
      </w:r>
      <w:r w:rsidR="00BF03E2" w:rsidRPr="00C84B14">
        <w:rPr>
          <w:lang w:val="es-ES"/>
        </w:rPr>
        <w:t xml:space="preserve">). </w:t>
      </w:r>
    </w:p>
    <w:p w14:paraId="52FCE2C1" w14:textId="6E3FCA08" w:rsidR="00CB7D0B" w:rsidRDefault="00CB7D0B" w:rsidP="005454DB">
      <w:pPr>
        <w:widowControl w:val="0"/>
        <w:autoSpaceDE w:val="0"/>
        <w:autoSpaceDN w:val="0"/>
        <w:adjustRightInd w:val="0"/>
        <w:rPr>
          <w:rFonts w:ascii="Times New Roman" w:hAnsi="Times New Roman" w:cs="Times New Roman"/>
          <w:lang w:val="es-ES"/>
        </w:rPr>
      </w:pPr>
    </w:p>
    <w:p w14:paraId="0712DFFB" w14:textId="77777777" w:rsidR="004271BC" w:rsidRPr="00473103" w:rsidRDefault="004271BC" w:rsidP="005454DB">
      <w:pPr>
        <w:widowControl w:val="0"/>
        <w:autoSpaceDE w:val="0"/>
        <w:autoSpaceDN w:val="0"/>
        <w:adjustRightInd w:val="0"/>
        <w:rPr>
          <w:rFonts w:ascii="Times New Roman" w:hAnsi="Times New Roman" w:cs="Times New Roman"/>
          <w:lang w:val="es-ES"/>
        </w:rPr>
      </w:pPr>
    </w:p>
    <w:p w14:paraId="6EAE8DEB" w14:textId="026C5B27" w:rsidR="005454DB" w:rsidRPr="00473103" w:rsidRDefault="000D6A06" w:rsidP="00DF73EE">
      <w:pPr>
        <w:pStyle w:val="Ttulo3"/>
        <w:spacing w:line="360" w:lineRule="auto"/>
        <w:rPr>
          <w:rFonts w:ascii="Times New Roman" w:hAnsi="Times New Roman" w:cs="Times New Roman"/>
          <w:lang w:val="es-ES"/>
        </w:rPr>
      </w:pPr>
      <w:bookmarkStart w:id="37" w:name="_Toc437304944"/>
      <w:bookmarkStart w:id="38" w:name="_Toc439212593"/>
      <w:r w:rsidRPr="00473103">
        <w:rPr>
          <w:rFonts w:ascii="Times New Roman" w:hAnsi="Times New Roman" w:cs="Times New Roman"/>
          <w:lang w:val="es-ES"/>
        </w:rPr>
        <w:t xml:space="preserve">2.3.2 </w:t>
      </w:r>
      <w:r w:rsidR="00CB7D0B" w:rsidRPr="00473103">
        <w:rPr>
          <w:rFonts w:ascii="Times New Roman" w:hAnsi="Times New Roman" w:cs="Times New Roman"/>
          <w:lang w:val="es-ES"/>
        </w:rPr>
        <w:t>RECUPERACIÓN FUNCIONAL EN EL PACIENTE POSTOPERADO DE FRACTURA DE CADERA:</w:t>
      </w:r>
      <w:bookmarkEnd w:id="37"/>
      <w:bookmarkEnd w:id="38"/>
    </w:p>
    <w:p w14:paraId="1744FF36" w14:textId="642030AA" w:rsidR="005454DB" w:rsidRPr="00473103" w:rsidRDefault="005454DB" w:rsidP="00DF73EE">
      <w:pPr>
        <w:widowControl w:val="0"/>
        <w:autoSpaceDE w:val="0"/>
        <w:autoSpaceDN w:val="0"/>
        <w:adjustRightInd w:val="0"/>
        <w:spacing w:line="360" w:lineRule="auto"/>
        <w:jc w:val="both"/>
        <w:rPr>
          <w:rFonts w:ascii="Times New Roman" w:hAnsi="Times New Roman" w:cs="Times New Roman"/>
          <w:lang w:val="es-ES"/>
        </w:rPr>
      </w:pPr>
      <w:r w:rsidRPr="00473103">
        <w:rPr>
          <w:rFonts w:ascii="Times New Roman" w:hAnsi="Times New Roman" w:cs="Times New Roman"/>
          <w:lang w:val="es-ES"/>
        </w:rPr>
        <w:t xml:space="preserve"> </w:t>
      </w:r>
      <w:r w:rsidRPr="00473103">
        <w:rPr>
          <w:rFonts w:ascii="Times New Roman" w:hAnsi="Times New Roman" w:cs="Times New Roman"/>
          <w:lang w:val="es-ES"/>
        </w:rPr>
        <w:tab/>
      </w:r>
      <w:r w:rsidR="004271BC">
        <w:rPr>
          <w:rFonts w:ascii="Times New Roman" w:hAnsi="Times New Roman" w:cs="Times New Roman"/>
          <w:lang w:val="es-ES"/>
        </w:rPr>
        <w:t xml:space="preserve">Esta </w:t>
      </w:r>
      <w:r w:rsidRPr="00473103">
        <w:rPr>
          <w:rFonts w:ascii="Times New Roman" w:hAnsi="Times New Roman" w:cs="Times New Roman"/>
          <w:lang w:val="es-ES"/>
        </w:rPr>
        <w:t xml:space="preserve"> fractura </w:t>
      </w:r>
      <w:r w:rsidR="004271BC">
        <w:rPr>
          <w:rFonts w:ascii="Times New Roman" w:hAnsi="Times New Roman" w:cs="Times New Roman"/>
          <w:lang w:val="es-ES"/>
        </w:rPr>
        <w:t>afecta</w:t>
      </w:r>
      <w:r w:rsidRPr="00473103">
        <w:rPr>
          <w:rFonts w:ascii="Times New Roman" w:hAnsi="Times New Roman" w:cs="Times New Roman"/>
          <w:lang w:val="es-ES"/>
        </w:rPr>
        <w:t xml:space="preserve"> </w:t>
      </w:r>
      <w:r w:rsidR="004271BC">
        <w:rPr>
          <w:rFonts w:ascii="Times New Roman" w:hAnsi="Times New Roman" w:cs="Times New Roman"/>
          <w:lang w:val="es-ES"/>
        </w:rPr>
        <w:t xml:space="preserve">varias o </w:t>
      </w:r>
      <w:r w:rsidRPr="00473103">
        <w:rPr>
          <w:rFonts w:ascii="Times New Roman" w:hAnsi="Times New Roman" w:cs="Times New Roman"/>
          <w:lang w:val="es-ES"/>
        </w:rPr>
        <w:t>todas las ár</w:t>
      </w:r>
      <w:r w:rsidR="004271BC">
        <w:rPr>
          <w:rFonts w:ascii="Times New Roman" w:hAnsi="Times New Roman" w:cs="Times New Roman"/>
          <w:lang w:val="es-ES"/>
        </w:rPr>
        <w:t>eas de funcionalidad de un</w:t>
      </w:r>
      <w:r w:rsidR="003C1B67">
        <w:rPr>
          <w:rFonts w:ascii="Times New Roman" w:hAnsi="Times New Roman" w:cs="Times New Roman"/>
          <w:lang w:val="es-ES"/>
        </w:rPr>
        <w:t xml:space="preserve"> adulto mayor</w:t>
      </w:r>
      <w:r w:rsidRPr="00473103">
        <w:rPr>
          <w:rFonts w:ascii="Times New Roman" w:hAnsi="Times New Roman" w:cs="Times New Roman"/>
          <w:lang w:val="es-ES"/>
        </w:rPr>
        <w:t xml:space="preserve">. </w:t>
      </w:r>
      <w:r w:rsidR="003C1B67">
        <w:rPr>
          <w:rFonts w:ascii="Times New Roman" w:hAnsi="Times New Roman" w:cs="Times New Roman"/>
          <w:lang w:val="es-ES"/>
        </w:rPr>
        <w:t xml:space="preserve">  </w:t>
      </w:r>
      <w:r w:rsidR="004271BC">
        <w:rPr>
          <w:rFonts w:ascii="Times New Roman" w:hAnsi="Times New Roman" w:cs="Times New Roman"/>
          <w:lang w:val="es-ES"/>
        </w:rPr>
        <w:t xml:space="preserve">Al aplicar </w:t>
      </w:r>
      <w:r w:rsidR="003C1B67">
        <w:rPr>
          <w:rFonts w:ascii="Times New Roman" w:hAnsi="Times New Roman" w:cs="Times New Roman"/>
          <w:lang w:val="es-ES"/>
        </w:rPr>
        <w:t>el tratamiento la meta es</w:t>
      </w:r>
      <w:r w:rsidRPr="00473103">
        <w:rPr>
          <w:rFonts w:ascii="Times New Roman" w:hAnsi="Times New Roman" w:cs="Times New Roman"/>
          <w:lang w:val="es-ES"/>
        </w:rPr>
        <w:t xml:space="preserve"> </w:t>
      </w:r>
      <w:r w:rsidR="003C1B67">
        <w:rPr>
          <w:rFonts w:ascii="Times New Roman" w:hAnsi="Times New Roman" w:cs="Times New Roman"/>
          <w:lang w:val="es-ES"/>
        </w:rPr>
        <w:t xml:space="preserve">recuperar </w:t>
      </w:r>
      <w:r w:rsidRPr="00473103">
        <w:rPr>
          <w:rFonts w:ascii="Times New Roman" w:hAnsi="Times New Roman" w:cs="Times New Roman"/>
          <w:lang w:val="es-ES"/>
        </w:rPr>
        <w:t>la capacidad</w:t>
      </w:r>
      <w:r w:rsidR="004271BC">
        <w:rPr>
          <w:rFonts w:ascii="Times New Roman" w:hAnsi="Times New Roman" w:cs="Times New Roman"/>
          <w:lang w:val="es-ES"/>
        </w:rPr>
        <w:t xml:space="preserve"> de estas personas </w:t>
      </w:r>
      <w:r w:rsidRPr="00473103">
        <w:rPr>
          <w:rFonts w:ascii="Times New Roman" w:hAnsi="Times New Roman" w:cs="Times New Roman"/>
          <w:lang w:val="es-ES"/>
        </w:rPr>
        <w:t xml:space="preserve"> para las actividades de</w:t>
      </w:r>
      <w:r w:rsidR="00164B94">
        <w:rPr>
          <w:rFonts w:ascii="Times New Roman" w:hAnsi="Times New Roman" w:cs="Times New Roman"/>
          <w:lang w:val="es-ES"/>
        </w:rPr>
        <w:t xml:space="preserve"> la vida diaria </w:t>
      </w:r>
      <w:r w:rsidR="003C1B67">
        <w:rPr>
          <w:rFonts w:ascii="Times New Roman" w:hAnsi="Times New Roman" w:cs="Times New Roman"/>
          <w:lang w:val="es-ES"/>
        </w:rPr>
        <w:t>antes de la fractura.   P</w:t>
      </w:r>
      <w:r w:rsidRPr="00473103">
        <w:rPr>
          <w:rFonts w:ascii="Times New Roman" w:hAnsi="Times New Roman" w:cs="Times New Roman"/>
          <w:lang w:val="es-ES"/>
        </w:rPr>
        <w:t xml:space="preserve">ara evaluar </w:t>
      </w:r>
      <w:r w:rsidR="004271BC">
        <w:rPr>
          <w:rFonts w:ascii="Times New Roman" w:hAnsi="Times New Roman" w:cs="Times New Roman"/>
          <w:lang w:val="es-ES"/>
        </w:rPr>
        <w:t>el logro de los</w:t>
      </w:r>
      <w:r w:rsidR="003C1B67">
        <w:rPr>
          <w:rFonts w:ascii="Times New Roman" w:hAnsi="Times New Roman" w:cs="Times New Roman"/>
          <w:lang w:val="es-ES"/>
        </w:rPr>
        <w:t xml:space="preserve"> objetivos</w:t>
      </w:r>
      <w:r w:rsidR="004271BC">
        <w:rPr>
          <w:rFonts w:ascii="Times New Roman" w:hAnsi="Times New Roman" w:cs="Times New Roman"/>
          <w:lang w:val="es-ES"/>
        </w:rPr>
        <w:t xml:space="preserve">, se debe </w:t>
      </w:r>
      <w:r w:rsidRPr="00473103">
        <w:rPr>
          <w:rFonts w:ascii="Times New Roman" w:hAnsi="Times New Roman" w:cs="Times New Roman"/>
          <w:lang w:val="es-ES"/>
        </w:rPr>
        <w:t xml:space="preserve">conocer </w:t>
      </w:r>
      <w:r w:rsidR="004271BC">
        <w:rPr>
          <w:rFonts w:ascii="Times New Roman" w:hAnsi="Times New Roman" w:cs="Times New Roman"/>
          <w:lang w:val="es-ES"/>
        </w:rPr>
        <w:t xml:space="preserve">la </w:t>
      </w:r>
      <w:r w:rsidRPr="00473103">
        <w:rPr>
          <w:rFonts w:ascii="Times New Roman" w:hAnsi="Times New Roman" w:cs="Times New Roman"/>
          <w:lang w:val="es-ES"/>
        </w:rPr>
        <w:t xml:space="preserve">condición del paciente previo a la </w:t>
      </w:r>
      <w:r w:rsidR="004271BC">
        <w:rPr>
          <w:rFonts w:ascii="Times New Roman" w:hAnsi="Times New Roman" w:cs="Times New Roman"/>
          <w:lang w:val="es-ES"/>
        </w:rPr>
        <w:t>misma</w:t>
      </w:r>
      <w:r w:rsidRPr="00473103">
        <w:rPr>
          <w:rFonts w:ascii="Times New Roman" w:hAnsi="Times New Roman" w:cs="Times New Roman"/>
          <w:lang w:val="es-ES"/>
        </w:rPr>
        <w:t xml:space="preserve">, </w:t>
      </w:r>
      <w:r w:rsidR="004271BC">
        <w:rPr>
          <w:rFonts w:ascii="Times New Roman" w:hAnsi="Times New Roman" w:cs="Times New Roman"/>
          <w:lang w:val="es-ES"/>
        </w:rPr>
        <w:t xml:space="preserve">esto es </w:t>
      </w:r>
      <w:r w:rsidRPr="00473103">
        <w:rPr>
          <w:rFonts w:ascii="Times New Roman" w:hAnsi="Times New Roman" w:cs="Times New Roman"/>
          <w:lang w:val="es-ES"/>
        </w:rPr>
        <w:t>en cada una de las áreas q</w:t>
      </w:r>
      <w:r w:rsidR="004271BC">
        <w:rPr>
          <w:rFonts w:ascii="Times New Roman" w:hAnsi="Times New Roman" w:cs="Times New Roman"/>
          <w:lang w:val="es-ES"/>
        </w:rPr>
        <w:t>ue determinan la función global</w:t>
      </w:r>
      <w:r w:rsidRPr="00473103">
        <w:rPr>
          <w:rFonts w:ascii="Times New Roman" w:hAnsi="Times New Roman" w:cs="Times New Roman"/>
          <w:lang w:val="es-ES"/>
        </w:rPr>
        <w:t>. (8)</w:t>
      </w:r>
    </w:p>
    <w:p w14:paraId="7E99BB9A" w14:textId="35C72C95" w:rsidR="005454DB" w:rsidRPr="00473103" w:rsidRDefault="000C3C8E" w:rsidP="003C1B67">
      <w:pPr>
        <w:widowControl w:val="0"/>
        <w:autoSpaceDE w:val="0"/>
        <w:autoSpaceDN w:val="0"/>
        <w:adjustRightInd w:val="0"/>
        <w:spacing w:line="360" w:lineRule="auto"/>
        <w:ind w:firstLine="708"/>
        <w:jc w:val="both"/>
        <w:rPr>
          <w:rFonts w:ascii="Times New Roman" w:hAnsi="Times New Roman" w:cs="Times New Roman"/>
          <w:lang w:val="es-ES"/>
        </w:rPr>
      </w:pPr>
      <w:r>
        <w:rPr>
          <w:rFonts w:ascii="Times New Roman" w:hAnsi="Times New Roman" w:cs="Times New Roman"/>
          <w:lang w:val="es-ES"/>
        </w:rPr>
        <w:t>Hay</w:t>
      </w:r>
      <w:r w:rsidR="005454DB" w:rsidRPr="00473103">
        <w:rPr>
          <w:rFonts w:ascii="Times New Roman" w:hAnsi="Times New Roman" w:cs="Times New Roman"/>
          <w:lang w:val="es-ES"/>
        </w:rPr>
        <w:t xml:space="preserve"> variables que </w:t>
      </w:r>
      <w:r>
        <w:rPr>
          <w:rFonts w:ascii="Times New Roman" w:hAnsi="Times New Roman" w:cs="Times New Roman"/>
          <w:lang w:val="es-ES"/>
        </w:rPr>
        <w:t>muestran afectar</w:t>
      </w:r>
      <w:r w:rsidR="00254466">
        <w:rPr>
          <w:rFonts w:ascii="Times New Roman" w:hAnsi="Times New Roman" w:cs="Times New Roman"/>
          <w:lang w:val="es-ES"/>
        </w:rPr>
        <w:t xml:space="preserve"> </w:t>
      </w:r>
      <w:r w:rsidR="005454DB" w:rsidRPr="00473103">
        <w:rPr>
          <w:rFonts w:ascii="Times New Roman" w:hAnsi="Times New Roman" w:cs="Times New Roman"/>
          <w:lang w:val="es-ES"/>
        </w:rPr>
        <w:t>la recu</w:t>
      </w:r>
      <w:r w:rsidR="003C1B67">
        <w:rPr>
          <w:rFonts w:ascii="Times New Roman" w:hAnsi="Times New Roman" w:cs="Times New Roman"/>
          <w:lang w:val="es-ES"/>
        </w:rPr>
        <w:t>peración funcional</w:t>
      </w:r>
      <w:r>
        <w:rPr>
          <w:rFonts w:ascii="Times New Roman" w:hAnsi="Times New Roman" w:cs="Times New Roman"/>
          <w:lang w:val="es-ES"/>
        </w:rPr>
        <w:t xml:space="preserve">, las cuales </w:t>
      </w:r>
      <w:r w:rsidR="003C1B67">
        <w:rPr>
          <w:rFonts w:ascii="Times New Roman" w:hAnsi="Times New Roman" w:cs="Times New Roman"/>
          <w:lang w:val="es-ES"/>
        </w:rPr>
        <w:t xml:space="preserve"> </w:t>
      </w:r>
      <w:r w:rsidR="002B3A3C">
        <w:rPr>
          <w:rFonts w:ascii="Times New Roman" w:hAnsi="Times New Roman" w:cs="Times New Roman"/>
          <w:lang w:val="es-ES"/>
        </w:rPr>
        <w:t>se han clasificado</w:t>
      </w:r>
      <w:r w:rsidR="005454DB" w:rsidRPr="00473103">
        <w:rPr>
          <w:rFonts w:ascii="Times New Roman" w:hAnsi="Times New Roman" w:cs="Times New Roman"/>
          <w:lang w:val="es-ES"/>
        </w:rPr>
        <w:t xml:space="preserve"> por Alarcón T</w:t>
      </w:r>
      <w:r w:rsidR="002B3A3C">
        <w:rPr>
          <w:rFonts w:ascii="Times New Roman" w:hAnsi="Times New Roman" w:cs="Times New Roman"/>
          <w:lang w:val="es-ES"/>
        </w:rPr>
        <w:t>.</w:t>
      </w:r>
      <w:r w:rsidR="005454DB" w:rsidRPr="00473103">
        <w:rPr>
          <w:rFonts w:ascii="Times New Roman" w:hAnsi="Times New Roman" w:cs="Times New Roman"/>
          <w:position w:val="13"/>
          <w:lang w:val="es-ES"/>
        </w:rPr>
        <w:t xml:space="preserve"> </w:t>
      </w:r>
      <w:r w:rsidRPr="00473103">
        <w:rPr>
          <w:rFonts w:ascii="Times New Roman" w:hAnsi="Times New Roman" w:cs="Times New Roman"/>
          <w:lang w:val="es-ES"/>
        </w:rPr>
        <w:t>E</w:t>
      </w:r>
      <w:r w:rsidR="005454DB" w:rsidRPr="00473103">
        <w:rPr>
          <w:rFonts w:ascii="Times New Roman" w:hAnsi="Times New Roman" w:cs="Times New Roman"/>
          <w:lang w:val="es-ES"/>
        </w:rPr>
        <w:t>n</w:t>
      </w:r>
      <w:r>
        <w:rPr>
          <w:rFonts w:ascii="Times New Roman" w:hAnsi="Times New Roman" w:cs="Times New Roman"/>
          <w:lang w:val="es-ES"/>
        </w:rPr>
        <w:t xml:space="preserve"> las siguientes</w:t>
      </w:r>
      <w:r w:rsidR="005454DB" w:rsidRPr="00473103">
        <w:rPr>
          <w:rFonts w:ascii="Times New Roman" w:hAnsi="Times New Roman" w:cs="Times New Roman"/>
          <w:lang w:val="es-ES"/>
        </w:rPr>
        <w:t>:  fac</w:t>
      </w:r>
      <w:r w:rsidR="00164B94">
        <w:rPr>
          <w:rFonts w:ascii="Times New Roman" w:hAnsi="Times New Roman" w:cs="Times New Roman"/>
          <w:lang w:val="es-ES"/>
        </w:rPr>
        <w:t>tores demográficos (edad, sexo)</w:t>
      </w:r>
      <w:r>
        <w:rPr>
          <w:rFonts w:ascii="Times New Roman" w:hAnsi="Times New Roman" w:cs="Times New Roman"/>
          <w:lang w:val="es-ES"/>
        </w:rPr>
        <w:t>, factores</w:t>
      </w:r>
      <w:r w:rsidR="005454DB" w:rsidRPr="00473103">
        <w:rPr>
          <w:rFonts w:ascii="Times New Roman" w:hAnsi="Times New Roman" w:cs="Times New Roman"/>
          <w:lang w:val="es-ES"/>
        </w:rPr>
        <w:t xml:space="preserve"> clínicos (enfermedades concomitantes, tipo de fractura y </w:t>
      </w:r>
      <w:r w:rsidR="00164B94">
        <w:rPr>
          <w:rFonts w:ascii="Times New Roman" w:hAnsi="Times New Roman" w:cs="Times New Roman"/>
          <w:lang w:val="es-ES"/>
        </w:rPr>
        <w:t xml:space="preserve">complicaciones </w:t>
      </w:r>
      <w:r w:rsidR="00164B94" w:rsidRPr="002B3A3C">
        <w:rPr>
          <w:rFonts w:ascii="Times New Roman" w:hAnsi="Times New Roman" w:cs="Times New Roman"/>
          <w:lang w:val="es-ES"/>
        </w:rPr>
        <w:t>postquirúrgicas</w:t>
      </w:r>
      <w:r w:rsidR="002B3A3C" w:rsidRPr="002B3A3C">
        <w:rPr>
          <w:rFonts w:ascii="Times New Roman" w:hAnsi="Times New Roman" w:cs="Times New Roman"/>
          <w:lang w:val="es-ES"/>
        </w:rPr>
        <w:t>)</w:t>
      </w:r>
      <w:r>
        <w:rPr>
          <w:rFonts w:ascii="Times New Roman" w:hAnsi="Times New Roman" w:cs="Times New Roman"/>
          <w:lang w:val="es-ES"/>
        </w:rPr>
        <w:t xml:space="preserve">, </w:t>
      </w:r>
      <w:r w:rsidR="005454DB" w:rsidRPr="00473103">
        <w:rPr>
          <w:rFonts w:ascii="Times New Roman" w:hAnsi="Times New Roman" w:cs="Times New Roman"/>
          <w:lang w:val="es-ES"/>
        </w:rPr>
        <w:t xml:space="preserve"> </w:t>
      </w:r>
      <w:r>
        <w:rPr>
          <w:rFonts w:ascii="Times New Roman" w:hAnsi="Times New Roman" w:cs="Times New Roman"/>
          <w:lang w:val="es-ES"/>
        </w:rPr>
        <w:t xml:space="preserve">factores </w:t>
      </w:r>
      <w:r w:rsidR="005454DB" w:rsidRPr="00473103">
        <w:rPr>
          <w:rFonts w:ascii="Times New Roman" w:hAnsi="Times New Roman" w:cs="Times New Roman"/>
          <w:lang w:val="es-ES"/>
        </w:rPr>
        <w:t>funcionales (estado funcional previo tanto en la capacidad de caminar como en la independencia para las</w:t>
      </w:r>
      <w:r w:rsidR="00164B94">
        <w:rPr>
          <w:rFonts w:ascii="Times New Roman" w:hAnsi="Times New Roman" w:cs="Times New Roman"/>
          <w:lang w:val="es-ES"/>
        </w:rPr>
        <w:t xml:space="preserve"> actividades de la vida diaria</w:t>
      </w:r>
      <w:r w:rsidR="002B3A3C">
        <w:rPr>
          <w:rFonts w:ascii="Times New Roman" w:hAnsi="Times New Roman" w:cs="Times New Roman"/>
          <w:lang w:val="es-ES"/>
        </w:rPr>
        <w:t>),</w:t>
      </w:r>
      <w:r w:rsidR="005454DB" w:rsidRPr="00473103">
        <w:rPr>
          <w:rFonts w:ascii="Times New Roman" w:hAnsi="Times New Roman" w:cs="Times New Roman"/>
          <w:lang w:val="es-ES"/>
        </w:rPr>
        <w:t xml:space="preserve"> </w:t>
      </w:r>
      <w:r>
        <w:rPr>
          <w:rFonts w:ascii="Times New Roman" w:hAnsi="Times New Roman" w:cs="Times New Roman"/>
          <w:lang w:val="es-ES"/>
        </w:rPr>
        <w:t xml:space="preserve">factores </w:t>
      </w:r>
      <w:r w:rsidR="005454DB" w:rsidRPr="00473103">
        <w:rPr>
          <w:rFonts w:ascii="Times New Roman" w:hAnsi="Times New Roman" w:cs="Times New Roman"/>
          <w:lang w:val="es-ES"/>
        </w:rPr>
        <w:t>mentales (demencia, depresión, cuadro confusional post-fractura</w:t>
      </w:r>
      <w:r w:rsidR="005454DB" w:rsidRPr="002B3A3C">
        <w:rPr>
          <w:rFonts w:ascii="Times New Roman" w:hAnsi="Times New Roman" w:cs="Times New Roman"/>
          <w:lang w:val="es-ES"/>
        </w:rPr>
        <w:t>)</w:t>
      </w:r>
      <w:r w:rsidR="002B3A3C" w:rsidRPr="002B3A3C">
        <w:rPr>
          <w:rFonts w:ascii="Times New Roman" w:hAnsi="Times New Roman" w:cs="Times New Roman"/>
          <w:lang w:val="es-ES"/>
        </w:rPr>
        <w:t xml:space="preserve">, </w:t>
      </w:r>
      <w:r>
        <w:rPr>
          <w:rFonts w:ascii="Times New Roman" w:hAnsi="Times New Roman" w:cs="Times New Roman"/>
          <w:lang w:val="es-ES"/>
        </w:rPr>
        <w:t xml:space="preserve">factores </w:t>
      </w:r>
      <w:r w:rsidR="005454DB" w:rsidRPr="00473103">
        <w:rPr>
          <w:rFonts w:ascii="Times New Roman" w:hAnsi="Times New Roman" w:cs="Times New Roman"/>
          <w:lang w:val="es-ES"/>
        </w:rPr>
        <w:t xml:space="preserve">sociales (red de apoyo familiar, institucionalización previa a la fractura) y </w:t>
      </w:r>
      <w:r>
        <w:rPr>
          <w:rFonts w:ascii="Times New Roman" w:hAnsi="Times New Roman" w:cs="Times New Roman"/>
          <w:lang w:val="es-ES"/>
        </w:rPr>
        <w:t xml:space="preserve">factores </w:t>
      </w:r>
      <w:r w:rsidR="005454DB" w:rsidRPr="00473103">
        <w:rPr>
          <w:rFonts w:ascii="Times New Roman" w:hAnsi="Times New Roman" w:cs="Times New Roman"/>
          <w:lang w:val="es-ES"/>
        </w:rPr>
        <w:t>asistenciales (seguimiento por especialistas en la fase aguda, retraso en la cirugía, retraso en la rehabilitación, estancia hospitalaria y continuidad del tratamiento al alta hosp</w:t>
      </w:r>
      <w:r w:rsidR="003C1B67">
        <w:rPr>
          <w:rFonts w:ascii="Times New Roman" w:hAnsi="Times New Roman" w:cs="Times New Roman"/>
          <w:lang w:val="es-ES"/>
        </w:rPr>
        <w:t xml:space="preserve">italaria). </w:t>
      </w:r>
      <w:r w:rsidR="003C1B67">
        <w:rPr>
          <w:rFonts w:ascii="Times New Roman" w:hAnsi="Times New Roman" w:cs="Times New Roman"/>
          <w:lang w:val="es-ES"/>
        </w:rPr>
        <w:lastRenderedPageBreak/>
        <w:t>C</w:t>
      </w:r>
      <w:r w:rsidR="00FE7618">
        <w:rPr>
          <w:rFonts w:ascii="Times New Roman" w:hAnsi="Times New Roman" w:cs="Times New Roman"/>
          <w:lang w:val="es-ES"/>
        </w:rPr>
        <w:t>onocer</w:t>
      </w:r>
      <w:r w:rsidR="005454DB" w:rsidRPr="00473103">
        <w:rPr>
          <w:rFonts w:ascii="Times New Roman" w:hAnsi="Times New Roman" w:cs="Times New Roman"/>
          <w:lang w:val="es-ES"/>
        </w:rPr>
        <w:t xml:space="preserve"> </w:t>
      </w:r>
      <w:r>
        <w:rPr>
          <w:rFonts w:ascii="Times New Roman" w:hAnsi="Times New Roman" w:cs="Times New Roman"/>
          <w:lang w:val="es-ES"/>
        </w:rPr>
        <w:t>estos</w:t>
      </w:r>
      <w:r w:rsidR="005454DB" w:rsidRPr="00473103">
        <w:rPr>
          <w:rFonts w:ascii="Times New Roman" w:hAnsi="Times New Roman" w:cs="Times New Roman"/>
          <w:lang w:val="es-ES"/>
        </w:rPr>
        <w:t xml:space="preserve"> factores</w:t>
      </w:r>
      <w:r>
        <w:rPr>
          <w:rFonts w:ascii="Times New Roman" w:hAnsi="Times New Roman" w:cs="Times New Roman"/>
          <w:lang w:val="es-ES"/>
        </w:rPr>
        <w:t xml:space="preserve">, que son </w:t>
      </w:r>
      <w:r w:rsidR="005454DB" w:rsidRPr="00473103">
        <w:rPr>
          <w:rFonts w:ascii="Times New Roman" w:hAnsi="Times New Roman" w:cs="Times New Roman"/>
          <w:lang w:val="es-ES"/>
        </w:rPr>
        <w:t xml:space="preserve"> predictivos posit</w:t>
      </w:r>
      <w:r w:rsidR="00FE7618">
        <w:rPr>
          <w:rFonts w:ascii="Times New Roman" w:hAnsi="Times New Roman" w:cs="Times New Roman"/>
          <w:lang w:val="es-ES"/>
        </w:rPr>
        <w:t xml:space="preserve">ivos y negativos de mortalidad y </w:t>
      </w:r>
      <w:r>
        <w:rPr>
          <w:rFonts w:ascii="Times New Roman" w:hAnsi="Times New Roman" w:cs="Times New Roman"/>
          <w:lang w:val="es-ES"/>
        </w:rPr>
        <w:t>de recuperación funcional  es útil</w:t>
      </w:r>
      <w:r w:rsidR="005454DB" w:rsidRPr="00473103">
        <w:rPr>
          <w:rFonts w:ascii="Times New Roman" w:hAnsi="Times New Roman" w:cs="Times New Roman"/>
          <w:lang w:val="es-ES"/>
        </w:rPr>
        <w:t xml:space="preserve"> </w:t>
      </w:r>
      <w:r w:rsidR="00FE7618">
        <w:rPr>
          <w:rFonts w:ascii="Times New Roman" w:hAnsi="Times New Roman" w:cs="Times New Roman"/>
          <w:lang w:val="es-ES"/>
        </w:rPr>
        <w:t>para</w:t>
      </w:r>
      <w:r w:rsidR="005454DB" w:rsidRPr="00473103">
        <w:rPr>
          <w:rFonts w:ascii="Times New Roman" w:hAnsi="Times New Roman" w:cs="Times New Roman"/>
          <w:lang w:val="es-ES"/>
        </w:rPr>
        <w:t xml:space="preserve"> identificar </w:t>
      </w:r>
      <w:r>
        <w:rPr>
          <w:rFonts w:ascii="Times New Roman" w:hAnsi="Times New Roman" w:cs="Times New Roman"/>
          <w:lang w:val="es-ES"/>
        </w:rPr>
        <w:t xml:space="preserve">aquellos </w:t>
      </w:r>
      <w:r w:rsidR="005454DB" w:rsidRPr="00473103">
        <w:rPr>
          <w:rFonts w:ascii="Times New Roman" w:hAnsi="Times New Roman" w:cs="Times New Roman"/>
          <w:lang w:val="es-ES"/>
        </w:rPr>
        <w:t xml:space="preserve">pacientes </w:t>
      </w:r>
      <w:r>
        <w:rPr>
          <w:rFonts w:ascii="Times New Roman" w:hAnsi="Times New Roman" w:cs="Times New Roman"/>
          <w:lang w:val="es-ES"/>
        </w:rPr>
        <w:t xml:space="preserve">que son de </w:t>
      </w:r>
      <w:r w:rsidR="005454DB" w:rsidRPr="00473103">
        <w:rPr>
          <w:rFonts w:ascii="Times New Roman" w:hAnsi="Times New Roman" w:cs="Times New Roman"/>
          <w:lang w:val="es-ES"/>
        </w:rPr>
        <w:t xml:space="preserve"> riesgo y establecer </w:t>
      </w:r>
      <w:r>
        <w:rPr>
          <w:rFonts w:ascii="Times New Roman" w:hAnsi="Times New Roman" w:cs="Times New Roman"/>
          <w:lang w:val="es-ES"/>
        </w:rPr>
        <w:t xml:space="preserve">para ellos </w:t>
      </w:r>
      <w:r w:rsidR="005454DB" w:rsidRPr="00473103">
        <w:rPr>
          <w:rFonts w:ascii="Times New Roman" w:hAnsi="Times New Roman" w:cs="Times New Roman"/>
          <w:lang w:val="es-ES"/>
        </w:rPr>
        <w:t>medid</w:t>
      </w:r>
      <w:r w:rsidR="00FD0CF9">
        <w:rPr>
          <w:rFonts w:ascii="Times New Roman" w:hAnsi="Times New Roman" w:cs="Times New Roman"/>
          <w:lang w:val="es-ES"/>
        </w:rPr>
        <w:t xml:space="preserve">as de tratamiento específicas. </w:t>
      </w:r>
      <w:r w:rsidR="005454DB" w:rsidRPr="00473103">
        <w:rPr>
          <w:rFonts w:ascii="Times New Roman" w:hAnsi="Times New Roman" w:cs="Times New Roman"/>
          <w:lang w:val="es-ES"/>
        </w:rPr>
        <w:t xml:space="preserve"> (8)</w:t>
      </w:r>
    </w:p>
    <w:p w14:paraId="3CFCB9B9" w14:textId="761B0DCC" w:rsidR="005454DB" w:rsidRPr="00473103" w:rsidRDefault="00865EA0" w:rsidP="00E56C0F">
      <w:pPr>
        <w:widowControl w:val="0"/>
        <w:autoSpaceDE w:val="0"/>
        <w:autoSpaceDN w:val="0"/>
        <w:adjustRightInd w:val="0"/>
        <w:spacing w:line="360" w:lineRule="auto"/>
        <w:jc w:val="both"/>
        <w:rPr>
          <w:rFonts w:ascii="Times New Roman" w:hAnsi="Times New Roman" w:cs="Times New Roman"/>
          <w:lang w:val="es-ES"/>
        </w:rPr>
      </w:pPr>
      <w:r>
        <w:rPr>
          <w:rFonts w:ascii="Times New Roman" w:hAnsi="Times New Roman" w:cs="Times New Roman"/>
          <w:lang w:val="es-ES"/>
        </w:rPr>
        <w:tab/>
      </w:r>
      <w:r w:rsidR="000C3C8E">
        <w:rPr>
          <w:rFonts w:ascii="Times New Roman" w:hAnsi="Times New Roman" w:cs="Times New Roman"/>
          <w:lang w:val="es-ES"/>
        </w:rPr>
        <w:t>En promedio</w:t>
      </w:r>
      <w:r>
        <w:rPr>
          <w:rFonts w:ascii="Times New Roman" w:hAnsi="Times New Roman" w:cs="Times New Roman"/>
          <w:lang w:val="es-ES"/>
        </w:rPr>
        <w:t xml:space="preserve"> </w:t>
      </w:r>
      <w:r w:rsidR="005454DB" w:rsidRPr="00473103">
        <w:rPr>
          <w:rFonts w:ascii="Times New Roman" w:hAnsi="Times New Roman" w:cs="Times New Roman"/>
          <w:lang w:val="es-ES"/>
        </w:rPr>
        <w:t>70% de los paciente</w:t>
      </w:r>
      <w:r w:rsidR="002B3A3C">
        <w:rPr>
          <w:rFonts w:ascii="Times New Roman" w:hAnsi="Times New Roman" w:cs="Times New Roman"/>
          <w:lang w:val="es-ES"/>
        </w:rPr>
        <w:t xml:space="preserve">s que se fracturan </w:t>
      </w:r>
      <w:r w:rsidR="000C3C8E">
        <w:rPr>
          <w:rFonts w:ascii="Times New Roman" w:hAnsi="Times New Roman" w:cs="Times New Roman"/>
          <w:lang w:val="es-ES"/>
        </w:rPr>
        <w:t>eran</w:t>
      </w:r>
      <w:r w:rsidR="002B3A3C">
        <w:rPr>
          <w:rFonts w:ascii="Times New Roman" w:hAnsi="Times New Roman" w:cs="Times New Roman"/>
          <w:lang w:val="es-ES"/>
        </w:rPr>
        <w:t xml:space="preserve"> </w:t>
      </w:r>
      <w:r w:rsidR="005454DB" w:rsidRPr="00473103">
        <w:rPr>
          <w:rFonts w:ascii="Times New Roman" w:hAnsi="Times New Roman" w:cs="Times New Roman"/>
          <w:lang w:val="es-ES"/>
        </w:rPr>
        <w:t>independiente</w:t>
      </w:r>
      <w:r w:rsidR="00FE7618">
        <w:rPr>
          <w:rFonts w:ascii="Times New Roman" w:hAnsi="Times New Roman" w:cs="Times New Roman"/>
          <w:lang w:val="es-ES"/>
        </w:rPr>
        <w:t>s</w:t>
      </w:r>
      <w:r w:rsidR="005454DB" w:rsidRPr="00473103">
        <w:rPr>
          <w:rFonts w:ascii="Times New Roman" w:hAnsi="Times New Roman" w:cs="Times New Roman"/>
          <w:lang w:val="es-ES"/>
        </w:rPr>
        <w:t xml:space="preserve"> </w:t>
      </w:r>
      <w:r w:rsidR="000C3C8E">
        <w:rPr>
          <w:rFonts w:ascii="Times New Roman" w:hAnsi="Times New Roman" w:cs="Times New Roman"/>
          <w:lang w:val="es-ES"/>
        </w:rPr>
        <w:t>para la marcha previo</w:t>
      </w:r>
      <w:r w:rsidR="005454DB" w:rsidRPr="00473103">
        <w:rPr>
          <w:rFonts w:ascii="Times New Roman" w:hAnsi="Times New Roman" w:cs="Times New Roman"/>
          <w:lang w:val="es-ES"/>
        </w:rPr>
        <w:t xml:space="preserve"> </w:t>
      </w:r>
      <w:r w:rsidR="000C3C8E">
        <w:rPr>
          <w:rFonts w:ascii="Times New Roman" w:hAnsi="Times New Roman" w:cs="Times New Roman"/>
          <w:lang w:val="es-ES"/>
        </w:rPr>
        <w:t>al</w:t>
      </w:r>
      <w:r w:rsidR="00FE7618">
        <w:rPr>
          <w:rFonts w:ascii="Times New Roman" w:hAnsi="Times New Roman" w:cs="Times New Roman"/>
          <w:lang w:val="es-ES"/>
        </w:rPr>
        <w:t xml:space="preserve"> evento</w:t>
      </w:r>
      <w:r>
        <w:rPr>
          <w:rFonts w:ascii="Times New Roman" w:hAnsi="Times New Roman" w:cs="Times New Roman"/>
          <w:lang w:val="es-ES"/>
        </w:rPr>
        <w:t xml:space="preserve">, aunque fuera con </w:t>
      </w:r>
      <w:r w:rsidR="00012C52">
        <w:rPr>
          <w:rFonts w:ascii="Times New Roman" w:hAnsi="Times New Roman" w:cs="Times New Roman"/>
          <w:lang w:val="es-ES"/>
        </w:rPr>
        <w:t>ayudas externas.   C</w:t>
      </w:r>
      <w:r w:rsidR="005454DB" w:rsidRPr="00473103">
        <w:rPr>
          <w:rFonts w:ascii="Times New Roman" w:hAnsi="Times New Roman" w:cs="Times New Roman"/>
          <w:lang w:val="es-ES"/>
        </w:rPr>
        <w:t xml:space="preserve">onocer la </w:t>
      </w:r>
      <w:r>
        <w:rPr>
          <w:rFonts w:ascii="Times New Roman" w:hAnsi="Times New Roman" w:cs="Times New Roman"/>
          <w:lang w:val="es-ES"/>
        </w:rPr>
        <w:t>marcha</w:t>
      </w:r>
      <w:r w:rsidR="005454DB" w:rsidRPr="00473103">
        <w:rPr>
          <w:rFonts w:ascii="Times New Roman" w:hAnsi="Times New Roman" w:cs="Times New Roman"/>
          <w:lang w:val="es-ES"/>
        </w:rPr>
        <w:t xml:space="preserve"> </w:t>
      </w:r>
      <w:r w:rsidR="00012C52">
        <w:rPr>
          <w:rFonts w:ascii="Times New Roman" w:hAnsi="Times New Roman" w:cs="Times New Roman"/>
          <w:lang w:val="es-ES"/>
        </w:rPr>
        <w:t>previo a</w:t>
      </w:r>
      <w:r w:rsidR="005454DB" w:rsidRPr="00473103">
        <w:rPr>
          <w:rFonts w:ascii="Times New Roman" w:hAnsi="Times New Roman" w:cs="Times New Roman"/>
          <w:lang w:val="es-ES"/>
        </w:rPr>
        <w:t xml:space="preserve"> la fractura</w:t>
      </w:r>
      <w:r w:rsidR="00CA5A83">
        <w:rPr>
          <w:rFonts w:ascii="Times New Roman" w:hAnsi="Times New Roman" w:cs="Times New Roman"/>
          <w:lang w:val="es-ES"/>
        </w:rPr>
        <w:t>,</w:t>
      </w:r>
      <w:r w:rsidR="005454DB" w:rsidRPr="00473103">
        <w:rPr>
          <w:rFonts w:ascii="Times New Roman" w:hAnsi="Times New Roman" w:cs="Times New Roman"/>
          <w:lang w:val="es-ES"/>
        </w:rPr>
        <w:t xml:space="preserve"> </w:t>
      </w:r>
      <w:r w:rsidR="00012C52">
        <w:rPr>
          <w:rFonts w:ascii="Times New Roman" w:hAnsi="Times New Roman" w:cs="Times New Roman"/>
          <w:lang w:val="es-ES"/>
        </w:rPr>
        <w:t>permite</w:t>
      </w:r>
      <w:r w:rsidR="006C32DF" w:rsidRPr="00473103">
        <w:rPr>
          <w:rFonts w:ascii="Times New Roman" w:hAnsi="Times New Roman" w:cs="Times New Roman"/>
          <w:lang w:val="es-ES"/>
        </w:rPr>
        <w:t xml:space="preserve"> </w:t>
      </w:r>
      <w:r w:rsidR="006C32DF">
        <w:rPr>
          <w:rFonts w:ascii="Times New Roman" w:hAnsi="Times New Roman" w:cs="Times New Roman"/>
          <w:lang w:val="es-ES"/>
        </w:rPr>
        <w:t>establecer</w:t>
      </w:r>
      <w:r w:rsidR="002B3A3C">
        <w:rPr>
          <w:rFonts w:ascii="Times New Roman" w:hAnsi="Times New Roman" w:cs="Times New Roman"/>
          <w:lang w:val="es-ES"/>
        </w:rPr>
        <w:t xml:space="preserve"> </w:t>
      </w:r>
      <w:r w:rsidR="00FE7618">
        <w:rPr>
          <w:rFonts w:ascii="Times New Roman" w:hAnsi="Times New Roman" w:cs="Times New Roman"/>
          <w:lang w:val="es-ES"/>
        </w:rPr>
        <w:t>objetivo</w:t>
      </w:r>
      <w:r w:rsidR="00012C52">
        <w:rPr>
          <w:rFonts w:ascii="Times New Roman" w:hAnsi="Times New Roman" w:cs="Times New Roman"/>
          <w:lang w:val="es-ES"/>
        </w:rPr>
        <w:t>s</w:t>
      </w:r>
      <w:r w:rsidR="00FE7618">
        <w:rPr>
          <w:rFonts w:ascii="Times New Roman" w:hAnsi="Times New Roman" w:cs="Times New Roman"/>
          <w:lang w:val="es-ES"/>
        </w:rPr>
        <w:t xml:space="preserve"> de</w:t>
      </w:r>
      <w:r w:rsidR="005454DB" w:rsidRPr="00473103">
        <w:rPr>
          <w:rFonts w:ascii="Times New Roman" w:hAnsi="Times New Roman" w:cs="Times New Roman"/>
          <w:lang w:val="es-ES"/>
        </w:rPr>
        <w:t xml:space="preserve"> </w:t>
      </w:r>
      <w:r w:rsidR="00FE7618">
        <w:rPr>
          <w:rFonts w:ascii="Times New Roman" w:hAnsi="Times New Roman" w:cs="Times New Roman"/>
          <w:lang w:val="es-ES"/>
        </w:rPr>
        <w:t xml:space="preserve">tratamiento. </w:t>
      </w:r>
      <w:r w:rsidR="005454DB" w:rsidRPr="00473103">
        <w:rPr>
          <w:rFonts w:ascii="Times New Roman" w:hAnsi="Times New Roman" w:cs="Times New Roman"/>
          <w:lang w:val="es-ES"/>
        </w:rPr>
        <w:t>50% de los pacientes recupera</w:t>
      </w:r>
      <w:r w:rsidR="00012C52">
        <w:rPr>
          <w:rFonts w:ascii="Times New Roman" w:hAnsi="Times New Roman" w:cs="Times New Roman"/>
          <w:lang w:val="es-ES"/>
        </w:rPr>
        <w:t>rán</w:t>
      </w:r>
      <w:r w:rsidR="00CA5A83">
        <w:rPr>
          <w:rFonts w:ascii="Times New Roman" w:hAnsi="Times New Roman" w:cs="Times New Roman"/>
          <w:lang w:val="es-ES"/>
        </w:rPr>
        <w:t xml:space="preserve"> </w:t>
      </w:r>
      <w:r w:rsidR="00012C52">
        <w:rPr>
          <w:rFonts w:ascii="Times New Roman" w:hAnsi="Times New Roman" w:cs="Times New Roman"/>
          <w:lang w:val="es-ES"/>
        </w:rPr>
        <w:t>su</w:t>
      </w:r>
      <w:r w:rsidR="00CA5A83">
        <w:rPr>
          <w:rFonts w:ascii="Times New Roman" w:hAnsi="Times New Roman" w:cs="Times New Roman"/>
          <w:lang w:val="es-ES"/>
        </w:rPr>
        <w:t xml:space="preserve"> capacidad de marcha </w:t>
      </w:r>
      <w:r w:rsidR="00FE7618">
        <w:rPr>
          <w:rFonts w:ascii="Times New Roman" w:hAnsi="Times New Roman" w:cs="Times New Roman"/>
          <w:lang w:val="es-ES"/>
        </w:rPr>
        <w:t xml:space="preserve">previa, </w:t>
      </w:r>
      <w:r w:rsidR="005454DB" w:rsidRPr="00473103">
        <w:rPr>
          <w:rFonts w:ascii="Times New Roman" w:hAnsi="Times New Roman" w:cs="Times New Roman"/>
          <w:lang w:val="es-ES"/>
        </w:rPr>
        <w:t>20% no volverá a caminar y</w:t>
      </w:r>
      <w:r w:rsidR="00FE7618">
        <w:rPr>
          <w:rFonts w:ascii="Times New Roman" w:hAnsi="Times New Roman" w:cs="Times New Roman"/>
          <w:lang w:val="es-ES"/>
        </w:rPr>
        <w:t xml:space="preserve"> </w:t>
      </w:r>
      <w:r w:rsidR="002B3A3C">
        <w:rPr>
          <w:rFonts w:ascii="Times New Roman" w:hAnsi="Times New Roman" w:cs="Times New Roman"/>
          <w:lang w:val="es-ES"/>
        </w:rPr>
        <w:t xml:space="preserve">30% no recuperará </w:t>
      </w:r>
      <w:r w:rsidR="00012C52">
        <w:rPr>
          <w:rFonts w:ascii="Times New Roman" w:hAnsi="Times New Roman" w:cs="Times New Roman"/>
          <w:lang w:val="es-ES"/>
        </w:rPr>
        <w:t>la</w:t>
      </w:r>
      <w:r w:rsidR="002B3A3C">
        <w:rPr>
          <w:rFonts w:ascii="Times New Roman" w:hAnsi="Times New Roman" w:cs="Times New Roman"/>
          <w:lang w:val="es-ES"/>
        </w:rPr>
        <w:t xml:space="preserve"> función</w:t>
      </w:r>
      <w:r w:rsidR="005454DB" w:rsidRPr="00473103">
        <w:rPr>
          <w:rFonts w:ascii="Times New Roman" w:hAnsi="Times New Roman" w:cs="Times New Roman"/>
          <w:lang w:val="es-ES"/>
        </w:rPr>
        <w:t xml:space="preserve">. </w:t>
      </w:r>
      <w:r w:rsidR="00012C52">
        <w:rPr>
          <w:rFonts w:ascii="Times New Roman" w:hAnsi="Times New Roman" w:cs="Times New Roman"/>
          <w:lang w:val="es-ES"/>
        </w:rPr>
        <w:t>Entre l</w:t>
      </w:r>
      <w:r w:rsidR="005454DB" w:rsidRPr="00473103">
        <w:rPr>
          <w:rFonts w:ascii="Times New Roman" w:hAnsi="Times New Roman" w:cs="Times New Roman"/>
          <w:lang w:val="es-ES"/>
        </w:rPr>
        <w:t>os factores que</w:t>
      </w:r>
      <w:r w:rsidR="00012C52">
        <w:rPr>
          <w:rFonts w:ascii="Times New Roman" w:hAnsi="Times New Roman" w:cs="Times New Roman"/>
          <w:lang w:val="es-ES"/>
        </w:rPr>
        <w:t xml:space="preserve"> influyen se incluyen</w:t>
      </w:r>
      <w:r w:rsidR="00FE7618">
        <w:rPr>
          <w:rFonts w:ascii="Times New Roman" w:hAnsi="Times New Roman" w:cs="Times New Roman"/>
          <w:lang w:val="es-ES"/>
        </w:rPr>
        <w:t xml:space="preserve">: </w:t>
      </w:r>
      <w:r w:rsidR="00012C52">
        <w:rPr>
          <w:rFonts w:ascii="Times New Roman" w:hAnsi="Times New Roman" w:cs="Times New Roman"/>
          <w:lang w:val="es-ES"/>
        </w:rPr>
        <w:t xml:space="preserve"> </w:t>
      </w:r>
      <w:r w:rsidR="005454DB" w:rsidRPr="00473103">
        <w:rPr>
          <w:rFonts w:ascii="Times New Roman" w:hAnsi="Times New Roman" w:cs="Times New Roman"/>
          <w:lang w:val="es-ES"/>
        </w:rPr>
        <w:t>e</w:t>
      </w:r>
      <w:r w:rsidR="00012C52">
        <w:rPr>
          <w:rFonts w:ascii="Times New Roman" w:hAnsi="Times New Roman" w:cs="Times New Roman"/>
          <w:lang w:val="es-ES"/>
        </w:rPr>
        <w:t xml:space="preserve">dad, número de comorbilidades, estado funcional previo, tipo de fractura, y </w:t>
      </w:r>
      <w:r w:rsidR="005454DB" w:rsidRPr="00473103">
        <w:rPr>
          <w:rFonts w:ascii="Times New Roman" w:hAnsi="Times New Roman" w:cs="Times New Roman"/>
          <w:lang w:val="es-ES"/>
        </w:rPr>
        <w:t>menor número de c</w:t>
      </w:r>
      <w:r w:rsidR="00694DFC">
        <w:rPr>
          <w:rFonts w:ascii="Times New Roman" w:hAnsi="Times New Roman" w:cs="Times New Roman"/>
          <w:lang w:val="es-ES"/>
        </w:rPr>
        <w:t xml:space="preserve">omplicaciones postoperatorias. </w:t>
      </w:r>
      <w:r w:rsidR="005454DB" w:rsidRPr="00473103">
        <w:rPr>
          <w:rFonts w:ascii="Times New Roman" w:hAnsi="Times New Roman" w:cs="Times New Roman"/>
          <w:lang w:val="es-ES"/>
        </w:rPr>
        <w:t>(8)</w:t>
      </w:r>
    </w:p>
    <w:p w14:paraId="320E8BBE" w14:textId="11FC6A22" w:rsidR="00FB03BC" w:rsidRPr="00DF73EE" w:rsidRDefault="00012C52" w:rsidP="00DF73EE">
      <w:pPr>
        <w:spacing w:line="360" w:lineRule="auto"/>
        <w:ind w:firstLine="708"/>
        <w:jc w:val="both"/>
        <w:rPr>
          <w:rFonts w:ascii="Times New Roman" w:eastAsia="Times New Roman" w:hAnsi="Times New Roman" w:cs="Times New Roman"/>
          <w:lang w:eastAsia="es-ES"/>
        </w:rPr>
      </w:pPr>
      <w:r>
        <w:rPr>
          <w:rFonts w:ascii="Times New Roman" w:hAnsi="Times New Roman" w:cs="Times New Roman"/>
          <w:lang w:val="es-ES"/>
        </w:rPr>
        <w:t>La re</w:t>
      </w:r>
      <w:r>
        <w:rPr>
          <w:rFonts w:ascii="Times New Roman" w:eastAsia="Times New Roman" w:hAnsi="Times New Roman" w:cs="Times New Roman"/>
          <w:lang w:eastAsia="es-ES"/>
        </w:rPr>
        <w:t>cuperació</w:t>
      </w:r>
      <w:r w:rsidR="00FE7618">
        <w:rPr>
          <w:rFonts w:ascii="Times New Roman" w:eastAsia="Times New Roman" w:hAnsi="Times New Roman" w:cs="Times New Roman"/>
          <w:lang w:eastAsia="es-ES"/>
        </w:rPr>
        <w:t xml:space="preserve">n funcional </w:t>
      </w:r>
      <w:r>
        <w:rPr>
          <w:rFonts w:ascii="Times New Roman" w:eastAsia="Times New Roman" w:hAnsi="Times New Roman" w:cs="Times New Roman"/>
          <w:lang w:eastAsia="es-ES"/>
        </w:rPr>
        <w:t xml:space="preserve">se define como </w:t>
      </w:r>
      <w:r w:rsidR="00FE7618">
        <w:rPr>
          <w:rFonts w:ascii="Times New Roman" w:eastAsia="Times New Roman" w:hAnsi="Times New Roman" w:cs="Times New Roman"/>
          <w:lang w:eastAsia="es-ES"/>
        </w:rPr>
        <w:t xml:space="preserve"> e</w:t>
      </w:r>
      <w:r w:rsidR="00FB03BC" w:rsidRPr="00473103">
        <w:rPr>
          <w:rFonts w:ascii="Times New Roman" w:eastAsia="Times New Roman" w:hAnsi="Times New Roman" w:cs="Times New Roman"/>
          <w:lang w:eastAsia="es-ES"/>
        </w:rPr>
        <w:t xml:space="preserve">l conjunto </w:t>
      </w:r>
      <w:r w:rsidR="00FE7618">
        <w:rPr>
          <w:rFonts w:ascii="Times New Roman" w:eastAsia="Times New Roman" w:hAnsi="Times New Roman" w:cs="Times New Roman"/>
          <w:lang w:eastAsia="es-ES"/>
        </w:rPr>
        <w:t xml:space="preserve">de </w:t>
      </w:r>
      <w:r>
        <w:rPr>
          <w:rFonts w:ascii="Times New Roman" w:eastAsia="Times New Roman" w:hAnsi="Times New Roman" w:cs="Times New Roman"/>
          <w:lang w:eastAsia="es-ES"/>
        </w:rPr>
        <w:t>acciones</w:t>
      </w:r>
      <w:r w:rsidR="00FE7618">
        <w:rPr>
          <w:rFonts w:ascii="Times New Roman" w:eastAsia="Times New Roman" w:hAnsi="Times New Roman" w:cs="Times New Roman"/>
          <w:lang w:eastAsia="es-ES"/>
        </w:rPr>
        <w:t xml:space="preserve"> multidisciplinaria</w:t>
      </w:r>
      <w:r w:rsidR="00FB03BC" w:rsidRPr="00473103">
        <w:rPr>
          <w:rFonts w:ascii="Times New Roman" w:eastAsia="Times New Roman" w:hAnsi="Times New Roman" w:cs="Times New Roman"/>
          <w:lang w:eastAsia="es-ES"/>
        </w:rPr>
        <w:t>s</w:t>
      </w:r>
      <w:r w:rsidR="00FE7618">
        <w:rPr>
          <w:rFonts w:ascii="Times New Roman" w:eastAsia="Times New Roman" w:hAnsi="Times New Roman" w:cs="Times New Roman"/>
          <w:lang w:eastAsia="es-ES"/>
        </w:rPr>
        <w:t xml:space="preserve">, </w:t>
      </w:r>
      <w:r>
        <w:rPr>
          <w:rFonts w:ascii="Times New Roman" w:eastAsia="Times New Roman" w:hAnsi="Times New Roman" w:cs="Times New Roman"/>
          <w:lang w:eastAsia="es-ES"/>
        </w:rPr>
        <w:t>de diagnóstico</w:t>
      </w:r>
      <w:r w:rsidR="00FE7618">
        <w:rPr>
          <w:rFonts w:ascii="Times New Roman" w:eastAsia="Times New Roman" w:hAnsi="Times New Roman" w:cs="Times New Roman"/>
          <w:lang w:eastAsia="es-ES"/>
        </w:rPr>
        <w:t xml:space="preserve">, </w:t>
      </w:r>
      <w:r>
        <w:rPr>
          <w:rFonts w:ascii="Times New Roman" w:eastAsia="Times New Roman" w:hAnsi="Times New Roman" w:cs="Times New Roman"/>
          <w:lang w:eastAsia="es-ES"/>
        </w:rPr>
        <w:t>tratamiento</w:t>
      </w:r>
      <w:r w:rsidR="00FE7618">
        <w:rPr>
          <w:rFonts w:ascii="Times New Roman" w:eastAsia="Times New Roman" w:hAnsi="Times New Roman" w:cs="Times New Roman"/>
          <w:lang w:eastAsia="es-ES"/>
        </w:rPr>
        <w:t xml:space="preserve"> y/o de</w:t>
      </w:r>
      <w:r w:rsidR="00FB03BC" w:rsidRPr="00473103">
        <w:rPr>
          <w:rFonts w:ascii="Times New Roman" w:eastAsia="Times New Roman" w:hAnsi="Times New Roman" w:cs="Times New Roman"/>
          <w:lang w:eastAsia="es-ES"/>
        </w:rPr>
        <w:t xml:space="preserve"> cuidados, </w:t>
      </w:r>
      <w:r>
        <w:rPr>
          <w:rFonts w:ascii="Times New Roman" w:eastAsia="Times New Roman" w:hAnsi="Times New Roman" w:cs="Times New Roman"/>
          <w:lang w:eastAsia="es-ES"/>
        </w:rPr>
        <w:t>en</w:t>
      </w:r>
      <w:r w:rsidR="00FB03BC" w:rsidRPr="00473103">
        <w:rPr>
          <w:rFonts w:ascii="Times New Roman" w:eastAsia="Times New Roman" w:hAnsi="Times New Roman" w:cs="Times New Roman"/>
          <w:lang w:eastAsia="es-ES"/>
        </w:rPr>
        <w:t xml:space="preserve"> </w:t>
      </w:r>
      <w:r>
        <w:rPr>
          <w:rFonts w:ascii="Times New Roman" w:eastAsia="Times New Roman" w:hAnsi="Times New Roman" w:cs="Times New Roman"/>
          <w:lang w:eastAsia="es-ES"/>
        </w:rPr>
        <w:t>mayores de 65 años</w:t>
      </w:r>
      <w:r w:rsidR="00FB03BC" w:rsidRPr="00473103">
        <w:rPr>
          <w:rFonts w:ascii="Times New Roman" w:eastAsia="Times New Roman" w:hAnsi="Times New Roman" w:cs="Times New Roman"/>
          <w:lang w:eastAsia="es-ES"/>
        </w:rPr>
        <w:t xml:space="preserve">, </w:t>
      </w:r>
      <w:r>
        <w:rPr>
          <w:rFonts w:ascii="Times New Roman" w:eastAsia="Times New Roman" w:hAnsi="Times New Roman" w:cs="Times New Roman"/>
          <w:lang w:eastAsia="es-ES"/>
        </w:rPr>
        <w:t>que tuvieron</w:t>
      </w:r>
      <w:r w:rsidR="00FB03BC" w:rsidRPr="00473103">
        <w:rPr>
          <w:rFonts w:ascii="Times New Roman" w:eastAsia="Times New Roman" w:hAnsi="Times New Roman" w:cs="Times New Roman"/>
          <w:lang w:eastAsia="es-ES"/>
        </w:rPr>
        <w:t xml:space="preserve"> fractura</w:t>
      </w:r>
      <w:r w:rsidR="00FE7618">
        <w:rPr>
          <w:rFonts w:ascii="Times New Roman" w:eastAsia="Times New Roman" w:hAnsi="Times New Roman" w:cs="Times New Roman"/>
          <w:lang w:eastAsia="es-ES"/>
        </w:rPr>
        <w:t xml:space="preserve"> de</w:t>
      </w:r>
      <w:r>
        <w:rPr>
          <w:rFonts w:ascii="Times New Roman" w:eastAsia="Times New Roman" w:hAnsi="Times New Roman" w:cs="Times New Roman"/>
          <w:lang w:eastAsia="es-ES"/>
        </w:rPr>
        <w:t xml:space="preserve">l extremo proximal del fémur </w:t>
      </w:r>
      <w:r w:rsidR="00FB03BC" w:rsidRPr="00473103">
        <w:rPr>
          <w:rFonts w:ascii="Times New Roman" w:eastAsia="Times New Roman" w:hAnsi="Times New Roman" w:cs="Times New Roman"/>
          <w:lang w:eastAsia="es-ES"/>
        </w:rPr>
        <w:t>orientadas a la recuperació</w:t>
      </w:r>
      <w:r w:rsidR="00FE7618">
        <w:rPr>
          <w:rFonts w:ascii="Times New Roman" w:eastAsia="Times New Roman" w:hAnsi="Times New Roman" w:cs="Times New Roman"/>
          <w:lang w:eastAsia="es-ES"/>
        </w:rPr>
        <w:t xml:space="preserve">n integral y </w:t>
      </w:r>
      <w:r>
        <w:rPr>
          <w:rFonts w:ascii="Times New Roman" w:eastAsia="Times New Roman" w:hAnsi="Times New Roman" w:cs="Times New Roman"/>
          <w:lang w:eastAsia="es-ES"/>
        </w:rPr>
        <w:t>que sirven para prevenir</w:t>
      </w:r>
      <w:r w:rsidR="00FB03BC" w:rsidRPr="00473103">
        <w:rPr>
          <w:rFonts w:ascii="Times New Roman" w:eastAsia="Times New Roman" w:hAnsi="Times New Roman" w:cs="Times New Roman"/>
          <w:lang w:eastAsia="es-ES"/>
        </w:rPr>
        <w:t xml:space="preserve"> riesgos potenciales.  (</w:t>
      </w:r>
      <w:r w:rsidR="00FD0CF9">
        <w:rPr>
          <w:rFonts w:ascii="Times New Roman" w:eastAsia="Times New Roman" w:hAnsi="Times New Roman" w:cs="Times New Roman"/>
          <w:lang w:eastAsia="es-ES"/>
        </w:rPr>
        <w:t>37</w:t>
      </w:r>
      <w:r w:rsidR="00FB03BC" w:rsidRPr="00473103">
        <w:rPr>
          <w:rFonts w:ascii="Times New Roman" w:eastAsia="Times New Roman" w:hAnsi="Times New Roman" w:cs="Times New Roman"/>
          <w:lang w:eastAsia="es-ES"/>
        </w:rPr>
        <w:t xml:space="preserve">) </w:t>
      </w:r>
    </w:p>
    <w:p w14:paraId="3A2B644B" w14:textId="43274A27" w:rsidR="005454DB" w:rsidRPr="002B3A3C" w:rsidRDefault="005454DB" w:rsidP="00DF73EE">
      <w:pPr>
        <w:widowControl w:val="0"/>
        <w:autoSpaceDE w:val="0"/>
        <w:autoSpaceDN w:val="0"/>
        <w:adjustRightInd w:val="0"/>
        <w:spacing w:line="360" w:lineRule="auto"/>
        <w:ind w:firstLine="708"/>
        <w:jc w:val="both"/>
        <w:rPr>
          <w:rFonts w:ascii="Times New Roman" w:hAnsi="Times New Roman" w:cs="Times New Roman"/>
          <w:lang w:val="es-ES"/>
        </w:rPr>
      </w:pPr>
      <w:r w:rsidRPr="002B3A3C">
        <w:rPr>
          <w:rFonts w:ascii="Times New Roman" w:hAnsi="Times New Roman" w:cs="Times New Roman"/>
          <w:lang w:val="es-ES"/>
        </w:rPr>
        <w:t xml:space="preserve">La demanda de servicios </w:t>
      </w:r>
      <w:r w:rsidR="00FE7618">
        <w:rPr>
          <w:rFonts w:ascii="Times New Roman" w:hAnsi="Times New Roman" w:cs="Times New Roman"/>
          <w:lang w:val="es-ES"/>
        </w:rPr>
        <w:t>para</w:t>
      </w:r>
      <w:r w:rsidRPr="002B3A3C">
        <w:rPr>
          <w:rFonts w:ascii="Times New Roman" w:hAnsi="Times New Roman" w:cs="Times New Roman"/>
          <w:lang w:val="es-ES"/>
        </w:rPr>
        <w:t xml:space="preserve"> la atención para </w:t>
      </w:r>
      <w:r w:rsidR="00FE7618">
        <w:rPr>
          <w:rFonts w:ascii="Times New Roman" w:hAnsi="Times New Roman" w:cs="Times New Roman"/>
          <w:lang w:val="es-ES"/>
        </w:rPr>
        <w:t xml:space="preserve">esta población </w:t>
      </w:r>
      <w:r w:rsidR="00012C52">
        <w:rPr>
          <w:rFonts w:ascii="Times New Roman" w:hAnsi="Times New Roman" w:cs="Times New Roman"/>
          <w:lang w:val="es-ES"/>
        </w:rPr>
        <w:t xml:space="preserve">se relación con </w:t>
      </w:r>
      <w:r w:rsidR="00FE7618">
        <w:rPr>
          <w:rFonts w:ascii="Times New Roman" w:hAnsi="Times New Roman" w:cs="Times New Roman"/>
          <w:lang w:val="es-ES"/>
        </w:rPr>
        <w:t>la disminución que sufrirán e</w:t>
      </w:r>
      <w:r w:rsidRPr="002B3A3C">
        <w:rPr>
          <w:rFonts w:ascii="Times New Roman" w:hAnsi="Times New Roman" w:cs="Times New Roman"/>
          <w:lang w:val="es-ES"/>
        </w:rPr>
        <w:t xml:space="preserve">n </w:t>
      </w:r>
      <w:r w:rsidR="00012C52">
        <w:rPr>
          <w:rFonts w:ascii="Times New Roman" w:hAnsi="Times New Roman" w:cs="Times New Roman"/>
          <w:lang w:val="es-ES"/>
        </w:rPr>
        <w:t>su</w:t>
      </w:r>
      <w:r w:rsidRPr="002B3A3C">
        <w:rPr>
          <w:rFonts w:ascii="Times New Roman" w:hAnsi="Times New Roman" w:cs="Times New Roman"/>
          <w:lang w:val="es-ES"/>
        </w:rPr>
        <w:t xml:space="preserve"> reserva funci</w:t>
      </w:r>
      <w:r w:rsidR="00012C52">
        <w:rPr>
          <w:rFonts w:ascii="Times New Roman" w:hAnsi="Times New Roman" w:cs="Times New Roman"/>
          <w:lang w:val="es-ES"/>
        </w:rPr>
        <w:t>onal.   Los e</w:t>
      </w:r>
      <w:r w:rsidRPr="002B3A3C">
        <w:rPr>
          <w:rFonts w:ascii="Times New Roman" w:hAnsi="Times New Roman" w:cs="Times New Roman"/>
          <w:lang w:val="es-ES"/>
        </w:rPr>
        <w:t xml:space="preserve">studios </w:t>
      </w:r>
      <w:r w:rsidR="00FE7618">
        <w:rPr>
          <w:rFonts w:ascii="Times New Roman" w:hAnsi="Times New Roman" w:cs="Times New Roman"/>
          <w:lang w:val="es-ES"/>
        </w:rPr>
        <w:t xml:space="preserve">sugieren que los </w:t>
      </w:r>
      <w:r w:rsidRPr="002B3A3C">
        <w:rPr>
          <w:rFonts w:ascii="Times New Roman" w:hAnsi="Times New Roman" w:cs="Times New Roman"/>
          <w:lang w:val="es-ES"/>
        </w:rPr>
        <w:t>que sobrev</w:t>
      </w:r>
      <w:r w:rsidR="00FE7618">
        <w:rPr>
          <w:rFonts w:ascii="Times New Roman" w:hAnsi="Times New Roman" w:cs="Times New Roman"/>
          <w:lang w:val="es-ES"/>
        </w:rPr>
        <w:t xml:space="preserve">iven al evento agudo </w:t>
      </w:r>
      <w:r w:rsidRPr="002B3A3C">
        <w:rPr>
          <w:rFonts w:ascii="Times New Roman" w:hAnsi="Times New Roman" w:cs="Times New Roman"/>
          <w:lang w:val="es-ES"/>
        </w:rPr>
        <w:t>tienen mayor probabilidad de regresar a su hogar con un estatu</w:t>
      </w:r>
      <w:r w:rsidR="002B3A3C" w:rsidRPr="002B3A3C">
        <w:rPr>
          <w:rFonts w:ascii="Times New Roman" w:hAnsi="Times New Roman" w:cs="Times New Roman"/>
          <w:lang w:val="es-ES"/>
        </w:rPr>
        <w:t>s funcional similar.</w:t>
      </w:r>
      <w:r w:rsidRPr="002B3A3C">
        <w:rPr>
          <w:rFonts w:ascii="Times New Roman" w:hAnsi="Times New Roman" w:cs="Times New Roman"/>
          <w:lang w:val="es-ES"/>
        </w:rPr>
        <w:t xml:space="preserve"> (10)</w:t>
      </w:r>
    </w:p>
    <w:p w14:paraId="5D0FE5D0" w14:textId="47E62D3D" w:rsidR="002B3A3C" w:rsidRPr="002B3A3C" w:rsidRDefault="00012C52" w:rsidP="00DF73EE">
      <w:pPr>
        <w:widowControl w:val="0"/>
        <w:autoSpaceDE w:val="0"/>
        <w:autoSpaceDN w:val="0"/>
        <w:adjustRightInd w:val="0"/>
        <w:spacing w:line="360" w:lineRule="auto"/>
        <w:ind w:firstLine="708"/>
        <w:jc w:val="both"/>
        <w:rPr>
          <w:rFonts w:ascii="Times New Roman" w:hAnsi="Times New Roman" w:cs="Times New Roman"/>
          <w:lang w:val="es-ES"/>
        </w:rPr>
      </w:pPr>
      <w:r>
        <w:rPr>
          <w:rFonts w:ascii="Times New Roman" w:hAnsi="Times New Roman" w:cs="Times New Roman"/>
          <w:lang w:val="es-ES"/>
        </w:rPr>
        <w:t>Con el objetivo de</w:t>
      </w:r>
      <w:r w:rsidR="005454DB" w:rsidRPr="002B3A3C">
        <w:rPr>
          <w:rFonts w:ascii="Times New Roman" w:hAnsi="Times New Roman" w:cs="Times New Roman"/>
          <w:lang w:val="es-ES"/>
        </w:rPr>
        <w:t xml:space="preserve"> valorar el de</w:t>
      </w:r>
      <w:r w:rsidR="00FE7618">
        <w:rPr>
          <w:rFonts w:ascii="Times New Roman" w:hAnsi="Times New Roman" w:cs="Times New Roman"/>
          <w:lang w:val="es-ES"/>
        </w:rPr>
        <w:t xml:space="preserve">sempeño de la marcha </w:t>
      </w:r>
      <w:r>
        <w:rPr>
          <w:rFonts w:ascii="Times New Roman" w:hAnsi="Times New Roman" w:cs="Times New Roman"/>
          <w:lang w:val="es-ES"/>
        </w:rPr>
        <w:t>en el post operatorio</w:t>
      </w:r>
      <w:r w:rsidR="002B3A3C" w:rsidRPr="002B3A3C">
        <w:rPr>
          <w:rFonts w:ascii="Times New Roman" w:hAnsi="Times New Roman" w:cs="Times New Roman"/>
          <w:lang w:val="es-ES"/>
        </w:rPr>
        <w:t xml:space="preserve">, </w:t>
      </w:r>
      <w:r>
        <w:rPr>
          <w:rFonts w:ascii="Times New Roman" w:hAnsi="Times New Roman" w:cs="Times New Roman"/>
          <w:lang w:val="es-ES"/>
        </w:rPr>
        <w:t>se recomienda aplicar un</w:t>
      </w:r>
      <w:r w:rsidR="005454DB" w:rsidRPr="002B3A3C">
        <w:rPr>
          <w:rFonts w:ascii="Times New Roman" w:hAnsi="Times New Roman" w:cs="Times New Roman"/>
          <w:lang w:val="es-ES"/>
        </w:rPr>
        <w:t xml:space="preserve"> índice de funcionalid</w:t>
      </w:r>
      <w:r>
        <w:rPr>
          <w:rFonts w:ascii="Times New Roman" w:hAnsi="Times New Roman" w:cs="Times New Roman"/>
          <w:lang w:val="es-ES"/>
        </w:rPr>
        <w:t xml:space="preserve">ad previo y posterior al evento el cual es </w:t>
      </w:r>
      <w:r w:rsidR="005454DB" w:rsidRPr="002B3A3C">
        <w:rPr>
          <w:rFonts w:ascii="Times New Roman" w:hAnsi="Times New Roman" w:cs="Times New Roman"/>
          <w:lang w:val="es-ES"/>
        </w:rPr>
        <w:t>medido por las actividades de la vida diaria a través de instrumentos com</w:t>
      </w:r>
      <w:r w:rsidR="00CA5A83" w:rsidRPr="002B3A3C">
        <w:rPr>
          <w:rFonts w:ascii="Times New Roman" w:hAnsi="Times New Roman" w:cs="Times New Roman"/>
          <w:lang w:val="es-ES"/>
        </w:rPr>
        <w:t xml:space="preserve">o el índice de Barthel, </w:t>
      </w:r>
      <w:r w:rsidR="00FE7618">
        <w:rPr>
          <w:rFonts w:ascii="Times New Roman" w:hAnsi="Times New Roman" w:cs="Times New Roman"/>
          <w:lang w:val="es-ES"/>
        </w:rPr>
        <w:t xml:space="preserve"> cuya información se</w:t>
      </w:r>
      <w:r w:rsidR="005454DB" w:rsidRPr="002B3A3C">
        <w:rPr>
          <w:rFonts w:ascii="Times New Roman" w:hAnsi="Times New Roman" w:cs="Times New Roman"/>
          <w:lang w:val="es-ES"/>
        </w:rPr>
        <w:t xml:space="preserve"> recoge </w:t>
      </w:r>
      <w:r>
        <w:rPr>
          <w:rFonts w:ascii="Times New Roman" w:hAnsi="Times New Roman" w:cs="Times New Roman"/>
          <w:lang w:val="es-ES"/>
        </w:rPr>
        <w:t>por</w:t>
      </w:r>
      <w:r w:rsidR="00FE7618">
        <w:rPr>
          <w:rFonts w:ascii="Times New Roman" w:hAnsi="Times New Roman" w:cs="Times New Roman"/>
          <w:lang w:val="es-ES"/>
        </w:rPr>
        <w:t xml:space="preserve"> </w:t>
      </w:r>
      <w:r w:rsidR="005454DB" w:rsidRPr="002B3A3C">
        <w:rPr>
          <w:rFonts w:ascii="Times New Roman" w:hAnsi="Times New Roman" w:cs="Times New Roman"/>
          <w:lang w:val="es-ES"/>
        </w:rPr>
        <w:t>observación dire</w:t>
      </w:r>
      <w:r w:rsidR="002B3A3C" w:rsidRPr="002B3A3C">
        <w:rPr>
          <w:rFonts w:ascii="Times New Roman" w:hAnsi="Times New Roman" w:cs="Times New Roman"/>
          <w:lang w:val="es-ES"/>
        </w:rPr>
        <w:t>cta y/o entrevista.</w:t>
      </w:r>
    </w:p>
    <w:p w14:paraId="581FD127" w14:textId="16C69F89" w:rsidR="005454DB" w:rsidRPr="00473103" w:rsidRDefault="00CA5A83" w:rsidP="00EC5BCC">
      <w:pPr>
        <w:widowControl w:val="0"/>
        <w:autoSpaceDE w:val="0"/>
        <w:autoSpaceDN w:val="0"/>
        <w:adjustRightInd w:val="0"/>
        <w:spacing w:line="360" w:lineRule="auto"/>
        <w:ind w:firstLine="708"/>
        <w:jc w:val="both"/>
        <w:rPr>
          <w:rFonts w:ascii="Times New Roman" w:hAnsi="Times New Roman" w:cs="Times New Roman"/>
          <w:lang w:val="es-ES"/>
        </w:rPr>
      </w:pPr>
      <w:r w:rsidRPr="002B3A3C">
        <w:rPr>
          <w:rFonts w:ascii="Times New Roman" w:hAnsi="Times New Roman" w:cs="Times New Roman"/>
          <w:lang w:val="es-ES"/>
        </w:rPr>
        <w:t>L</w:t>
      </w:r>
      <w:r w:rsidR="00FE7618">
        <w:rPr>
          <w:rFonts w:ascii="Times New Roman" w:hAnsi="Times New Roman" w:cs="Times New Roman"/>
          <w:lang w:val="es-ES"/>
        </w:rPr>
        <w:t xml:space="preserve">a puntuación final se calcula </w:t>
      </w:r>
      <w:r w:rsidR="00012C52">
        <w:rPr>
          <w:rFonts w:ascii="Times New Roman" w:hAnsi="Times New Roman" w:cs="Times New Roman"/>
          <w:lang w:val="es-ES"/>
        </w:rPr>
        <w:t xml:space="preserve">sumando los puntos </w:t>
      </w:r>
      <w:r w:rsidR="005454DB" w:rsidRPr="002B3A3C">
        <w:rPr>
          <w:rFonts w:ascii="Times New Roman" w:hAnsi="Times New Roman" w:cs="Times New Roman"/>
          <w:lang w:val="es-ES"/>
        </w:rPr>
        <w:t xml:space="preserve">para cada </w:t>
      </w:r>
      <w:r w:rsidR="00FE7618">
        <w:rPr>
          <w:rFonts w:ascii="Times New Roman" w:hAnsi="Times New Roman" w:cs="Times New Roman"/>
          <w:lang w:val="es-ES"/>
        </w:rPr>
        <w:t>actividad</w:t>
      </w:r>
      <w:r w:rsidR="005454DB" w:rsidRPr="002B3A3C">
        <w:rPr>
          <w:rFonts w:ascii="Times New Roman" w:hAnsi="Times New Roman" w:cs="Times New Roman"/>
          <w:lang w:val="es-ES"/>
        </w:rPr>
        <w:t xml:space="preserve">. </w:t>
      </w:r>
      <w:r w:rsidR="00012C52">
        <w:rPr>
          <w:rFonts w:ascii="Times New Roman" w:hAnsi="Times New Roman" w:cs="Times New Roman"/>
          <w:lang w:val="es-ES"/>
        </w:rPr>
        <w:t xml:space="preserve"> E</w:t>
      </w:r>
      <w:r w:rsidR="00FE7618">
        <w:rPr>
          <w:rFonts w:ascii="Times New Roman" w:hAnsi="Times New Roman" w:cs="Times New Roman"/>
          <w:lang w:val="es-ES"/>
        </w:rPr>
        <w:t xml:space="preserve">scala hetero-administrada </w:t>
      </w:r>
      <w:r w:rsidR="00012C52">
        <w:rPr>
          <w:rFonts w:ascii="Times New Roman" w:hAnsi="Times New Roman" w:cs="Times New Roman"/>
          <w:lang w:val="es-ES"/>
        </w:rPr>
        <w:t xml:space="preserve">con tiempo de aplicación </w:t>
      </w:r>
      <w:r w:rsidR="00FE7618">
        <w:rPr>
          <w:rFonts w:ascii="Times New Roman" w:hAnsi="Times New Roman" w:cs="Times New Roman"/>
          <w:lang w:val="es-ES"/>
        </w:rPr>
        <w:t>promedio</w:t>
      </w:r>
      <w:r w:rsidRPr="002B3A3C">
        <w:rPr>
          <w:rFonts w:ascii="Times New Roman" w:hAnsi="Times New Roman" w:cs="Times New Roman"/>
          <w:lang w:val="es-ES"/>
        </w:rPr>
        <w:t xml:space="preserve"> </w:t>
      </w:r>
      <w:r w:rsidR="00012C52">
        <w:rPr>
          <w:rFonts w:ascii="Times New Roman" w:hAnsi="Times New Roman" w:cs="Times New Roman"/>
          <w:lang w:val="es-ES"/>
        </w:rPr>
        <w:t xml:space="preserve">de </w:t>
      </w:r>
      <w:r w:rsidR="00FE7618">
        <w:rPr>
          <w:rFonts w:ascii="Times New Roman" w:hAnsi="Times New Roman" w:cs="Times New Roman"/>
          <w:lang w:val="es-ES"/>
        </w:rPr>
        <w:t xml:space="preserve">cinco </w:t>
      </w:r>
      <w:r w:rsidRPr="002B3A3C">
        <w:rPr>
          <w:rFonts w:ascii="Times New Roman" w:hAnsi="Times New Roman" w:cs="Times New Roman"/>
          <w:lang w:val="es-ES"/>
        </w:rPr>
        <w:t xml:space="preserve"> </w:t>
      </w:r>
      <w:r w:rsidR="006574AA" w:rsidRPr="002B3A3C">
        <w:rPr>
          <w:rFonts w:ascii="Times New Roman" w:hAnsi="Times New Roman" w:cs="Times New Roman"/>
          <w:lang w:val="es-ES"/>
        </w:rPr>
        <w:t xml:space="preserve">minutos </w:t>
      </w:r>
      <w:r w:rsidR="00012C52">
        <w:rPr>
          <w:rFonts w:ascii="Times New Roman" w:hAnsi="Times New Roman" w:cs="Times New Roman"/>
          <w:lang w:val="es-ES"/>
        </w:rPr>
        <w:t>que</w:t>
      </w:r>
      <w:r w:rsidRPr="002B3A3C">
        <w:rPr>
          <w:rFonts w:ascii="Times New Roman" w:hAnsi="Times New Roman" w:cs="Times New Roman"/>
          <w:lang w:val="es-ES"/>
        </w:rPr>
        <w:t xml:space="preserve"> e</w:t>
      </w:r>
      <w:r w:rsidR="005454DB" w:rsidRPr="002B3A3C">
        <w:rPr>
          <w:rFonts w:ascii="Times New Roman" w:hAnsi="Times New Roman" w:cs="Times New Roman"/>
          <w:lang w:val="es-ES"/>
        </w:rPr>
        <w:t xml:space="preserve">valúa 10 ABVD: </w:t>
      </w:r>
      <w:r w:rsidR="00012C52">
        <w:rPr>
          <w:rFonts w:ascii="Times New Roman" w:hAnsi="Times New Roman" w:cs="Times New Roman"/>
          <w:lang w:val="es-ES"/>
        </w:rPr>
        <w:t xml:space="preserve"> </w:t>
      </w:r>
      <w:r w:rsidR="005454DB" w:rsidRPr="002B3A3C">
        <w:rPr>
          <w:rFonts w:ascii="Times New Roman" w:hAnsi="Times New Roman" w:cs="Times New Roman"/>
          <w:lang w:val="es-ES"/>
        </w:rPr>
        <w:t xml:space="preserve">comer, lavarse, vestirse, arreglarse, deposición, micción, ir al retrete, trasladarse </w:t>
      </w:r>
      <w:r w:rsidRPr="002B3A3C">
        <w:rPr>
          <w:rFonts w:ascii="Times New Roman" w:hAnsi="Times New Roman" w:cs="Times New Roman"/>
          <w:lang w:val="es-ES"/>
        </w:rPr>
        <w:t>al sillón o cama, deambulación y</w:t>
      </w:r>
      <w:r w:rsidR="006574AA" w:rsidRPr="002B3A3C">
        <w:rPr>
          <w:rFonts w:ascii="Times New Roman" w:hAnsi="Times New Roman" w:cs="Times New Roman"/>
          <w:lang w:val="es-ES"/>
        </w:rPr>
        <w:t xml:space="preserve"> subir y </w:t>
      </w:r>
      <w:r w:rsidR="005454DB" w:rsidRPr="002B3A3C">
        <w:rPr>
          <w:rFonts w:ascii="Times New Roman" w:hAnsi="Times New Roman" w:cs="Times New Roman"/>
          <w:lang w:val="es-ES"/>
        </w:rPr>
        <w:t xml:space="preserve">bajar escaleras. </w:t>
      </w:r>
      <w:r w:rsidR="00EC5BCC">
        <w:rPr>
          <w:rFonts w:ascii="Times New Roman" w:hAnsi="Times New Roman" w:cs="Times New Roman"/>
          <w:lang w:val="es-ES"/>
        </w:rPr>
        <w:t xml:space="preserve">   </w:t>
      </w:r>
      <w:r w:rsidR="00FE7618">
        <w:rPr>
          <w:rFonts w:ascii="Times New Roman" w:hAnsi="Times New Roman" w:cs="Times New Roman"/>
          <w:lang w:val="es-ES"/>
        </w:rPr>
        <w:t xml:space="preserve">El Barthel, </w:t>
      </w:r>
      <w:r w:rsidR="005454DB" w:rsidRPr="002B3A3C">
        <w:rPr>
          <w:rFonts w:ascii="Times New Roman" w:hAnsi="Times New Roman" w:cs="Times New Roman"/>
          <w:lang w:val="es-ES"/>
        </w:rPr>
        <w:t xml:space="preserve"> publicado en 1965 por Mahoney y Barthel</w:t>
      </w:r>
      <w:r w:rsidR="002B3A3C" w:rsidRPr="002B3A3C">
        <w:rPr>
          <w:rFonts w:ascii="Times New Roman" w:hAnsi="Times New Roman" w:cs="Times New Roman"/>
          <w:lang w:val="es-ES"/>
        </w:rPr>
        <w:t xml:space="preserve"> </w:t>
      </w:r>
      <w:r w:rsidR="00A800E4">
        <w:rPr>
          <w:rFonts w:ascii="Times New Roman" w:hAnsi="Times New Roman" w:cs="Times New Roman"/>
          <w:lang w:val="es-ES"/>
        </w:rPr>
        <w:t>posterior a</w:t>
      </w:r>
      <w:r w:rsidR="00FE7618">
        <w:rPr>
          <w:rFonts w:ascii="Times New Roman" w:hAnsi="Times New Roman" w:cs="Times New Roman"/>
          <w:lang w:val="es-ES"/>
        </w:rPr>
        <w:t xml:space="preserve"> </w:t>
      </w:r>
      <w:r w:rsidR="005454DB" w:rsidRPr="002B3A3C">
        <w:rPr>
          <w:rFonts w:ascii="Times New Roman" w:hAnsi="Times New Roman" w:cs="Times New Roman"/>
          <w:lang w:val="es-ES"/>
        </w:rPr>
        <w:t>diez añ</w:t>
      </w:r>
      <w:r w:rsidR="00A800E4">
        <w:rPr>
          <w:rFonts w:ascii="Times New Roman" w:hAnsi="Times New Roman" w:cs="Times New Roman"/>
          <w:lang w:val="es-ES"/>
        </w:rPr>
        <w:t xml:space="preserve">os de experiencia, valora </w:t>
      </w:r>
      <w:r w:rsidR="00FE7618">
        <w:rPr>
          <w:rFonts w:ascii="Times New Roman" w:hAnsi="Times New Roman" w:cs="Times New Roman"/>
          <w:lang w:val="es-ES"/>
        </w:rPr>
        <w:t xml:space="preserve"> </w:t>
      </w:r>
      <w:r w:rsidR="00A800E4">
        <w:rPr>
          <w:rFonts w:ascii="Times New Roman" w:hAnsi="Times New Roman" w:cs="Times New Roman"/>
          <w:lang w:val="es-ES"/>
        </w:rPr>
        <w:t xml:space="preserve">el progresos en </w:t>
      </w:r>
      <w:r w:rsidR="005454DB" w:rsidRPr="002B3A3C">
        <w:rPr>
          <w:rFonts w:ascii="Times New Roman" w:hAnsi="Times New Roman" w:cs="Times New Roman"/>
          <w:lang w:val="es-ES"/>
        </w:rPr>
        <w:t xml:space="preserve"> independencia</w:t>
      </w:r>
      <w:r w:rsidR="006574AA" w:rsidRPr="002B3A3C">
        <w:rPr>
          <w:rFonts w:ascii="Times New Roman" w:hAnsi="Times New Roman" w:cs="Times New Roman"/>
          <w:lang w:val="es-ES"/>
        </w:rPr>
        <w:t>,</w:t>
      </w:r>
      <w:r w:rsidR="00FE7618">
        <w:rPr>
          <w:rFonts w:ascii="Times New Roman" w:hAnsi="Times New Roman" w:cs="Times New Roman"/>
          <w:lang w:val="es-ES"/>
        </w:rPr>
        <w:t xml:space="preserve"> </w:t>
      </w:r>
      <w:r w:rsidR="005454DB" w:rsidRPr="002B3A3C">
        <w:rPr>
          <w:rFonts w:ascii="Times New Roman" w:hAnsi="Times New Roman" w:cs="Times New Roman"/>
          <w:lang w:val="es-ES"/>
        </w:rPr>
        <w:t xml:space="preserve"> autocuidado </w:t>
      </w:r>
      <w:r w:rsidR="00A800E4">
        <w:rPr>
          <w:rFonts w:ascii="Times New Roman" w:hAnsi="Times New Roman" w:cs="Times New Roman"/>
          <w:lang w:val="es-ES"/>
        </w:rPr>
        <w:t>en</w:t>
      </w:r>
      <w:r w:rsidR="005454DB" w:rsidRPr="002B3A3C">
        <w:rPr>
          <w:rFonts w:ascii="Times New Roman" w:hAnsi="Times New Roman" w:cs="Times New Roman"/>
          <w:lang w:val="es-ES"/>
        </w:rPr>
        <w:t xml:space="preserve"> pacientes co</w:t>
      </w:r>
      <w:r w:rsidR="006574AA" w:rsidRPr="002B3A3C">
        <w:rPr>
          <w:rFonts w:ascii="Times New Roman" w:hAnsi="Times New Roman" w:cs="Times New Roman"/>
          <w:lang w:val="es-ES"/>
        </w:rPr>
        <w:t>n patología neuromuscular y/o músculo esquelético,</w:t>
      </w:r>
      <w:r w:rsidR="005454DB" w:rsidRPr="002B3A3C">
        <w:rPr>
          <w:rFonts w:ascii="Times New Roman" w:hAnsi="Times New Roman" w:cs="Times New Roman"/>
          <w:lang w:val="es-ES"/>
        </w:rPr>
        <w:t xml:space="preserve"> ingresados en hospitales crónicos de Maryland. (13)</w:t>
      </w:r>
      <w:r w:rsidR="005454DB" w:rsidRPr="00473103">
        <w:rPr>
          <w:rFonts w:ascii="Times New Roman" w:hAnsi="Times New Roman" w:cs="Times New Roman"/>
          <w:lang w:val="es-ES"/>
        </w:rPr>
        <w:t xml:space="preserve">  </w:t>
      </w:r>
    </w:p>
    <w:p w14:paraId="4078239D" w14:textId="1D16197F" w:rsidR="006574AA" w:rsidRPr="002B3A3C" w:rsidRDefault="00A800E4" w:rsidP="00FE7618">
      <w:pPr>
        <w:widowControl w:val="0"/>
        <w:autoSpaceDE w:val="0"/>
        <w:autoSpaceDN w:val="0"/>
        <w:adjustRightInd w:val="0"/>
        <w:spacing w:line="360" w:lineRule="auto"/>
        <w:ind w:firstLine="708"/>
        <w:jc w:val="both"/>
        <w:rPr>
          <w:rFonts w:ascii="Times New Roman" w:hAnsi="Times New Roman" w:cs="Times New Roman"/>
          <w:lang w:val="es-ES"/>
        </w:rPr>
      </w:pPr>
      <w:r>
        <w:rPr>
          <w:rFonts w:ascii="Times New Roman" w:hAnsi="Times New Roman" w:cs="Times New Roman"/>
          <w:lang w:val="es-ES"/>
        </w:rPr>
        <w:t>Padecer de</w:t>
      </w:r>
      <w:r w:rsidR="006574AA" w:rsidRPr="002B3A3C">
        <w:rPr>
          <w:rFonts w:ascii="Times New Roman" w:hAnsi="Times New Roman" w:cs="Times New Roman"/>
          <w:lang w:val="es-ES"/>
        </w:rPr>
        <w:t xml:space="preserve"> </w:t>
      </w:r>
      <w:r w:rsidR="00FE7618">
        <w:rPr>
          <w:rFonts w:ascii="Times New Roman" w:hAnsi="Times New Roman" w:cs="Times New Roman"/>
          <w:lang w:val="es-ES"/>
        </w:rPr>
        <w:t xml:space="preserve">enfermedades concomitantes, caminar antes de la lesión y contar con </w:t>
      </w:r>
      <w:r w:rsidR="005454DB" w:rsidRPr="002B3A3C">
        <w:rPr>
          <w:rFonts w:ascii="Times New Roman" w:hAnsi="Times New Roman" w:cs="Times New Roman"/>
          <w:lang w:val="es-ES"/>
        </w:rPr>
        <w:t xml:space="preserve">apoyo familiar, son factores predictivos </w:t>
      </w:r>
      <w:r>
        <w:rPr>
          <w:rFonts w:ascii="Times New Roman" w:hAnsi="Times New Roman" w:cs="Times New Roman"/>
          <w:lang w:val="es-ES"/>
        </w:rPr>
        <w:t>de</w:t>
      </w:r>
      <w:r w:rsidR="005454DB" w:rsidRPr="002B3A3C">
        <w:rPr>
          <w:rFonts w:ascii="Times New Roman" w:hAnsi="Times New Roman" w:cs="Times New Roman"/>
          <w:lang w:val="es-ES"/>
        </w:rPr>
        <w:t xml:space="preserve"> recuperación funcional. </w:t>
      </w:r>
      <w:r w:rsidR="00EC5BCC">
        <w:rPr>
          <w:rFonts w:ascii="Times New Roman" w:hAnsi="Times New Roman" w:cs="Times New Roman"/>
          <w:lang w:val="es-ES"/>
        </w:rPr>
        <w:t xml:space="preserve"> </w:t>
      </w:r>
      <w:r>
        <w:rPr>
          <w:rFonts w:ascii="Times New Roman" w:hAnsi="Times New Roman" w:cs="Times New Roman"/>
          <w:lang w:val="es-ES"/>
        </w:rPr>
        <w:t>Existen</w:t>
      </w:r>
      <w:r w:rsidR="005454DB" w:rsidRPr="002B3A3C">
        <w:rPr>
          <w:rFonts w:ascii="Times New Roman" w:hAnsi="Times New Roman" w:cs="Times New Roman"/>
          <w:lang w:val="es-ES"/>
        </w:rPr>
        <w:t xml:space="preserve"> </w:t>
      </w:r>
      <w:r w:rsidR="005454DB" w:rsidRPr="002B3A3C">
        <w:rPr>
          <w:rFonts w:ascii="Times New Roman" w:hAnsi="Times New Roman" w:cs="Times New Roman"/>
          <w:lang w:val="es-ES"/>
        </w:rPr>
        <w:lastRenderedPageBreak/>
        <w:t xml:space="preserve">instrumentos </w:t>
      </w:r>
      <w:r w:rsidR="00FE7618">
        <w:rPr>
          <w:rFonts w:ascii="Times New Roman" w:hAnsi="Times New Roman" w:cs="Times New Roman"/>
          <w:lang w:val="es-ES"/>
        </w:rPr>
        <w:t xml:space="preserve">para medir y </w:t>
      </w:r>
      <w:r w:rsidR="005454DB" w:rsidRPr="002B3A3C">
        <w:rPr>
          <w:rFonts w:ascii="Times New Roman" w:hAnsi="Times New Roman" w:cs="Times New Roman"/>
          <w:lang w:val="es-ES"/>
        </w:rPr>
        <w:t xml:space="preserve">valorar </w:t>
      </w:r>
      <w:r w:rsidR="00FE7618">
        <w:rPr>
          <w:rFonts w:ascii="Times New Roman" w:hAnsi="Times New Roman" w:cs="Times New Roman"/>
          <w:lang w:val="es-ES"/>
        </w:rPr>
        <w:t xml:space="preserve">esos </w:t>
      </w:r>
      <w:r w:rsidR="005454DB" w:rsidRPr="002B3A3C">
        <w:rPr>
          <w:rFonts w:ascii="Times New Roman" w:hAnsi="Times New Roman" w:cs="Times New Roman"/>
          <w:lang w:val="es-ES"/>
        </w:rPr>
        <w:t xml:space="preserve">aspectos </w:t>
      </w:r>
      <w:r>
        <w:rPr>
          <w:rFonts w:ascii="Times New Roman" w:hAnsi="Times New Roman" w:cs="Times New Roman"/>
          <w:lang w:val="es-ES"/>
        </w:rPr>
        <w:t>de</w:t>
      </w:r>
      <w:r w:rsidR="005454DB" w:rsidRPr="002B3A3C">
        <w:rPr>
          <w:rFonts w:ascii="Times New Roman" w:hAnsi="Times New Roman" w:cs="Times New Roman"/>
          <w:lang w:val="es-ES"/>
        </w:rPr>
        <w:t xml:space="preserve"> </w:t>
      </w:r>
      <w:r w:rsidR="00FE7618">
        <w:rPr>
          <w:rFonts w:ascii="Times New Roman" w:hAnsi="Times New Roman" w:cs="Times New Roman"/>
          <w:lang w:val="es-ES"/>
        </w:rPr>
        <w:t xml:space="preserve">funcionalidad:  índice </w:t>
      </w:r>
      <w:r>
        <w:rPr>
          <w:rFonts w:ascii="Times New Roman" w:hAnsi="Times New Roman" w:cs="Times New Roman"/>
          <w:lang w:val="es-ES"/>
        </w:rPr>
        <w:t xml:space="preserve">Katz </w:t>
      </w:r>
      <w:r w:rsidR="005454DB" w:rsidRPr="002B3A3C">
        <w:rPr>
          <w:rFonts w:ascii="Times New Roman" w:hAnsi="Times New Roman" w:cs="Times New Roman"/>
          <w:lang w:val="es-ES"/>
        </w:rPr>
        <w:t xml:space="preserve">evalúa la capacidad funcional y </w:t>
      </w:r>
      <w:r>
        <w:rPr>
          <w:rFonts w:ascii="Times New Roman" w:hAnsi="Times New Roman" w:cs="Times New Roman"/>
          <w:lang w:val="es-ES"/>
        </w:rPr>
        <w:t>predice</w:t>
      </w:r>
      <w:r w:rsidR="005454DB" w:rsidRPr="002B3A3C">
        <w:rPr>
          <w:rFonts w:ascii="Times New Roman" w:hAnsi="Times New Roman" w:cs="Times New Roman"/>
          <w:lang w:val="es-ES"/>
        </w:rPr>
        <w:t xml:space="preserve"> evolución </w:t>
      </w:r>
      <w:r>
        <w:rPr>
          <w:rFonts w:ascii="Times New Roman" w:hAnsi="Times New Roman" w:cs="Times New Roman"/>
          <w:lang w:val="es-ES"/>
        </w:rPr>
        <w:t>en</w:t>
      </w:r>
      <w:r w:rsidR="005454DB" w:rsidRPr="002B3A3C">
        <w:rPr>
          <w:rFonts w:ascii="Times New Roman" w:hAnsi="Times New Roman" w:cs="Times New Roman"/>
          <w:lang w:val="es-ES"/>
        </w:rPr>
        <w:t xml:space="preserve"> pacientes hospitalizados; escala Yesavage</w:t>
      </w:r>
      <w:r w:rsidR="006574AA" w:rsidRPr="002B3A3C">
        <w:rPr>
          <w:rFonts w:ascii="Times New Roman" w:hAnsi="Times New Roman" w:cs="Times New Roman"/>
          <w:lang w:val="es-ES"/>
        </w:rPr>
        <w:t>,</w:t>
      </w:r>
      <w:r w:rsidR="005454DB" w:rsidRPr="002B3A3C">
        <w:rPr>
          <w:rFonts w:ascii="Times New Roman" w:hAnsi="Times New Roman" w:cs="Times New Roman"/>
          <w:lang w:val="es-ES"/>
        </w:rPr>
        <w:t xml:space="preserve"> </w:t>
      </w:r>
      <w:r>
        <w:rPr>
          <w:rFonts w:ascii="Times New Roman" w:hAnsi="Times New Roman" w:cs="Times New Roman"/>
          <w:lang w:val="es-ES"/>
        </w:rPr>
        <w:t>tamiza</w:t>
      </w:r>
      <w:r w:rsidR="006574AA" w:rsidRPr="002B3A3C">
        <w:rPr>
          <w:rFonts w:ascii="Times New Roman" w:hAnsi="Times New Roman" w:cs="Times New Roman"/>
          <w:lang w:val="es-ES"/>
        </w:rPr>
        <w:t xml:space="preserve"> </w:t>
      </w:r>
      <w:r w:rsidR="00FE7618">
        <w:rPr>
          <w:rFonts w:ascii="Times New Roman" w:hAnsi="Times New Roman" w:cs="Times New Roman"/>
          <w:lang w:val="es-ES"/>
        </w:rPr>
        <w:t xml:space="preserve">para </w:t>
      </w:r>
      <w:r>
        <w:rPr>
          <w:rFonts w:ascii="Times New Roman" w:hAnsi="Times New Roman" w:cs="Times New Roman"/>
          <w:lang w:val="es-ES"/>
        </w:rPr>
        <w:t>depresión; “</w:t>
      </w:r>
      <w:r w:rsidR="005454DB" w:rsidRPr="00473103">
        <w:rPr>
          <w:rFonts w:ascii="Times New Roman" w:hAnsi="Times New Roman" w:cs="Times New Roman"/>
          <w:lang w:val="es-ES"/>
        </w:rPr>
        <w:t xml:space="preserve">Mini Mental de </w:t>
      </w:r>
      <w:r w:rsidR="005454DB" w:rsidRPr="002B3A3C">
        <w:rPr>
          <w:rFonts w:ascii="Times New Roman" w:hAnsi="Times New Roman" w:cs="Times New Roman"/>
          <w:lang w:val="es-ES"/>
        </w:rPr>
        <w:t>Folstein</w:t>
      </w:r>
      <w:r w:rsidR="006574AA" w:rsidRPr="002B3A3C">
        <w:rPr>
          <w:rFonts w:ascii="Times New Roman" w:hAnsi="Times New Roman" w:cs="Times New Roman"/>
          <w:lang w:val="es-ES"/>
        </w:rPr>
        <w:t xml:space="preserve">”, </w:t>
      </w:r>
      <w:r w:rsidR="005454DB" w:rsidRPr="002B3A3C">
        <w:rPr>
          <w:rFonts w:ascii="Times New Roman" w:hAnsi="Times New Roman" w:cs="Times New Roman"/>
          <w:lang w:val="es-ES"/>
        </w:rPr>
        <w:t>evalúa</w:t>
      </w:r>
      <w:r>
        <w:rPr>
          <w:rFonts w:ascii="Times New Roman" w:hAnsi="Times New Roman" w:cs="Times New Roman"/>
          <w:lang w:val="es-ES"/>
        </w:rPr>
        <w:t xml:space="preserve"> </w:t>
      </w:r>
      <w:r w:rsidR="005454DB" w:rsidRPr="00473103">
        <w:rPr>
          <w:rFonts w:ascii="Times New Roman" w:hAnsi="Times New Roman" w:cs="Times New Roman"/>
          <w:lang w:val="es-ES"/>
        </w:rPr>
        <w:t xml:space="preserve"> estado cognitivo y reconoce síntomas </w:t>
      </w:r>
      <w:r w:rsidR="005454DB" w:rsidRPr="002B3A3C">
        <w:rPr>
          <w:rFonts w:ascii="Times New Roman" w:hAnsi="Times New Roman" w:cs="Times New Roman"/>
          <w:lang w:val="es-ES"/>
        </w:rPr>
        <w:t xml:space="preserve">prodrómicos de delirio. (14) </w:t>
      </w:r>
    </w:p>
    <w:p w14:paraId="61F2443D" w14:textId="0B2D08BB" w:rsidR="00EC5BCC" w:rsidRDefault="002B3A3C" w:rsidP="00BE715A">
      <w:pPr>
        <w:widowControl w:val="0"/>
        <w:autoSpaceDE w:val="0"/>
        <w:autoSpaceDN w:val="0"/>
        <w:adjustRightInd w:val="0"/>
        <w:spacing w:line="360" w:lineRule="auto"/>
        <w:ind w:firstLine="708"/>
        <w:jc w:val="both"/>
        <w:rPr>
          <w:rFonts w:ascii="Times New Roman" w:hAnsi="Times New Roman" w:cs="Times New Roman"/>
          <w:lang w:val="es-ES"/>
        </w:rPr>
      </w:pPr>
      <w:r w:rsidRPr="002B3A3C">
        <w:rPr>
          <w:rFonts w:ascii="Times New Roman" w:hAnsi="Times New Roman" w:cs="Times New Roman"/>
          <w:lang w:val="es-ES"/>
        </w:rPr>
        <w:t xml:space="preserve">La </w:t>
      </w:r>
      <w:r w:rsidR="005454DB" w:rsidRPr="002B3A3C">
        <w:rPr>
          <w:rFonts w:ascii="Times New Roman" w:hAnsi="Times New Roman" w:cs="Times New Roman"/>
          <w:lang w:val="es-ES"/>
        </w:rPr>
        <w:t xml:space="preserve">nutrición </w:t>
      </w:r>
      <w:r w:rsidR="00A800E4">
        <w:rPr>
          <w:rFonts w:ascii="Times New Roman" w:hAnsi="Times New Roman" w:cs="Times New Roman"/>
          <w:lang w:val="es-ES"/>
        </w:rPr>
        <w:t xml:space="preserve">es de </w:t>
      </w:r>
      <w:r w:rsidR="005454DB" w:rsidRPr="002B3A3C">
        <w:rPr>
          <w:rFonts w:ascii="Times New Roman" w:hAnsi="Times New Roman" w:cs="Times New Roman"/>
          <w:lang w:val="es-ES"/>
        </w:rPr>
        <w:t xml:space="preserve"> gran influencia </w:t>
      </w:r>
      <w:r w:rsidR="00A800E4">
        <w:rPr>
          <w:rFonts w:ascii="Times New Roman" w:hAnsi="Times New Roman" w:cs="Times New Roman"/>
          <w:lang w:val="es-ES"/>
        </w:rPr>
        <w:t xml:space="preserve">en </w:t>
      </w:r>
      <w:r w:rsidR="005454DB" w:rsidRPr="002B3A3C">
        <w:rPr>
          <w:rFonts w:ascii="Times New Roman" w:hAnsi="Times New Roman" w:cs="Times New Roman"/>
          <w:lang w:val="es-ES"/>
        </w:rPr>
        <w:t xml:space="preserve"> la salud del individuo y </w:t>
      </w:r>
      <w:r w:rsidR="00A800E4">
        <w:rPr>
          <w:rFonts w:ascii="Times New Roman" w:hAnsi="Times New Roman" w:cs="Times New Roman"/>
          <w:lang w:val="es-ES"/>
        </w:rPr>
        <w:t>su</w:t>
      </w:r>
      <w:r w:rsidR="005454DB" w:rsidRPr="002B3A3C">
        <w:rPr>
          <w:rFonts w:ascii="Times New Roman" w:hAnsi="Times New Roman" w:cs="Times New Roman"/>
          <w:lang w:val="es-ES"/>
        </w:rPr>
        <w:t xml:space="preserve"> expe</w:t>
      </w:r>
      <w:r w:rsidR="00FE7618">
        <w:rPr>
          <w:rFonts w:ascii="Times New Roman" w:hAnsi="Times New Roman" w:cs="Times New Roman"/>
          <w:lang w:val="es-ES"/>
        </w:rPr>
        <w:t xml:space="preserve">ctativa de vida.  </w:t>
      </w:r>
      <w:r w:rsidR="00A800E4">
        <w:rPr>
          <w:rFonts w:ascii="Times New Roman" w:hAnsi="Times New Roman" w:cs="Times New Roman"/>
          <w:lang w:val="es-ES"/>
        </w:rPr>
        <w:t>Al</w:t>
      </w:r>
      <w:r w:rsidR="005454DB" w:rsidRPr="002B3A3C">
        <w:rPr>
          <w:rFonts w:ascii="Times New Roman" w:hAnsi="Times New Roman" w:cs="Times New Roman"/>
          <w:lang w:val="es-ES"/>
        </w:rPr>
        <w:t xml:space="preserve"> </w:t>
      </w:r>
      <w:r w:rsidR="00A800E4">
        <w:rPr>
          <w:rFonts w:ascii="Times New Roman" w:hAnsi="Times New Roman" w:cs="Times New Roman"/>
          <w:lang w:val="es-ES"/>
        </w:rPr>
        <w:t>envejecer</w:t>
      </w:r>
      <w:r w:rsidR="005454DB" w:rsidRPr="002B3A3C">
        <w:rPr>
          <w:rFonts w:ascii="Times New Roman" w:hAnsi="Times New Roman" w:cs="Times New Roman"/>
          <w:lang w:val="es-ES"/>
        </w:rPr>
        <w:t xml:space="preserve"> los problemas nutricionales </w:t>
      </w:r>
      <w:r w:rsidR="00A800E4">
        <w:rPr>
          <w:rFonts w:ascii="Times New Roman" w:hAnsi="Times New Roman" w:cs="Times New Roman"/>
          <w:lang w:val="es-ES"/>
        </w:rPr>
        <w:t>cobran protagonismo ya que la</w:t>
      </w:r>
      <w:r w:rsidR="005454DB" w:rsidRPr="002B3A3C">
        <w:rPr>
          <w:rFonts w:ascii="Times New Roman" w:hAnsi="Times New Roman" w:cs="Times New Roman"/>
          <w:lang w:val="es-ES"/>
        </w:rPr>
        <w:t xml:space="preserve"> desnutrición condiciona mayor morbimorta</w:t>
      </w:r>
      <w:r w:rsidR="00A800E4">
        <w:rPr>
          <w:rFonts w:ascii="Times New Roman" w:hAnsi="Times New Roman" w:cs="Times New Roman"/>
          <w:lang w:val="es-ES"/>
        </w:rPr>
        <w:t>lidad general. El envejecer</w:t>
      </w:r>
      <w:r w:rsidR="005454DB" w:rsidRPr="002B3A3C">
        <w:rPr>
          <w:rFonts w:ascii="Times New Roman" w:hAnsi="Times New Roman" w:cs="Times New Roman"/>
          <w:lang w:val="es-ES"/>
        </w:rPr>
        <w:t xml:space="preserve"> conlleva cambios </w:t>
      </w:r>
      <w:r w:rsidR="00A800E4">
        <w:rPr>
          <w:rFonts w:ascii="Times New Roman" w:hAnsi="Times New Roman" w:cs="Times New Roman"/>
          <w:lang w:val="es-ES"/>
        </w:rPr>
        <w:t xml:space="preserve">cuya </w:t>
      </w:r>
      <w:r w:rsidR="005454DB" w:rsidRPr="002B3A3C">
        <w:rPr>
          <w:rFonts w:ascii="Times New Roman" w:hAnsi="Times New Roman" w:cs="Times New Roman"/>
          <w:lang w:val="es-ES"/>
        </w:rPr>
        <w:t xml:space="preserve"> repercusión</w:t>
      </w:r>
      <w:r w:rsidR="00A800E4">
        <w:rPr>
          <w:rFonts w:ascii="Times New Roman" w:hAnsi="Times New Roman" w:cs="Times New Roman"/>
          <w:lang w:val="es-ES"/>
        </w:rPr>
        <w:t xml:space="preserve"> es</w:t>
      </w:r>
      <w:r w:rsidR="005454DB" w:rsidRPr="002B3A3C">
        <w:rPr>
          <w:rFonts w:ascii="Times New Roman" w:hAnsi="Times New Roman" w:cs="Times New Roman"/>
          <w:lang w:val="es-ES"/>
        </w:rPr>
        <w:t xml:space="preserve"> directa </w:t>
      </w:r>
      <w:r w:rsidR="00A800E4">
        <w:rPr>
          <w:rFonts w:ascii="Times New Roman" w:hAnsi="Times New Roman" w:cs="Times New Roman"/>
          <w:lang w:val="es-ES"/>
        </w:rPr>
        <w:t xml:space="preserve">en el estado nutricional.   </w:t>
      </w:r>
      <w:r w:rsidR="005454DB" w:rsidRPr="002B3A3C">
        <w:rPr>
          <w:rFonts w:ascii="Times New Roman" w:hAnsi="Times New Roman" w:cs="Times New Roman"/>
          <w:lang w:val="es-ES"/>
        </w:rPr>
        <w:t>(15)</w:t>
      </w:r>
    </w:p>
    <w:p w14:paraId="603D14DA" w14:textId="77777777" w:rsidR="00EC5BCC" w:rsidRPr="00473103" w:rsidRDefault="00EC5BCC" w:rsidP="00A50657">
      <w:pPr>
        <w:widowControl w:val="0"/>
        <w:autoSpaceDE w:val="0"/>
        <w:autoSpaceDN w:val="0"/>
        <w:adjustRightInd w:val="0"/>
        <w:jc w:val="both"/>
        <w:rPr>
          <w:rFonts w:ascii="Times New Roman" w:hAnsi="Times New Roman" w:cs="Times New Roman"/>
          <w:lang w:val="es-ES"/>
        </w:rPr>
      </w:pPr>
    </w:p>
    <w:p w14:paraId="2129BE51" w14:textId="14D9C7F8" w:rsidR="005454DB" w:rsidRPr="00DF73EE" w:rsidRDefault="000D6A06" w:rsidP="00DF73EE">
      <w:pPr>
        <w:pStyle w:val="Ttulo3"/>
        <w:spacing w:line="360" w:lineRule="auto"/>
        <w:rPr>
          <w:rFonts w:ascii="Times New Roman" w:hAnsi="Times New Roman" w:cs="Times New Roman"/>
          <w:lang w:val="es-ES"/>
        </w:rPr>
      </w:pPr>
      <w:bookmarkStart w:id="39" w:name="_Toc437304945"/>
      <w:bookmarkStart w:id="40" w:name="_Toc439212594"/>
      <w:r w:rsidRPr="002B3A3C">
        <w:rPr>
          <w:rFonts w:ascii="Times New Roman" w:hAnsi="Times New Roman" w:cs="Times New Roman"/>
          <w:lang w:val="es-ES"/>
        </w:rPr>
        <w:t xml:space="preserve">2.3.3 </w:t>
      </w:r>
      <w:r w:rsidR="00CB7D0B" w:rsidRPr="002B3A3C">
        <w:rPr>
          <w:rFonts w:ascii="Times New Roman" w:hAnsi="Times New Roman" w:cs="Times New Roman"/>
          <w:lang w:val="es-ES"/>
        </w:rPr>
        <w:t>REHABILITACIÓN DEL PACIENTE POSTOPERADO DE FRACTURA DE CADERA:</w:t>
      </w:r>
      <w:bookmarkEnd w:id="39"/>
      <w:bookmarkEnd w:id="40"/>
    </w:p>
    <w:p w14:paraId="06052F0C" w14:textId="60300706" w:rsidR="005454DB" w:rsidRPr="00473103" w:rsidRDefault="005454DB" w:rsidP="00EC5BCC">
      <w:pPr>
        <w:widowControl w:val="0"/>
        <w:autoSpaceDE w:val="0"/>
        <w:autoSpaceDN w:val="0"/>
        <w:adjustRightInd w:val="0"/>
        <w:spacing w:line="360" w:lineRule="auto"/>
        <w:ind w:firstLine="708"/>
        <w:jc w:val="both"/>
        <w:rPr>
          <w:rFonts w:ascii="Times New Roman" w:hAnsi="Times New Roman" w:cs="Times New Roman"/>
          <w:lang w:val="es-ES"/>
        </w:rPr>
      </w:pPr>
      <w:r w:rsidRPr="002B3A3C">
        <w:rPr>
          <w:rFonts w:ascii="Times New Roman" w:hAnsi="Times New Roman" w:cs="Times New Roman"/>
          <w:lang w:val="es-ES"/>
        </w:rPr>
        <w:t xml:space="preserve">Se sugiere </w:t>
      </w:r>
      <w:r w:rsidR="0011389F">
        <w:rPr>
          <w:rFonts w:ascii="Times New Roman" w:hAnsi="Times New Roman" w:cs="Times New Roman"/>
          <w:lang w:val="es-ES"/>
        </w:rPr>
        <w:t xml:space="preserve">el manejo por un </w:t>
      </w:r>
      <w:r w:rsidRPr="002B3A3C">
        <w:rPr>
          <w:rFonts w:ascii="Times New Roman" w:hAnsi="Times New Roman" w:cs="Times New Roman"/>
          <w:lang w:val="es-ES"/>
        </w:rPr>
        <w:t>eq</w:t>
      </w:r>
      <w:r w:rsidR="00AE7618" w:rsidRPr="002B3A3C">
        <w:rPr>
          <w:rFonts w:ascii="Times New Roman" w:hAnsi="Times New Roman" w:cs="Times New Roman"/>
          <w:lang w:val="es-ES"/>
        </w:rPr>
        <w:t>uipo interdisciplinario</w:t>
      </w:r>
      <w:r w:rsidR="002B3A3C" w:rsidRPr="002B3A3C">
        <w:rPr>
          <w:rFonts w:ascii="Times New Roman" w:hAnsi="Times New Roman" w:cs="Times New Roman"/>
          <w:lang w:val="es-ES"/>
        </w:rPr>
        <w:t xml:space="preserve">, </w:t>
      </w:r>
      <w:r w:rsidR="0011389F">
        <w:rPr>
          <w:rFonts w:ascii="Times New Roman" w:hAnsi="Times New Roman" w:cs="Times New Roman"/>
          <w:lang w:val="es-ES"/>
        </w:rPr>
        <w:t xml:space="preserve">así como aplicar </w:t>
      </w:r>
      <w:r w:rsidRPr="002B3A3C">
        <w:rPr>
          <w:rFonts w:ascii="Times New Roman" w:hAnsi="Times New Roman" w:cs="Times New Roman"/>
          <w:lang w:val="es-ES"/>
        </w:rPr>
        <w:t xml:space="preserve">un programa de rehabilitación temprana </w:t>
      </w:r>
      <w:r w:rsidR="0011389F">
        <w:rPr>
          <w:rFonts w:ascii="Times New Roman" w:hAnsi="Times New Roman" w:cs="Times New Roman"/>
          <w:lang w:val="es-ES"/>
        </w:rPr>
        <w:t xml:space="preserve">de inicio en </w:t>
      </w:r>
      <w:r w:rsidR="005065BA">
        <w:rPr>
          <w:rFonts w:ascii="Times New Roman" w:hAnsi="Times New Roman" w:cs="Times New Roman"/>
          <w:lang w:val="es-ES"/>
        </w:rPr>
        <w:t xml:space="preserve"> </w:t>
      </w:r>
      <w:r w:rsidR="002B3A3C" w:rsidRPr="002B3A3C">
        <w:rPr>
          <w:rFonts w:ascii="Times New Roman" w:hAnsi="Times New Roman" w:cs="Times New Roman"/>
          <w:lang w:val="es-ES"/>
        </w:rPr>
        <w:t>las primeras 24 horas</w:t>
      </w:r>
      <w:r w:rsidRPr="002B3A3C">
        <w:rPr>
          <w:rFonts w:ascii="Times New Roman" w:hAnsi="Times New Roman" w:cs="Times New Roman"/>
          <w:lang w:val="es-ES"/>
        </w:rPr>
        <w:t xml:space="preserve"> hospi</w:t>
      </w:r>
      <w:r w:rsidR="00AE7618" w:rsidRPr="002B3A3C">
        <w:rPr>
          <w:rFonts w:ascii="Times New Roman" w:hAnsi="Times New Roman" w:cs="Times New Roman"/>
          <w:lang w:val="es-ES"/>
        </w:rPr>
        <w:t>talaria</w:t>
      </w:r>
      <w:r w:rsidR="005065BA">
        <w:rPr>
          <w:rFonts w:ascii="Times New Roman" w:hAnsi="Times New Roman" w:cs="Times New Roman"/>
          <w:lang w:val="es-ES"/>
        </w:rPr>
        <w:t>s</w:t>
      </w:r>
      <w:r w:rsidR="00AE7618" w:rsidRPr="002B3A3C">
        <w:rPr>
          <w:rFonts w:ascii="Times New Roman" w:hAnsi="Times New Roman" w:cs="Times New Roman"/>
          <w:lang w:val="es-ES"/>
        </w:rPr>
        <w:t>.</w:t>
      </w:r>
      <w:r w:rsidR="005065BA">
        <w:rPr>
          <w:rFonts w:ascii="Times New Roman" w:hAnsi="Times New Roman" w:cs="Times New Roman"/>
          <w:lang w:val="es-ES"/>
        </w:rPr>
        <w:t xml:space="preserve">  </w:t>
      </w:r>
      <w:r w:rsidR="00AE7618" w:rsidRPr="002B3A3C">
        <w:rPr>
          <w:rFonts w:ascii="Times New Roman" w:hAnsi="Times New Roman" w:cs="Times New Roman"/>
          <w:lang w:val="es-ES"/>
        </w:rPr>
        <w:t xml:space="preserve"> </w:t>
      </w:r>
      <w:r w:rsidR="0011389F">
        <w:rPr>
          <w:rFonts w:ascii="Times New Roman" w:hAnsi="Times New Roman" w:cs="Times New Roman"/>
          <w:lang w:val="es-ES"/>
        </w:rPr>
        <w:t>También se recomienda brindar</w:t>
      </w:r>
      <w:r w:rsidR="002B3A3C" w:rsidRPr="002B3A3C">
        <w:rPr>
          <w:rFonts w:ascii="Times New Roman" w:hAnsi="Times New Roman" w:cs="Times New Roman"/>
          <w:lang w:val="es-ES"/>
        </w:rPr>
        <w:t xml:space="preserve"> </w:t>
      </w:r>
      <w:r w:rsidRPr="002B3A3C">
        <w:rPr>
          <w:rFonts w:ascii="Times New Roman" w:hAnsi="Times New Roman" w:cs="Times New Roman"/>
          <w:lang w:val="es-ES"/>
        </w:rPr>
        <w:t>técnicas educativas con apoyo auditivo, verbal y audiovisual p</w:t>
      </w:r>
      <w:r w:rsidR="002B3A3C" w:rsidRPr="002B3A3C">
        <w:rPr>
          <w:rFonts w:ascii="Times New Roman" w:hAnsi="Times New Roman" w:cs="Times New Roman"/>
          <w:lang w:val="es-ES"/>
        </w:rPr>
        <w:t>or</w:t>
      </w:r>
      <w:r w:rsidR="00AE7618" w:rsidRPr="002B3A3C">
        <w:rPr>
          <w:rFonts w:ascii="Times New Roman" w:hAnsi="Times New Roman" w:cs="Times New Roman"/>
          <w:lang w:val="es-ES"/>
        </w:rPr>
        <w:t xml:space="preserve"> </w:t>
      </w:r>
      <w:r w:rsidRPr="002B3A3C">
        <w:rPr>
          <w:rFonts w:ascii="Times New Roman" w:hAnsi="Times New Roman" w:cs="Times New Roman"/>
          <w:lang w:val="es-ES"/>
        </w:rPr>
        <w:t>equipos geriátricos especializados</w:t>
      </w:r>
      <w:r w:rsidR="002B3A3C" w:rsidRPr="002B3A3C">
        <w:rPr>
          <w:rFonts w:ascii="Times New Roman" w:hAnsi="Times New Roman" w:cs="Times New Roman"/>
          <w:lang w:val="es-ES"/>
        </w:rPr>
        <w:t xml:space="preserve">: </w:t>
      </w:r>
      <w:r w:rsidRPr="002B3A3C">
        <w:rPr>
          <w:rFonts w:ascii="Times New Roman" w:hAnsi="Times New Roman" w:cs="Times New Roman"/>
          <w:lang w:val="es-ES"/>
        </w:rPr>
        <w:t xml:space="preserve"> médicos, enfermeras, </w:t>
      </w:r>
      <w:r w:rsidR="0011389F">
        <w:rPr>
          <w:rFonts w:ascii="Times New Roman" w:hAnsi="Times New Roman" w:cs="Times New Roman"/>
          <w:lang w:val="es-ES"/>
        </w:rPr>
        <w:t xml:space="preserve">nutricionistas, fisioterapistas, </w:t>
      </w:r>
      <w:r w:rsidR="00EC5BCC">
        <w:rPr>
          <w:rFonts w:ascii="Times New Roman" w:hAnsi="Times New Roman" w:cs="Times New Roman"/>
          <w:lang w:val="es-ES"/>
        </w:rPr>
        <w:t xml:space="preserve"> psicólogos</w:t>
      </w:r>
      <w:r w:rsidR="0011389F">
        <w:rPr>
          <w:rFonts w:ascii="Times New Roman" w:hAnsi="Times New Roman" w:cs="Times New Roman"/>
          <w:lang w:val="es-ES"/>
        </w:rPr>
        <w:t>, etc</w:t>
      </w:r>
      <w:r w:rsidR="00EC5BCC">
        <w:rPr>
          <w:rFonts w:ascii="Times New Roman" w:hAnsi="Times New Roman" w:cs="Times New Roman"/>
          <w:lang w:val="es-ES"/>
        </w:rPr>
        <w:t xml:space="preserve">. </w:t>
      </w:r>
      <w:r w:rsidR="0011389F">
        <w:rPr>
          <w:rFonts w:ascii="Times New Roman" w:hAnsi="Times New Roman" w:cs="Times New Roman"/>
          <w:lang w:val="es-ES"/>
        </w:rPr>
        <w:t>Se sugiere c</w:t>
      </w:r>
      <w:r w:rsidRPr="002B3A3C">
        <w:rPr>
          <w:rFonts w:ascii="Times New Roman" w:hAnsi="Times New Roman" w:cs="Times New Roman"/>
          <w:lang w:val="es-ES"/>
        </w:rPr>
        <w:t>omenzar</w:t>
      </w:r>
      <w:r w:rsidR="0011389F">
        <w:rPr>
          <w:rFonts w:ascii="Times New Roman" w:hAnsi="Times New Roman" w:cs="Times New Roman"/>
          <w:lang w:val="es-ES"/>
        </w:rPr>
        <w:t xml:space="preserve"> la rehabilitación</w:t>
      </w:r>
      <w:r w:rsidRPr="002B3A3C">
        <w:rPr>
          <w:rFonts w:ascii="Times New Roman" w:hAnsi="Times New Roman" w:cs="Times New Roman"/>
          <w:lang w:val="es-ES"/>
        </w:rPr>
        <w:t xml:space="preserve"> en el preoperatorio </w:t>
      </w:r>
      <w:r w:rsidR="0011389F">
        <w:rPr>
          <w:rFonts w:ascii="Times New Roman" w:hAnsi="Times New Roman" w:cs="Times New Roman"/>
          <w:lang w:val="es-ES"/>
        </w:rPr>
        <w:t xml:space="preserve">por medio de </w:t>
      </w:r>
      <w:r w:rsidRPr="002B3A3C">
        <w:rPr>
          <w:rFonts w:ascii="Times New Roman" w:hAnsi="Times New Roman" w:cs="Times New Roman"/>
          <w:lang w:val="es-ES"/>
        </w:rPr>
        <w:t xml:space="preserve"> ejercicios respirato</w:t>
      </w:r>
      <w:r w:rsidR="005065BA">
        <w:rPr>
          <w:rFonts w:ascii="Times New Roman" w:hAnsi="Times New Roman" w:cs="Times New Roman"/>
          <w:lang w:val="es-ES"/>
        </w:rPr>
        <w:t>rios y movilización precoz de cama a</w:t>
      </w:r>
      <w:r w:rsidRPr="002B3A3C">
        <w:rPr>
          <w:rFonts w:ascii="Times New Roman" w:hAnsi="Times New Roman" w:cs="Times New Roman"/>
          <w:lang w:val="es-ES"/>
        </w:rPr>
        <w:t xml:space="preserve"> sillón.</w:t>
      </w:r>
      <w:r w:rsidR="005065BA">
        <w:rPr>
          <w:rFonts w:ascii="Times New Roman" w:hAnsi="Times New Roman" w:cs="Times New Roman"/>
          <w:lang w:val="es-ES"/>
        </w:rPr>
        <w:t xml:space="preserve">  </w:t>
      </w:r>
      <w:r w:rsidR="0011389F">
        <w:rPr>
          <w:rFonts w:ascii="Times New Roman" w:hAnsi="Times New Roman" w:cs="Times New Roman"/>
          <w:lang w:val="es-ES"/>
        </w:rPr>
        <w:t>La movilización precoz</w:t>
      </w:r>
      <w:r w:rsidR="005065BA">
        <w:rPr>
          <w:rFonts w:ascii="Times New Roman" w:hAnsi="Times New Roman" w:cs="Times New Roman"/>
          <w:lang w:val="es-ES"/>
        </w:rPr>
        <w:t xml:space="preserve"> </w:t>
      </w:r>
      <w:r w:rsidR="0011389F">
        <w:rPr>
          <w:rFonts w:ascii="Times New Roman" w:hAnsi="Times New Roman" w:cs="Times New Roman"/>
          <w:lang w:val="es-ES"/>
        </w:rPr>
        <w:t>ayudará a evitar</w:t>
      </w:r>
      <w:r w:rsidRPr="002B3A3C">
        <w:rPr>
          <w:rFonts w:ascii="Times New Roman" w:hAnsi="Times New Roman" w:cs="Times New Roman"/>
          <w:lang w:val="es-ES"/>
        </w:rPr>
        <w:t xml:space="preserve"> complicaciones </w:t>
      </w:r>
      <w:r w:rsidR="0011389F">
        <w:rPr>
          <w:rFonts w:ascii="Times New Roman" w:hAnsi="Times New Roman" w:cs="Times New Roman"/>
          <w:lang w:val="es-ES"/>
        </w:rPr>
        <w:t>asociadas al</w:t>
      </w:r>
      <w:r w:rsidRPr="002B3A3C">
        <w:rPr>
          <w:rFonts w:ascii="Times New Roman" w:hAnsi="Times New Roman" w:cs="Times New Roman"/>
          <w:lang w:val="es-ES"/>
        </w:rPr>
        <w:t xml:space="preserve"> encamamiento</w:t>
      </w:r>
      <w:r w:rsidR="005065BA">
        <w:rPr>
          <w:rFonts w:ascii="Times New Roman" w:hAnsi="Times New Roman" w:cs="Times New Roman"/>
          <w:lang w:val="es-ES"/>
        </w:rPr>
        <w:t xml:space="preserve">.  </w:t>
      </w:r>
      <w:r w:rsidRPr="002B3A3C">
        <w:rPr>
          <w:rFonts w:ascii="Times New Roman" w:hAnsi="Times New Roman" w:cs="Times New Roman"/>
          <w:lang w:val="es-ES"/>
        </w:rPr>
        <w:t>(12)</w:t>
      </w:r>
    </w:p>
    <w:p w14:paraId="7B7ABC55" w14:textId="3616C66A" w:rsidR="006C32DF" w:rsidRPr="00DF73EE" w:rsidRDefault="0011389F" w:rsidP="00BE715A">
      <w:pPr>
        <w:widowControl w:val="0"/>
        <w:autoSpaceDE w:val="0"/>
        <w:autoSpaceDN w:val="0"/>
        <w:adjustRightInd w:val="0"/>
        <w:spacing w:line="360" w:lineRule="auto"/>
        <w:ind w:firstLine="708"/>
        <w:jc w:val="both"/>
        <w:rPr>
          <w:rFonts w:ascii="Times New Roman" w:hAnsi="Times New Roman" w:cs="Times New Roman"/>
          <w:lang w:val="es-ES"/>
        </w:rPr>
      </w:pPr>
      <w:r>
        <w:rPr>
          <w:rFonts w:ascii="Times New Roman" w:hAnsi="Times New Roman" w:cs="Times New Roman"/>
          <w:lang w:val="es-ES"/>
        </w:rPr>
        <w:t xml:space="preserve">La movilización temprana junto a </w:t>
      </w:r>
      <w:r w:rsidR="005454DB" w:rsidRPr="002B3A3C">
        <w:rPr>
          <w:rFonts w:ascii="Times New Roman" w:hAnsi="Times New Roman" w:cs="Times New Roman"/>
          <w:lang w:val="es-ES"/>
        </w:rPr>
        <w:t xml:space="preserve"> fisioterapia pulmonar</w:t>
      </w:r>
      <w:r w:rsidR="005065BA">
        <w:rPr>
          <w:rFonts w:ascii="Times New Roman" w:hAnsi="Times New Roman" w:cs="Times New Roman"/>
          <w:lang w:val="es-ES"/>
        </w:rPr>
        <w:t xml:space="preserve"> </w:t>
      </w:r>
      <w:r w:rsidR="005454DB" w:rsidRPr="002B3A3C">
        <w:rPr>
          <w:rFonts w:ascii="Times New Roman" w:hAnsi="Times New Roman" w:cs="Times New Roman"/>
          <w:lang w:val="es-ES"/>
        </w:rPr>
        <w:t>p</w:t>
      </w:r>
      <w:r w:rsidR="005065BA">
        <w:rPr>
          <w:rFonts w:ascii="Times New Roman" w:hAnsi="Times New Roman" w:cs="Times New Roman"/>
          <w:lang w:val="es-ES"/>
        </w:rPr>
        <w:t xml:space="preserve">re </w:t>
      </w:r>
      <w:r>
        <w:rPr>
          <w:rFonts w:ascii="Times New Roman" w:hAnsi="Times New Roman" w:cs="Times New Roman"/>
          <w:lang w:val="es-ES"/>
        </w:rPr>
        <w:t>y</w:t>
      </w:r>
      <w:r w:rsidR="005065BA">
        <w:rPr>
          <w:rFonts w:ascii="Times New Roman" w:hAnsi="Times New Roman" w:cs="Times New Roman"/>
          <w:lang w:val="es-ES"/>
        </w:rPr>
        <w:t xml:space="preserve"> </w:t>
      </w:r>
      <w:r>
        <w:rPr>
          <w:rFonts w:ascii="Times New Roman" w:hAnsi="Times New Roman" w:cs="Times New Roman"/>
          <w:lang w:val="es-ES"/>
        </w:rPr>
        <w:t>post operatoria</w:t>
      </w:r>
      <w:r w:rsidR="005065BA">
        <w:rPr>
          <w:rFonts w:ascii="Times New Roman" w:hAnsi="Times New Roman" w:cs="Times New Roman"/>
          <w:lang w:val="es-ES"/>
        </w:rPr>
        <w:t xml:space="preserve"> inmediata </w:t>
      </w:r>
      <w:r>
        <w:rPr>
          <w:rFonts w:ascii="Times New Roman" w:hAnsi="Times New Roman" w:cs="Times New Roman"/>
          <w:lang w:val="es-ES"/>
        </w:rPr>
        <w:t>se aplica por medio de</w:t>
      </w:r>
      <w:r w:rsidR="005454DB" w:rsidRPr="002B3A3C">
        <w:rPr>
          <w:rFonts w:ascii="Times New Roman" w:hAnsi="Times New Roman" w:cs="Times New Roman"/>
          <w:lang w:val="es-ES"/>
        </w:rPr>
        <w:t>: drenaje postural, palmo-percusión tor</w:t>
      </w:r>
      <w:r w:rsidR="005065BA">
        <w:rPr>
          <w:rFonts w:ascii="Times New Roman" w:hAnsi="Times New Roman" w:cs="Times New Roman"/>
          <w:lang w:val="es-ES"/>
        </w:rPr>
        <w:t>ácica vibratoria, respiración l</w:t>
      </w:r>
      <w:r w:rsidR="005454DB" w:rsidRPr="002B3A3C">
        <w:rPr>
          <w:rFonts w:ascii="Times New Roman" w:hAnsi="Times New Roman" w:cs="Times New Roman"/>
          <w:lang w:val="es-ES"/>
        </w:rPr>
        <w:t xml:space="preserve">abios </w:t>
      </w:r>
      <w:r w:rsidR="005454DB" w:rsidRPr="00F00B63">
        <w:rPr>
          <w:rFonts w:ascii="Times New Roman" w:hAnsi="Times New Roman" w:cs="Times New Roman"/>
          <w:lang w:val="es-ES"/>
        </w:rPr>
        <w:t>fruncidos, auto compresiones abdominales, inf</w:t>
      </w:r>
      <w:r w:rsidR="000F1C58" w:rsidRPr="00F00B63">
        <w:rPr>
          <w:rFonts w:ascii="Times New Roman" w:hAnsi="Times New Roman" w:cs="Times New Roman"/>
          <w:lang w:val="es-ES"/>
        </w:rPr>
        <w:t>lar globo</w:t>
      </w:r>
      <w:r w:rsidR="002B3A3C" w:rsidRPr="00F00B63">
        <w:rPr>
          <w:rFonts w:ascii="Times New Roman" w:hAnsi="Times New Roman" w:cs="Times New Roman"/>
          <w:lang w:val="es-ES"/>
        </w:rPr>
        <w:t>s</w:t>
      </w:r>
      <w:r w:rsidR="000F1C58" w:rsidRPr="00F00B63">
        <w:rPr>
          <w:rFonts w:ascii="Times New Roman" w:hAnsi="Times New Roman" w:cs="Times New Roman"/>
          <w:lang w:val="es-ES"/>
        </w:rPr>
        <w:t xml:space="preserve"> </w:t>
      </w:r>
      <w:r w:rsidR="005065BA">
        <w:rPr>
          <w:rFonts w:ascii="Times New Roman" w:hAnsi="Times New Roman" w:cs="Times New Roman"/>
          <w:lang w:val="es-ES"/>
        </w:rPr>
        <w:t xml:space="preserve">y la </w:t>
      </w:r>
      <w:r w:rsidR="000F1C58" w:rsidRPr="00F00B63">
        <w:rPr>
          <w:rFonts w:ascii="Times New Roman" w:hAnsi="Times New Roman" w:cs="Times New Roman"/>
          <w:lang w:val="es-ES"/>
        </w:rPr>
        <w:t xml:space="preserve">técnica del sifón. </w:t>
      </w:r>
      <w:r>
        <w:rPr>
          <w:rFonts w:ascii="Times New Roman" w:hAnsi="Times New Roman" w:cs="Times New Roman"/>
          <w:lang w:val="es-ES"/>
        </w:rPr>
        <w:t xml:space="preserve">  También se sugieren e</w:t>
      </w:r>
      <w:r w:rsidR="005454DB" w:rsidRPr="00F00B63">
        <w:rPr>
          <w:rFonts w:ascii="Times New Roman" w:hAnsi="Times New Roman" w:cs="Times New Roman"/>
          <w:lang w:val="es-ES"/>
        </w:rPr>
        <w:t>je</w:t>
      </w:r>
      <w:r w:rsidR="002B3A3C" w:rsidRPr="00F00B63">
        <w:rPr>
          <w:rFonts w:ascii="Times New Roman" w:hAnsi="Times New Roman" w:cs="Times New Roman"/>
          <w:lang w:val="es-ES"/>
        </w:rPr>
        <w:t xml:space="preserve">rcicios isométricos </w:t>
      </w:r>
      <w:r>
        <w:rPr>
          <w:rFonts w:ascii="Times New Roman" w:hAnsi="Times New Roman" w:cs="Times New Roman"/>
          <w:lang w:val="es-ES"/>
        </w:rPr>
        <w:t>con el objetivo de</w:t>
      </w:r>
      <w:r w:rsidR="002B3A3C" w:rsidRPr="00F00B63">
        <w:rPr>
          <w:rFonts w:ascii="Times New Roman" w:hAnsi="Times New Roman" w:cs="Times New Roman"/>
          <w:lang w:val="es-ES"/>
        </w:rPr>
        <w:t xml:space="preserve"> evitar</w:t>
      </w:r>
      <w:r w:rsidR="000F1C58" w:rsidRPr="00F00B63">
        <w:rPr>
          <w:rFonts w:ascii="Times New Roman" w:hAnsi="Times New Roman" w:cs="Times New Roman"/>
          <w:lang w:val="es-ES"/>
        </w:rPr>
        <w:t xml:space="preserve"> </w:t>
      </w:r>
      <w:r w:rsidR="005454DB" w:rsidRPr="00F00B63">
        <w:rPr>
          <w:rFonts w:ascii="Times New Roman" w:hAnsi="Times New Roman" w:cs="Times New Roman"/>
          <w:lang w:val="es-ES"/>
        </w:rPr>
        <w:t xml:space="preserve">tromboembolia pulmonar </w:t>
      </w:r>
      <w:r w:rsidR="002B3A3C" w:rsidRPr="00F00B63">
        <w:rPr>
          <w:rFonts w:ascii="Times New Roman" w:hAnsi="Times New Roman" w:cs="Times New Roman"/>
          <w:lang w:val="es-ES"/>
        </w:rPr>
        <w:t>y</w:t>
      </w:r>
      <w:r w:rsidR="000F1C58" w:rsidRPr="00F00B63">
        <w:rPr>
          <w:rFonts w:ascii="Times New Roman" w:hAnsi="Times New Roman" w:cs="Times New Roman"/>
          <w:lang w:val="es-ES"/>
        </w:rPr>
        <w:t xml:space="preserve"> </w:t>
      </w:r>
      <w:r w:rsidR="00EC5BCC">
        <w:rPr>
          <w:rFonts w:ascii="Times New Roman" w:hAnsi="Times New Roman" w:cs="Times New Roman"/>
          <w:lang w:val="es-ES"/>
        </w:rPr>
        <w:t xml:space="preserve">atrofia muscular. </w:t>
      </w:r>
      <w:r>
        <w:rPr>
          <w:rFonts w:ascii="Times New Roman" w:hAnsi="Times New Roman" w:cs="Times New Roman"/>
          <w:lang w:val="es-ES"/>
        </w:rPr>
        <w:t xml:space="preserve">   </w:t>
      </w:r>
      <w:r w:rsidR="00F00B63" w:rsidRPr="00F00B63">
        <w:rPr>
          <w:rFonts w:ascii="Times New Roman" w:hAnsi="Times New Roman" w:cs="Times New Roman"/>
          <w:lang w:val="es-ES"/>
        </w:rPr>
        <w:t>Sentar</w:t>
      </w:r>
      <w:r>
        <w:rPr>
          <w:rFonts w:ascii="Times New Roman" w:hAnsi="Times New Roman" w:cs="Times New Roman"/>
          <w:lang w:val="es-ES"/>
        </w:rPr>
        <w:t xml:space="preserve"> al paciente </w:t>
      </w:r>
      <w:r w:rsidR="005454DB" w:rsidRPr="00F00B63">
        <w:rPr>
          <w:rFonts w:ascii="Times New Roman" w:hAnsi="Times New Roman" w:cs="Times New Roman"/>
          <w:lang w:val="es-ES"/>
        </w:rPr>
        <w:t xml:space="preserve"> a</w:t>
      </w:r>
      <w:r w:rsidR="000F1C58" w:rsidRPr="00F00B63">
        <w:rPr>
          <w:rFonts w:ascii="Times New Roman" w:hAnsi="Times New Roman" w:cs="Times New Roman"/>
          <w:lang w:val="es-ES"/>
        </w:rPr>
        <w:t xml:space="preserve"> </w:t>
      </w:r>
      <w:r w:rsidR="005454DB" w:rsidRPr="00F00B63">
        <w:rPr>
          <w:rFonts w:ascii="Times New Roman" w:hAnsi="Times New Roman" w:cs="Times New Roman"/>
          <w:lang w:val="es-ES"/>
        </w:rPr>
        <w:t xml:space="preserve">las 24 horas del procedimiento quirúrgico </w:t>
      </w:r>
      <w:r>
        <w:rPr>
          <w:rFonts w:ascii="Times New Roman" w:hAnsi="Times New Roman" w:cs="Times New Roman"/>
          <w:lang w:val="es-ES"/>
        </w:rPr>
        <w:t>por 30 minutos, movilizar</w:t>
      </w:r>
      <w:r w:rsidR="005065BA">
        <w:rPr>
          <w:rFonts w:ascii="Times New Roman" w:hAnsi="Times New Roman" w:cs="Times New Roman"/>
          <w:lang w:val="es-ES"/>
        </w:rPr>
        <w:t xml:space="preserve"> cada hora y elevar </w:t>
      </w:r>
      <w:r>
        <w:rPr>
          <w:rFonts w:ascii="Times New Roman" w:hAnsi="Times New Roman" w:cs="Times New Roman"/>
          <w:lang w:val="es-ES"/>
        </w:rPr>
        <w:t xml:space="preserve">los </w:t>
      </w:r>
      <w:r w:rsidR="005454DB" w:rsidRPr="00F00B63">
        <w:rPr>
          <w:rFonts w:ascii="Times New Roman" w:hAnsi="Times New Roman" w:cs="Times New Roman"/>
          <w:lang w:val="es-ES"/>
        </w:rPr>
        <w:t>miembros pélvicos a 45 grados d</w:t>
      </w:r>
      <w:r w:rsidR="00EC5BCC">
        <w:rPr>
          <w:rFonts w:ascii="Times New Roman" w:hAnsi="Times New Roman" w:cs="Times New Roman"/>
          <w:lang w:val="es-ES"/>
        </w:rPr>
        <w:t xml:space="preserve">urante </w:t>
      </w:r>
      <w:r w:rsidR="005065BA">
        <w:rPr>
          <w:rFonts w:ascii="Times New Roman" w:hAnsi="Times New Roman" w:cs="Times New Roman"/>
          <w:lang w:val="es-ES"/>
        </w:rPr>
        <w:t>la</w:t>
      </w:r>
      <w:r>
        <w:rPr>
          <w:rFonts w:ascii="Times New Roman" w:hAnsi="Times New Roman" w:cs="Times New Roman"/>
          <w:lang w:val="es-ES"/>
        </w:rPr>
        <w:t xml:space="preserve"> estancia en cama son medidas de apoyo recomendadas como movilización temprana.   Luego el</w:t>
      </w:r>
      <w:r w:rsidR="00EC5BCC">
        <w:rPr>
          <w:rFonts w:ascii="Times New Roman" w:hAnsi="Times New Roman" w:cs="Times New Roman"/>
          <w:lang w:val="es-ES"/>
        </w:rPr>
        <w:t xml:space="preserve"> </w:t>
      </w:r>
      <w:r w:rsidR="005065BA">
        <w:rPr>
          <w:rFonts w:ascii="Times New Roman" w:hAnsi="Times New Roman" w:cs="Times New Roman"/>
          <w:lang w:val="es-ES"/>
        </w:rPr>
        <w:t xml:space="preserve"> </w:t>
      </w:r>
      <w:r>
        <w:rPr>
          <w:rFonts w:ascii="Times New Roman" w:hAnsi="Times New Roman" w:cs="Times New Roman"/>
          <w:lang w:val="es-ES"/>
        </w:rPr>
        <w:t>a</w:t>
      </w:r>
      <w:r w:rsidR="00F00B63" w:rsidRPr="00F00B63">
        <w:rPr>
          <w:rFonts w:ascii="Times New Roman" w:hAnsi="Times New Roman" w:cs="Times New Roman"/>
          <w:lang w:val="es-ES"/>
        </w:rPr>
        <w:t>poyo</w:t>
      </w:r>
      <w:r w:rsidR="005454DB" w:rsidRPr="00F00B63">
        <w:rPr>
          <w:rFonts w:ascii="Times New Roman" w:hAnsi="Times New Roman" w:cs="Times New Roman"/>
          <w:lang w:val="es-ES"/>
        </w:rPr>
        <w:t xml:space="preserve"> monopodálico con el miembro pélvico no involucrado asistido con andadera a</w:t>
      </w:r>
      <w:r w:rsidR="00402395" w:rsidRPr="00F00B63">
        <w:rPr>
          <w:rFonts w:ascii="Times New Roman" w:hAnsi="Times New Roman" w:cs="Times New Roman"/>
          <w:lang w:val="es-ES"/>
        </w:rPr>
        <w:t>l cumplir</w:t>
      </w:r>
      <w:r w:rsidR="005454DB" w:rsidRPr="00F00B63">
        <w:rPr>
          <w:rFonts w:ascii="Times New Roman" w:hAnsi="Times New Roman" w:cs="Times New Roman"/>
          <w:lang w:val="es-ES"/>
        </w:rPr>
        <w:t xml:space="preserve"> las 48 horas. </w:t>
      </w:r>
      <w:r w:rsidR="00402395" w:rsidRPr="00F00B63">
        <w:rPr>
          <w:rFonts w:ascii="Times New Roman" w:hAnsi="Times New Roman" w:cs="Times New Roman"/>
          <w:lang w:val="es-ES"/>
        </w:rPr>
        <w:t xml:space="preserve"> </w:t>
      </w:r>
      <w:r>
        <w:rPr>
          <w:rFonts w:ascii="Times New Roman" w:hAnsi="Times New Roman" w:cs="Times New Roman"/>
          <w:lang w:val="es-ES"/>
        </w:rPr>
        <w:t xml:space="preserve">  Lo ideal en esta población es e</w:t>
      </w:r>
      <w:r w:rsidR="005454DB" w:rsidRPr="00F00B63">
        <w:rPr>
          <w:rFonts w:ascii="Times New Roman" w:hAnsi="Times New Roman" w:cs="Times New Roman"/>
          <w:lang w:val="es-ES"/>
        </w:rPr>
        <w:t>gresar</w:t>
      </w:r>
      <w:r>
        <w:rPr>
          <w:rFonts w:ascii="Times New Roman" w:hAnsi="Times New Roman" w:cs="Times New Roman"/>
          <w:lang w:val="es-ES"/>
        </w:rPr>
        <w:t>los</w:t>
      </w:r>
      <w:r w:rsidR="005454DB" w:rsidRPr="00F00B63">
        <w:rPr>
          <w:rFonts w:ascii="Times New Roman" w:hAnsi="Times New Roman" w:cs="Times New Roman"/>
          <w:lang w:val="es-ES"/>
        </w:rPr>
        <w:t xml:space="preserve"> con un pro</w:t>
      </w:r>
      <w:r w:rsidR="00F00B63" w:rsidRPr="00F00B63">
        <w:rPr>
          <w:rFonts w:ascii="Times New Roman" w:hAnsi="Times New Roman" w:cs="Times New Roman"/>
          <w:lang w:val="es-ES"/>
        </w:rPr>
        <w:t xml:space="preserve">grama de rehabilitación en casa. </w:t>
      </w:r>
      <w:r>
        <w:rPr>
          <w:rFonts w:ascii="Times New Roman" w:hAnsi="Times New Roman" w:cs="Times New Roman"/>
          <w:lang w:val="es-ES"/>
        </w:rPr>
        <w:t xml:space="preserve"> Se recomienda e</w:t>
      </w:r>
      <w:r w:rsidR="000934B0" w:rsidRPr="00F00B63">
        <w:rPr>
          <w:rFonts w:ascii="Times New Roman" w:hAnsi="Times New Roman" w:cs="Times New Roman"/>
          <w:lang w:val="es-ES"/>
        </w:rPr>
        <w:t xml:space="preserve">vitar </w:t>
      </w:r>
      <w:r w:rsidR="00402395" w:rsidRPr="00F00B63">
        <w:rPr>
          <w:rFonts w:ascii="Times New Roman" w:hAnsi="Times New Roman" w:cs="Times New Roman"/>
          <w:lang w:val="es-ES"/>
        </w:rPr>
        <w:t xml:space="preserve">el </w:t>
      </w:r>
      <w:r w:rsidR="005454DB" w:rsidRPr="00F00B63">
        <w:rPr>
          <w:rFonts w:ascii="Times New Roman" w:hAnsi="Times New Roman" w:cs="Times New Roman"/>
          <w:lang w:val="es-ES"/>
        </w:rPr>
        <w:t>apoyo sobre el miembro operado</w:t>
      </w:r>
      <w:r w:rsidR="00402395" w:rsidRPr="00F00B63">
        <w:rPr>
          <w:rFonts w:ascii="Times New Roman" w:hAnsi="Times New Roman" w:cs="Times New Roman"/>
          <w:lang w:val="es-ES"/>
        </w:rPr>
        <w:t xml:space="preserve">, </w:t>
      </w:r>
      <w:r w:rsidR="005065BA">
        <w:rPr>
          <w:rFonts w:ascii="Times New Roman" w:hAnsi="Times New Roman" w:cs="Times New Roman"/>
          <w:lang w:val="es-ES"/>
        </w:rPr>
        <w:t>hasta por</w:t>
      </w:r>
      <w:r w:rsidR="00F00B63" w:rsidRPr="00F00B63">
        <w:rPr>
          <w:rFonts w:ascii="Times New Roman" w:hAnsi="Times New Roman" w:cs="Times New Roman"/>
          <w:lang w:val="es-ES"/>
        </w:rPr>
        <w:t xml:space="preserve"> seis</w:t>
      </w:r>
      <w:r w:rsidR="000934B0" w:rsidRPr="00F00B63">
        <w:rPr>
          <w:rFonts w:ascii="Times New Roman" w:hAnsi="Times New Roman" w:cs="Times New Roman"/>
          <w:lang w:val="es-ES"/>
        </w:rPr>
        <w:t xml:space="preserve"> semanas</w:t>
      </w:r>
      <w:r>
        <w:rPr>
          <w:rFonts w:ascii="Times New Roman" w:hAnsi="Times New Roman" w:cs="Times New Roman"/>
          <w:lang w:val="es-ES"/>
        </w:rPr>
        <w:t xml:space="preserve">, </w:t>
      </w:r>
      <w:r w:rsidR="004B05C2" w:rsidRPr="00F00B63">
        <w:rPr>
          <w:rFonts w:ascii="Times New Roman" w:hAnsi="Times New Roman" w:cs="Times New Roman"/>
          <w:lang w:val="es-ES"/>
        </w:rPr>
        <w:t xml:space="preserve"> </w:t>
      </w:r>
      <w:r w:rsidR="005065BA">
        <w:rPr>
          <w:rFonts w:ascii="Times New Roman" w:hAnsi="Times New Roman" w:cs="Times New Roman"/>
          <w:lang w:val="es-ES"/>
        </w:rPr>
        <w:t>deambular</w:t>
      </w:r>
      <w:r>
        <w:rPr>
          <w:rFonts w:ascii="Times New Roman" w:hAnsi="Times New Roman" w:cs="Times New Roman"/>
          <w:lang w:val="es-ES"/>
        </w:rPr>
        <w:t xml:space="preserve"> con asistencia </w:t>
      </w:r>
      <w:r w:rsidR="005454DB" w:rsidRPr="00F00B63">
        <w:rPr>
          <w:rFonts w:ascii="Times New Roman" w:hAnsi="Times New Roman" w:cs="Times New Roman"/>
          <w:lang w:val="es-ES"/>
        </w:rPr>
        <w:t>y de</w:t>
      </w:r>
      <w:r w:rsidR="004B05C2" w:rsidRPr="00F00B63">
        <w:rPr>
          <w:rFonts w:ascii="Times New Roman" w:hAnsi="Times New Roman" w:cs="Times New Roman"/>
          <w:lang w:val="es-ES"/>
        </w:rPr>
        <w:t>splazamientos con soporte</w:t>
      </w:r>
      <w:r>
        <w:rPr>
          <w:rFonts w:ascii="Times New Roman" w:hAnsi="Times New Roman" w:cs="Times New Roman"/>
          <w:lang w:val="es-ES"/>
        </w:rPr>
        <w:t>, todo esto acorde a las instrucciones previas que establezca el cirujano</w:t>
      </w:r>
      <w:r w:rsidR="005454DB" w:rsidRPr="00F00B63">
        <w:rPr>
          <w:rFonts w:ascii="Times New Roman" w:hAnsi="Times New Roman" w:cs="Times New Roman"/>
          <w:lang w:val="es-ES"/>
        </w:rPr>
        <w:t>. (12)</w:t>
      </w:r>
      <w:r w:rsidR="005454DB" w:rsidRPr="00473103">
        <w:rPr>
          <w:rFonts w:ascii="Times New Roman" w:hAnsi="Times New Roman" w:cs="Times New Roman"/>
          <w:lang w:val="es-ES"/>
        </w:rPr>
        <w:t xml:space="preserve"> </w:t>
      </w:r>
    </w:p>
    <w:p w14:paraId="2B619A64" w14:textId="1FEFE652" w:rsidR="007C26B3" w:rsidRPr="00473103" w:rsidRDefault="000D6A06" w:rsidP="006C32DF">
      <w:pPr>
        <w:pStyle w:val="Ttulo1"/>
        <w:spacing w:before="0" w:line="360" w:lineRule="auto"/>
        <w:rPr>
          <w:rFonts w:ascii="Times New Roman" w:hAnsi="Times New Roman" w:cs="Times New Roman"/>
          <w:lang w:val="es-ES"/>
        </w:rPr>
      </w:pPr>
      <w:bookmarkStart w:id="41" w:name="_Toc437304946"/>
      <w:bookmarkStart w:id="42" w:name="_Toc439212595"/>
      <w:r w:rsidRPr="00473103">
        <w:rPr>
          <w:rFonts w:ascii="Times New Roman" w:hAnsi="Times New Roman" w:cs="Times New Roman"/>
          <w:lang w:val="es-ES"/>
        </w:rPr>
        <w:lastRenderedPageBreak/>
        <w:t xml:space="preserve">CAPITULO 3.  </w:t>
      </w:r>
      <w:r w:rsidR="007C26B3" w:rsidRPr="00473103">
        <w:rPr>
          <w:rFonts w:ascii="Times New Roman" w:hAnsi="Times New Roman" w:cs="Times New Roman"/>
          <w:lang w:val="es-ES"/>
        </w:rPr>
        <w:t>JUSTIFICACIÓN</w:t>
      </w:r>
      <w:bookmarkEnd w:id="41"/>
      <w:bookmarkEnd w:id="42"/>
      <w:r w:rsidR="007C26B3" w:rsidRPr="00473103">
        <w:rPr>
          <w:rFonts w:ascii="Times New Roman" w:hAnsi="Times New Roman" w:cs="Times New Roman"/>
          <w:lang w:val="es-ES"/>
        </w:rPr>
        <w:t xml:space="preserve"> </w:t>
      </w:r>
    </w:p>
    <w:p w14:paraId="181F732B" w14:textId="379491B6" w:rsidR="00DF73EE" w:rsidRDefault="008D7A0A" w:rsidP="006C32DF">
      <w:pPr>
        <w:shd w:val="clear" w:color="auto" w:fill="FFFFFF"/>
        <w:spacing w:line="360" w:lineRule="auto"/>
        <w:ind w:firstLine="708"/>
        <w:jc w:val="both"/>
        <w:rPr>
          <w:rFonts w:ascii="Times New Roman" w:hAnsi="Times New Roman" w:cs="Times New Roman"/>
          <w:color w:val="000000"/>
        </w:rPr>
      </w:pPr>
      <w:r>
        <w:rPr>
          <w:rFonts w:ascii="Times New Roman" w:hAnsi="Times New Roman" w:cs="Times New Roman"/>
          <w:color w:val="000000"/>
        </w:rPr>
        <w:t>A pesar que el</w:t>
      </w:r>
      <w:r w:rsidR="00D03049" w:rsidRPr="00473103">
        <w:rPr>
          <w:rFonts w:ascii="Times New Roman" w:hAnsi="Times New Roman" w:cs="Times New Roman"/>
          <w:color w:val="000000"/>
        </w:rPr>
        <w:t xml:space="preserve"> envejecimi</w:t>
      </w:r>
      <w:r w:rsidR="005065BA">
        <w:rPr>
          <w:rFonts w:ascii="Times New Roman" w:hAnsi="Times New Roman" w:cs="Times New Roman"/>
          <w:color w:val="000000"/>
        </w:rPr>
        <w:t xml:space="preserve">ento </w:t>
      </w:r>
      <w:r w:rsidR="0043589A">
        <w:rPr>
          <w:rFonts w:ascii="Times New Roman" w:hAnsi="Times New Roman" w:cs="Times New Roman"/>
          <w:color w:val="000000"/>
        </w:rPr>
        <w:t>de la población</w:t>
      </w:r>
      <w:r w:rsidR="005065BA">
        <w:rPr>
          <w:rFonts w:ascii="Times New Roman" w:hAnsi="Times New Roman" w:cs="Times New Roman"/>
          <w:color w:val="000000"/>
        </w:rPr>
        <w:t xml:space="preserve"> </w:t>
      </w:r>
      <w:r>
        <w:rPr>
          <w:rFonts w:ascii="Times New Roman" w:hAnsi="Times New Roman" w:cs="Times New Roman"/>
          <w:color w:val="000000"/>
        </w:rPr>
        <w:t>se considera</w:t>
      </w:r>
      <w:r w:rsidR="005065BA">
        <w:rPr>
          <w:rFonts w:ascii="Times New Roman" w:hAnsi="Times New Roman" w:cs="Times New Roman"/>
          <w:color w:val="000000"/>
        </w:rPr>
        <w:t xml:space="preserve"> </w:t>
      </w:r>
      <w:r w:rsidR="00D03049" w:rsidRPr="00F00B63">
        <w:rPr>
          <w:rFonts w:ascii="Times New Roman" w:hAnsi="Times New Roman" w:cs="Times New Roman"/>
          <w:color w:val="000000"/>
        </w:rPr>
        <w:t>un logro</w:t>
      </w:r>
      <w:r w:rsidR="005065BA">
        <w:rPr>
          <w:rFonts w:ascii="Times New Roman" w:hAnsi="Times New Roman" w:cs="Times New Roman"/>
          <w:color w:val="000000"/>
        </w:rPr>
        <w:t xml:space="preserve"> que ha</w:t>
      </w:r>
      <w:r w:rsidR="00D03049" w:rsidRPr="00F00B63">
        <w:rPr>
          <w:rFonts w:ascii="Times New Roman" w:hAnsi="Times New Roman" w:cs="Times New Roman"/>
          <w:color w:val="000000"/>
        </w:rPr>
        <w:t xml:space="preserve"> alcanzado </w:t>
      </w:r>
      <w:r w:rsidR="005065BA">
        <w:rPr>
          <w:rFonts w:ascii="Times New Roman" w:hAnsi="Times New Roman" w:cs="Times New Roman"/>
          <w:color w:val="000000"/>
        </w:rPr>
        <w:t xml:space="preserve">la humanidad y que </w:t>
      </w:r>
      <w:r w:rsidR="00D03049" w:rsidRPr="00F00B63">
        <w:rPr>
          <w:rFonts w:ascii="Times New Roman" w:hAnsi="Times New Roman" w:cs="Times New Roman"/>
          <w:color w:val="000000"/>
        </w:rPr>
        <w:t xml:space="preserve">ha tenido que ver </w:t>
      </w:r>
      <w:r>
        <w:rPr>
          <w:rFonts w:ascii="Times New Roman" w:hAnsi="Times New Roman" w:cs="Times New Roman"/>
          <w:color w:val="000000"/>
        </w:rPr>
        <w:t xml:space="preserve">con </w:t>
      </w:r>
      <w:r w:rsidR="00D03049" w:rsidRPr="00F00B63">
        <w:rPr>
          <w:rFonts w:ascii="Times New Roman" w:hAnsi="Times New Roman" w:cs="Times New Roman"/>
          <w:color w:val="000000"/>
        </w:rPr>
        <w:t xml:space="preserve">el desarrollo científico técnico, </w:t>
      </w:r>
      <w:r w:rsidR="0043589A">
        <w:rPr>
          <w:rFonts w:ascii="Times New Roman" w:hAnsi="Times New Roman" w:cs="Times New Roman"/>
          <w:color w:val="000000"/>
        </w:rPr>
        <w:t xml:space="preserve"> </w:t>
      </w:r>
      <w:r>
        <w:rPr>
          <w:rFonts w:ascii="Times New Roman" w:hAnsi="Times New Roman" w:cs="Times New Roman"/>
          <w:color w:val="000000"/>
        </w:rPr>
        <w:t>con el mismo</w:t>
      </w:r>
      <w:r w:rsidR="0043589A">
        <w:rPr>
          <w:rFonts w:ascii="Times New Roman" w:hAnsi="Times New Roman" w:cs="Times New Roman"/>
          <w:color w:val="000000"/>
        </w:rPr>
        <w:t xml:space="preserve"> </w:t>
      </w:r>
      <w:r>
        <w:rPr>
          <w:rFonts w:ascii="Times New Roman" w:hAnsi="Times New Roman" w:cs="Times New Roman"/>
          <w:color w:val="000000"/>
        </w:rPr>
        <w:t>proliferan</w:t>
      </w:r>
      <w:r w:rsidR="00D03049" w:rsidRPr="00F00B63">
        <w:rPr>
          <w:rFonts w:ascii="Times New Roman" w:hAnsi="Times New Roman" w:cs="Times New Roman"/>
          <w:color w:val="000000"/>
        </w:rPr>
        <w:t xml:space="preserve"> </w:t>
      </w:r>
      <w:r w:rsidR="0043589A">
        <w:rPr>
          <w:rFonts w:ascii="Times New Roman" w:hAnsi="Times New Roman" w:cs="Times New Roman"/>
          <w:color w:val="000000"/>
        </w:rPr>
        <w:t xml:space="preserve">gran cantidad </w:t>
      </w:r>
      <w:r w:rsidR="00D03049" w:rsidRPr="00F00B63">
        <w:rPr>
          <w:rFonts w:ascii="Times New Roman" w:hAnsi="Times New Roman" w:cs="Times New Roman"/>
          <w:color w:val="000000"/>
        </w:rPr>
        <w:t xml:space="preserve">de </w:t>
      </w:r>
      <w:r>
        <w:rPr>
          <w:rFonts w:ascii="Times New Roman" w:hAnsi="Times New Roman" w:cs="Times New Roman"/>
          <w:color w:val="000000"/>
        </w:rPr>
        <w:t>patologías</w:t>
      </w:r>
      <w:r w:rsidR="0043589A">
        <w:rPr>
          <w:rFonts w:ascii="Times New Roman" w:hAnsi="Times New Roman" w:cs="Times New Roman"/>
          <w:color w:val="000000"/>
        </w:rPr>
        <w:t xml:space="preserve"> crónicas y degenerativas </w:t>
      </w:r>
      <w:r>
        <w:rPr>
          <w:rFonts w:ascii="Times New Roman" w:hAnsi="Times New Roman" w:cs="Times New Roman"/>
          <w:color w:val="000000"/>
        </w:rPr>
        <w:t xml:space="preserve"> y se presentan </w:t>
      </w:r>
      <w:r w:rsidR="00D03049" w:rsidRPr="00F00B63">
        <w:rPr>
          <w:rFonts w:ascii="Times New Roman" w:hAnsi="Times New Roman" w:cs="Times New Roman"/>
          <w:color w:val="000000"/>
        </w:rPr>
        <w:t xml:space="preserve">limitaciones en </w:t>
      </w:r>
      <w:r>
        <w:rPr>
          <w:rFonts w:ascii="Times New Roman" w:hAnsi="Times New Roman" w:cs="Times New Roman"/>
          <w:color w:val="000000"/>
        </w:rPr>
        <w:t xml:space="preserve">diversas actividades en </w:t>
      </w:r>
      <w:r w:rsidR="00D03049" w:rsidRPr="00F00B63">
        <w:rPr>
          <w:rFonts w:ascii="Times New Roman" w:hAnsi="Times New Roman" w:cs="Times New Roman"/>
          <w:color w:val="000000"/>
        </w:rPr>
        <w:t>los ancianos</w:t>
      </w:r>
      <w:r w:rsidR="0043589A">
        <w:rPr>
          <w:rFonts w:ascii="Times New Roman" w:hAnsi="Times New Roman" w:cs="Times New Roman"/>
          <w:color w:val="000000"/>
        </w:rPr>
        <w:t xml:space="preserve"> </w:t>
      </w:r>
      <w:r>
        <w:rPr>
          <w:rFonts w:ascii="Times New Roman" w:hAnsi="Times New Roman" w:cs="Times New Roman"/>
          <w:color w:val="000000"/>
        </w:rPr>
        <w:t>dado que disminuye</w:t>
      </w:r>
      <w:r w:rsidR="00D03049" w:rsidRPr="00F00B63">
        <w:rPr>
          <w:rFonts w:ascii="Times New Roman" w:hAnsi="Times New Roman" w:cs="Times New Roman"/>
          <w:color w:val="000000"/>
        </w:rPr>
        <w:t xml:space="preserve"> la perc</w:t>
      </w:r>
      <w:r w:rsidR="00FD0CF9" w:rsidRPr="00F00B63">
        <w:rPr>
          <w:rFonts w:ascii="Times New Roman" w:hAnsi="Times New Roman" w:cs="Times New Roman"/>
          <w:color w:val="000000"/>
        </w:rPr>
        <w:t>epción</w:t>
      </w:r>
      <w:r w:rsidR="005065BA">
        <w:rPr>
          <w:rFonts w:ascii="Times New Roman" w:hAnsi="Times New Roman" w:cs="Times New Roman"/>
          <w:color w:val="000000"/>
        </w:rPr>
        <w:t xml:space="preserve"> que tienen</w:t>
      </w:r>
      <w:r w:rsidR="00FD0CF9" w:rsidRPr="00F00B63">
        <w:rPr>
          <w:rFonts w:ascii="Times New Roman" w:hAnsi="Times New Roman" w:cs="Times New Roman"/>
          <w:color w:val="000000"/>
        </w:rPr>
        <w:t xml:space="preserve"> de su</w:t>
      </w:r>
      <w:r>
        <w:rPr>
          <w:rFonts w:ascii="Times New Roman" w:hAnsi="Times New Roman" w:cs="Times New Roman"/>
          <w:color w:val="000000"/>
        </w:rPr>
        <w:t xml:space="preserve"> propia</w:t>
      </w:r>
      <w:r w:rsidR="00FD0CF9" w:rsidRPr="00F00B63">
        <w:rPr>
          <w:rFonts w:ascii="Times New Roman" w:hAnsi="Times New Roman" w:cs="Times New Roman"/>
          <w:color w:val="000000"/>
        </w:rPr>
        <w:t xml:space="preserve"> salud.  (31, 32</w:t>
      </w:r>
      <w:r w:rsidR="00D03049" w:rsidRPr="00F00B63">
        <w:rPr>
          <w:rFonts w:ascii="Times New Roman" w:hAnsi="Times New Roman" w:cs="Times New Roman"/>
          <w:color w:val="000000"/>
        </w:rPr>
        <w:t xml:space="preserve">). </w:t>
      </w:r>
    </w:p>
    <w:p w14:paraId="4D050D72" w14:textId="1DF10760" w:rsidR="00DF73EE" w:rsidRDefault="008D7A0A" w:rsidP="006C32DF">
      <w:pPr>
        <w:shd w:val="clear" w:color="auto" w:fill="FFFFFF"/>
        <w:spacing w:line="360" w:lineRule="auto"/>
        <w:ind w:firstLine="708"/>
        <w:jc w:val="both"/>
        <w:rPr>
          <w:rFonts w:ascii="Times New Roman" w:hAnsi="Times New Roman" w:cs="Times New Roman"/>
          <w:color w:val="000000"/>
        </w:rPr>
      </w:pPr>
      <w:r>
        <w:rPr>
          <w:rFonts w:ascii="Times New Roman" w:hAnsi="Times New Roman" w:cs="Times New Roman"/>
        </w:rPr>
        <w:t>Envejecer se asocia</w:t>
      </w:r>
      <w:r w:rsidR="00D03049" w:rsidRPr="00F00B63">
        <w:rPr>
          <w:rFonts w:ascii="Times New Roman" w:hAnsi="Times New Roman" w:cs="Times New Roman"/>
        </w:rPr>
        <w:t xml:space="preserve"> a</w:t>
      </w:r>
      <w:r w:rsidR="005065BA">
        <w:rPr>
          <w:rFonts w:ascii="Times New Roman" w:hAnsi="Times New Roman" w:cs="Times New Roman"/>
        </w:rPr>
        <w:t xml:space="preserve"> </w:t>
      </w:r>
      <w:r w:rsidR="00D03049" w:rsidRPr="00F00B63">
        <w:rPr>
          <w:rFonts w:ascii="Times New Roman" w:hAnsi="Times New Roman" w:cs="Times New Roman"/>
        </w:rPr>
        <w:t xml:space="preserve">mayor incidencia de alteraciones </w:t>
      </w:r>
      <w:r>
        <w:rPr>
          <w:rFonts w:ascii="Times New Roman" w:hAnsi="Times New Roman" w:cs="Times New Roman"/>
        </w:rPr>
        <w:t xml:space="preserve">principalmente </w:t>
      </w:r>
      <w:r w:rsidR="005065BA">
        <w:rPr>
          <w:rFonts w:ascii="Times New Roman" w:hAnsi="Times New Roman" w:cs="Times New Roman"/>
        </w:rPr>
        <w:t>de origen neuromuscular</w:t>
      </w:r>
      <w:r>
        <w:rPr>
          <w:rFonts w:ascii="Times New Roman" w:hAnsi="Times New Roman" w:cs="Times New Roman"/>
        </w:rPr>
        <w:t xml:space="preserve">  así como </w:t>
      </w:r>
      <w:r w:rsidR="005065BA">
        <w:rPr>
          <w:rFonts w:ascii="Times New Roman" w:hAnsi="Times New Roman" w:cs="Times New Roman"/>
        </w:rPr>
        <w:t xml:space="preserve">comorbilidades </w:t>
      </w:r>
      <w:r>
        <w:rPr>
          <w:rFonts w:ascii="Times New Roman" w:hAnsi="Times New Roman" w:cs="Times New Roman"/>
        </w:rPr>
        <w:t xml:space="preserve"> asociadas al </w:t>
      </w:r>
      <w:r w:rsidR="00D03049" w:rsidRPr="00F00B63">
        <w:rPr>
          <w:rFonts w:ascii="Times New Roman" w:hAnsi="Times New Roman" w:cs="Times New Roman"/>
        </w:rPr>
        <w:t xml:space="preserve">incremento </w:t>
      </w:r>
      <w:r w:rsidR="005065BA">
        <w:rPr>
          <w:rFonts w:ascii="Times New Roman" w:hAnsi="Times New Roman" w:cs="Times New Roman"/>
        </w:rPr>
        <w:t xml:space="preserve">en el uso de fármacos, </w:t>
      </w:r>
      <w:r>
        <w:rPr>
          <w:rFonts w:ascii="Times New Roman" w:hAnsi="Times New Roman" w:cs="Times New Roman"/>
        </w:rPr>
        <w:t>lo</w:t>
      </w:r>
      <w:r w:rsidR="00D03049" w:rsidRPr="00F00B63">
        <w:rPr>
          <w:rFonts w:ascii="Times New Roman" w:hAnsi="Times New Roman" w:cs="Times New Roman"/>
        </w:rPr>
        <w:t xml:space="preserve"> que hace</w:t>
      </w:r>
      <w:r w:rsidR="005065BA">
        <w:rPr>
          <w:rFonts w:ascii="Times New Roman" w:hAnsi="Times New Roman" w:cs="Times New Roman"/>
        </w:rPr>
        <w:t>n</w:t>
      </w:r>
      <w:r w:rsidR="00D03049" w:rsidRPr="00F00B63">
        <w:rPr>
          <w:rFonts w:ascii="Times New Roman" w:hAnsi="Times New Roman" w:cs="Times New Roman"/>
        </w:rPr>
        <w:t xml:space="preserve"> que las personas </w:t>
      </w:r>
      <w:r>
        <w:rPr>
          <w:rFonts w:ascii="Times New Roman" w:hAnsi="Times New Roman" w:cs="Times New Roman"/>
        </w:rPr>
        <w:t xml:space="preserve">sean más </w:t>
      </w:r>
      <w:r w:rsidR="00D03049" w:rsidRPr="00F00B63">
        <w:rPr>
          <w:rFonts w:ascii="Times New Roman" w:hAnsi="Times New Roman" w:cs="Times New Roman"/>
        </w:rPr>
        <w:t xml:space="preserve">vulnerables </w:t>
      </w:r>
      <w:r>
        <w:rPr>
          <w:rFonts w:ascii="Times New Roman" w:hAnsi="Times New Roman" w:cs="Times New Roman"/>
        </w:rPr>
        <w:t xml:space="preserve">y </w:t>
      </w:r>
      <w:r w:rsidR="00D03049" w:rsidRPr="00F00B63">
        <w:rPr>
          <w:rFonts w:ascii="Times New Roman" w:hAnsi="Times New Roman" w:cs="Times New Roman"/>
        </w:rPr>
        <w:t xml:space="preserve">tengan mayor riesgo de </w:t>
      </w:r>
      <w:r>
        <w:rPr>
          <w:rFonts w:ascii="Times New Roman" w:hAnsi="Times New Roman" w:cs="Times New Roman"/>
        </w:rPr>
        <w:t xml:space="preserve">sufrir </w:t>
      </w:r>
      <w:r w:rsidR="00D03049" w:rsidRPr="00F00B63">
        <w:rPr>
          <w:rFonts w:ascii="Times New Roman" w:hAnsi="Times New Roman" w:cs="Times New Roman"/>
        </w:rPr>
        <w:t xml:space="preserve">caídas y </w:t>
      </w:r>
      <w:r w:rsidR="005065BA">
        <w:rPr>
          <w:rFonts w:ascii="Times New Roman" w:hAnsi="Times New Roman" w:cs="Times New Roman"/>
        </w:rPr>
        <w:t xml:space="preserve">por tanto de </w:t>
      </w:r>
      <w:r>
        <w:rPr>
          <w:rFonts w:ascii="Times New Roman" w:hAnsi="Times New Roman" w:cs="Times New Roman"/>
        </w:rPr>
        <w:t xml:space="preserve">tener </w:t>
      </w:r>
      <w:r w:rsidR="00D03049" w:rsidRPr="00F00B63">
        <w:rPr>
          <w:rFonts w:ascii="Times New Roman" w:hAnsi="Times New Roman" w:cs="Times New Roman"/>
        </w:rPr>
        <w:t xml:space="preserve">fracturas, siendo la fractura de cadera de las más </w:t>
      </w:r>
      <w:r>
        <w:rPr>
          <w:rFonts w:ascii="Times New Roman" w:hAnsi="Times New Roman" w:cs="Times New Roman"/>
        </w:rPr>
        <w:t xml:space="preserve">comunes e </w:t>
      </w:r>
      <w:r w:rsidR="00D03049" w:rsidRPr="00F00B63">
        <w:rPr>
          <w:rFonts w:ascii="Times New Roman" w:hAnsi="Times New Roman" w:cs="Times New Roman"/>
        </w:rPr>
        <w:t xml:space="preserve">importantes, </w:t>
      </w:r>
      <w:r>
        <w:rPr>
          <w:rFonts w:ascii="Times New Roman" w:hAnsi="Times New Roman" w:cs="Times New Roman"/>
        </w:rPr>
        <w:t xml:space="preserve">tanto </w:t>
      </w:r>
      <w:r w:rsidR="005065BA">
        <w:rPr>
          <w:rFonts w:ascii="Times New Roman" w:hAnsi="Times New Roman" w:cs="Times New Roman"/>
        </w:rPr>
        <w:t>por</w:t>
      </w:r>
      <w:r w:rsidR="00D03049" w:rsidRPr="00F00B63">
        <w:rPr>
          <w:rFonts w:ascii="Times New Roman" w:hAnsi="Times New Roman" w:cs="Times New Roman"/>
        </w:rPr>
        <w:t xml:space="preserve"> </w:t>
      </w:r>
      <w:r w:rsidR="00F00B63" w:rsidRPr="00F00B63">
        <w:rPr>
          <w:rFonts w:ascii="Times New Roman" w:hAnsi="Times New Roman" w:cs="Times New Roman"/>
        </w:rPr>
        <w:t xml:space="preserve">la elevada morbi-mortalidad </w:t>
      </w:r>
      <w:r>
        <w:rPr>
          <w:rFonts w:ascii="Times New Roman" w:hAnsi="Times New Roman" w:cs="Times New Roman"/>
        </w:rPr>
        <w:t xml:space="preserve">como por </w:t>
      </w:r>
      <w:r w:rsidR="00F00B63" w:rsidRPr="00F00B63">
        <w:rPr>
          <w:rFonts w:ascii="Times New Roman" w:hAnsi="Times New Roman" w:cs="Times New Roman"/>
        </w:rPr>
        <w:t xml:space="preserve"> </w:t>
      </w:r>
      <w:r w:rsidR="00D03049" w:rsidRPr="00F00B63">
        <w:rPr>
          <w:rFonts w:ascii="Times New Roman" w:hAnsi="Times New Roman" w:cs="Times New Roman"/>
        </w:rPr>
        <w:t xml:space="preserve">los costos </w:t>
      </w:r>
      <w:r>
        <w:rPr>
          <w:rFonts w:ascii="Times New Roman" w:hAnsi="Times New Roman" w:cs="Times New Roman"/>
        </w:rPr>
        <w:t xml:space="preserve">que genera </w:t>
      </w:r>
      <w:r w:rsidR="00D03049" w:rsidRPr="00F00B63">
        <w:rPr>
          <w:rFonts w:ascii="Times New Roman" w:hAnsi="Times New Roman" w:cs="Times New Roman"/>
        </w:rPr>
        <w:t>para el sistema de salud.   (</w:t>
      </w:r>
      <w:r w:rsidR="00FD0CF9" w:rsidRPr="00F00B63">
        <w:rPr>
          <w:rFonts w:ascii="Times New Roman" w:hAnsi="Times New Roman" w:cs="Times New Roman"/>
        </w:rPr>
        <w:t>30</w:t>
      </w:r>
      <w:r w:rsidR="00D03049" w:rsidRPr="00F00B63">
        <w:rPr>
          <w:rFonts w:ascii="Times New Roman" w:hAnsi="Times New Roman" w:cs="Times New Roman"/>
        </w:rPr>
        <w:t xml:space="preserve">) </w:t>
      </w:r>
    </w:p>
    <w:p w14:paraId="3273DE74" w14:textId="69CBED48" w:rsidR="00DF73EE" w:rsidRPr="00EC5BCC" w:rsidRDefault="00527ED6" w:rsidP="00EC5BCC">
      <w:pPr>
        <w:shd w:val="clear" w:color="auto" w:fill="FFFFFF"/>
        <w:spacing w:line="360" w:lineRule="auto"/>
        <w:ind w:firstLine="709"/>
        <w:jc w:val="both"/>
        <w:rPr>
          <w:rFonts w:ascii="Times New Roman" w:hAnsi="Times New Roman" w:cs="Times New Roman"/>
          <w:color w:val="000000"/>
        </w:rPr>
      </w:pPr>
      <w:r w:rsidRPr="00F00B63">
        <w:rPr>
          <w:rFonts w:ascii="Times New Roman" w:hAnsi="Times New Roman" w:cs="Times New Roman"/>
        </w:rPr>
        <w:t xml:space="preserve">Las fracturas de cadera en </w:t>
      </w:r>
      <w:r w:rsidR="008D7A0A">
        <w:rPr>
          <w:rFonts w:ascii="Times New Roman" w:hAnsi="Times New Roman" w:cs="Times New Roman"/>
        </w:rPr>
        <w:t>los</w:t>
      </w:r>
      <w:r w:rsidRPr="00F00B63">
        <w:rPr>
          <w:rFonts w:ascii="Times New Roman" w:hAnsi="Times New Roman" w:cs="Times New Roman"/>
        </w:rPr>
        <w:t xml:space="preserve"> adulto</w:t>
      </w:r>
      <w:r w:rsidR="008D7A0A">
        <w:rPr>
          <w:rFonts w:ascii="Times New Roman" w:hAnsi="Times New Roman" w:cs="Times New Roman"/>
        </w:rPr>
        <w:t>s</w:t>
      </w:r>
      <w:r w:rsidRPr="00F00B63">
        <w:rPr>
          <w:rFonts w:ascii="Times New Roman" w:hAnsi="Times New Roman" w:cs="Times New Roman"/>
        </w:rPr>
        <w:t xml:space="preserve"> mayor</w:t>
      </w:r>
      <w:r w:rsidR="008D7A0A">
        <w:rPr>
          <w:rFonts w:ascii="Times New Roman" w:hAnsi="Times New Roman" w:cs="Times New Roman"/>
        </w:rPr>
        <w:t>es</w:t>
      </w:r>
      <w:r w:rsidRPr="00F00B63">
        <w:rPr>
          <w:rFonts w:ascii="Times New Roman" w:hAnsi="Times New Roman" w:cs="Times New Roman"/>
        </w:rPr>
        <w:t xml:space="preserve"> representan un </w:t>
      </w:r>
      <w:r w:rsidR="005065BA">
        <w:rPr>
          <w:rFonts w:ascii="Times New Roman" w:hAnsi="Times New Roman" w:cs="Times New Roman"/>
        </w:rPr>
        <w:t xml:space="preserve">problema de salud pública </w:t>
      </w:r>
      <w:r w:rsidR="008D7A0A">
        <w:rPr>
          <w:rFonts w:ascii="Times New Roman" w:hAnsi="Times New Roman" w:cs="Times New Roman"/>
        </w:rPr>
        <w:t xml:space="preserve">y se considera </w:t>
      </w:r>
      <w:r w:rsidR="005065BA">
        <w:rPr>
          <w:rFonts w:ascii="Times New Roman" w:hAnsi="Times New Roman" w:cs="Times New Roman"/>
        </w:rPr>
        <w:t>que</w:t>
      </w:r>
      <w:r w:rsidR="001E225E" w:rsidRPr="00F00B63">
        <w:rPr>
          <w:rFonts w:ascii="Times New Roman" w:hAnsi="Times New Roman" w:cs="Times New Roman"/>
        </w:rPr>
        <w:t xml:space="preserve"> </w:t>
      </w:r>
      <w:r w:rsidRPr="00F00B63">
        <w:rPr>
          <w:rFonts w:ascii="Times New Roman" w:hAnsi="Times New Roman" w:cs="Times New Roman"/>
        </w:rPr>
        <w:t>seguirá</w:t>
      </w:r>
      <w:r w:rsidR="008D7A0A">
        <w:rPr>
          <w:rFonts w:ascii="Times New Roman" w:hAnsi="Times New Roman" w:cs="Times New Roman"/>
        </w:rPr>
        <w:t xml:space="preserve"> en aumento</w:t>
      </w:r>
      <w:r w:rsidRPr="00F00B63">
        <w:rPr>
          <w:rFonts w:ascii="Times New Roman" w:hAnsi="Times New Roman" w:cs="Times New Roman"/>
        </w:rPr>
        <w:t xml:space="preserve"> conforme lo </w:t>
      </w:r>
      <w:r w:rsidR="008D7A0A">
        <w:rPr>
          <w:rFonts w:ascii="Times New Roman" w:hAnsi="Times New Roman" w:cs="Times New Roman"/>
        </w:rPr>
        <w:t>hace</w:t>
      </w:r>
      <w:r w:rsidRPr="00F00B63">
        <w:rPr>
          <w:rFonts w:ascii="Times New Roman" w:hAnsi="Times New Roman" w:cs="Times New Roman"/>
        </w:rPr>
        <w:t xml:space="preserve"> la expectativa de </w:t>
      </w:r>
      <w:r w:rsidR="00EC5BCC">
        <w:rPr>
          <w:rFonts w:ascii="Times New Roman" w:hAnsi="Times New Roman" w:cs="Times New Roman"/>
        </w:rPr>
        <w:t xml:space="preserve">vida </w:t>
      </w:r>
      <w:r w:rsidR="008D7A0A">
        <w:rPr>
          <w:rFonts w:ascii="Times New Roman" w:hAnsi="Times New Roman" w:cs="Times New Roman"/>
        </w:rPr>
        <w:t>en</w:t>
      </w:r>
      <w:r w:rsidR="00EC5BCC">
        <w:rPr>
          <w:rFonts w:ascii="Times New Roman" w:hAnsi="Times New Roman" w:cs="Times New Roman"/>
        </w:rPr>
        <w:t xml:space="preserve"> la población mundial.  </w:t>
      </w:r>
      <w:r w:rsidR="008D7A0A">
        <w:rPr>
          <w:rFonts w:ascii="Times New Roman" w:hAnsi="Times New Roman" w:cs="Times New Roman"/>
        </w:rPr>
        <w:t>Asistir</w:t>
      </w:r>
      <w:r w:rsidRPr="00F00B63">
        <w:rPr>
          <w:rFonts w:ascii="Times New Roman" w:hAnsi="Times New Roman" w:cs="Times New Roman"/>
        </w:rPr>
        <w:t xml:space="preserve"> a </w:t>
      </w:r>
      <w:r w:rsidR="005065BA">
        <w:rPr>
          <w:rFonts w:ascii="Times New Roman" w:hAnsi="Times New Roman" w:cs="Times New Roman"/>
        </w:rPr>
        <w:t xml:space="preserve">estos </w:t>
      </w:r>
      <w:r w:rsidRPr="00F00B63">
        <w:rPr>
          <w:rFonts w:ascii="Times New Roman" w:hAnsi="Times New Roman" w:cs="Times New Roman"/>
        </w:rPr>
        <w:t xml:space="preserve">pacientes con fractura de cadera se debe contemplar desde un </w:t>
      </w:r>
      <w:r w:rsidR="00D03049" w:rsidRPr="00F00B63">
        <w:rPr>
          <w:rFonts w:ascii="Times New Roman" w:hAnsi="Times New Roman" w:cs="Times New Roman"/>
        </w:rPr>
        <w:t>punto</w:t>
      </w:r>
      <w:r w:rsidR="00F00B63" w:rsidRPr="00F00B63">
        <w:rPr>
          <w:rFonts w:ascii="Times New Roman" w:hAnsi="Times New Roman" w:cs="Times New Roman"/>
        </w:rPr>
        <w:t xml:space="preserve"> de vista multidisciplinario</w:t>
      </w:r>
      <w:r w:rsidR="001E225E" w:rsidRPr="00F00B63">
        <w:rPr>
          <w:rFonts w:ascii="Times New Roman" w:hAnsi="Times New Roman" w:cs="Times New Roman"/>
        </w:rPr>
        <w:t>,</w:t>
      </w:r>
      <w:r w:rsidRPr="00F00B63">
        <w:rPr>
          <w:rFonts w:ascii="Times New Roman" w:hAnsi="Times New Roman" w:cs="Times New Roman"/>
        </w:rPr>
        <w:t xml:space="preserve"> aunque el tratamiento </w:t>
      </w:r>
      <w:r w:rsidR="005065BA">
        <w:rPr>
          <w:rFonts w:ascii="Times New Roman" w:hAnsi="Times New Roman" w:cs="Times New Roman"/>
        </w:rPr>
        <w:t xml:space="preserve">en general  es quirúrgico </w:t>
      </w:r>
      <w:r w:rsidR="008D7A0A">
        <w:rPr>
          <w:rFonts w:ascii="Times New Roman" w:hAnsi="Times New Roman" w:cs="Times New Roman"/>
        </w:rPr>
        <w:t>se debe</w:t>
      </w:r>
      <w:r w:rsidR="005065BA">
        <w:rPr>
          <w:rFonts w:ascii="Times New Roman" w:hAnsi="Times New Roman" w:cs="Times New Roman"/>
        </w:rPr>
        <w:t xml:space="preserve"> </w:t>
      </w:r>
      <w:r w:rsidRPr="00F00B63">
        <w:rPr>
          <w:rFonts w:ascii="Times New Roman" w:hAnsi="Times New Roman" w:cs="Times New Roman"/>
        </w:rPr>
        <w:t>valorar la circunstancia</w:t>
      </w:r>
      <w:r w:rsidR="005065BA">
        <w:rPr>
          <w:rFonts w:ascii="Times New Roman" w:hAnsi="Times New Roman" w:cs="Times New Roman"/>
        </w:rPr>
        <w:t>s</w:t>
      </w:r>
      <w:r w:rsidRPr="00F00B63">
        <w:rPr>
          <w:rFonts w:ascii="Times New Roman" w:hAnsi="Times New Roman" w:cs="Times New Roman"/>
        </w:rPr>
        <w:t xml:space="preserve"> de la caída</w:t>
      </w:r>
      <w:r w:rsidR="008D7A0A">
        <w:rPr>
          <w:rFonts w:ascii="Times New Roman" w:hAnsi="Times New Roman" w:cs="Times New Roman"/>
        </w:rPr>
        <w:t xml:space="preserve"> de forma que permita tomar acciones preventivas y correctivas</w:t>
      </w:r>
      <w:r w:rsidRPr="00F00B63">
        <w:rPr>
          <w:rFonts w:ascii="Times New Roman" w:hAnsi="Times New Roman" w:cs="Times New Roman"/>
        </w:rPr>
        <w:t xml:space="preserve"> </w:t>
      </w:r>
      <w:r w:rsidR="00F00B63" w:rsidRPr="00F00B63">
        <w:rPr>
          <w:rFonts w:ascii="Times New Roman" w:hAnsi="Times New Roman" w:cs="Times New Roman"/>
        </w:rPr>
        <w:t>y</w:t>
      </w:r>
      <w:r w:rsidR="00931989" w:rsidRPr="00F00B63">
        <w:rPr>
          <w:rFonts w:ascii="Times New Roman" w:hAnsi="Times New Roman" w:cs="Times New Roman"/>
        </w:rPr>
        <w:t xml:space="preserve"> </w:t>
      </w:r>
      <w:r w:rsidRPr="00F00B63">
        <w:rPr>
          <w:rFonts w:ascii="Times New Roman" w:hAnsi="Times New Roman" w:cs="Times New Roman"/>
        </w:rPr>
        <w:t>el manejo médico de la fase aguda, la recuperación funcional y los cuidado</w:t>
      </w:r>
      <w:r w:rsidR="00931989" w:rsidRPr="00F00B63">
        <w:rPr>
          <w:rFonts w:ascii="Times New Roman" w:hAnsi="Times New Roman" w:cs="Times New Roman"/>
        </w:rPr>
        <w:t>s intra y extrahospitalarios</w:t>
      </w:r>
      <w:r w:rsidR="005065BA">
        <w:rPr>
          <w:rFonts w:ascii="Times New Roman" w:hAnsi="Times New Roman" w:cs="Times New Roman"/>
        </w:rPr>
        <w:t xml:space="preserve"> que </w:t>
      </w:r>
      <w:r w:rsidR="008D7A0A">
        <w:rPr>
          <w:rFonts w:ascii="Times New Roman" w:hAnsi="Times New Roman" w:cs="Times New Roman"/>
        </w:rPr>
        <w:t>se requieren</w:t>
      </w:r>
      <w:r w:rsidR="00931989" w:rsidRPr="00F00B63">
        <w:rPr>
          <w:rFonts w:ascii="Times New Roman" w:hAnsi="Times New Roman" w:cs="Times New Roman"/>
        </w:rPr>
        <w:t xml:space="preserve">.  </w:t>
      </w:r>
      <w:r w:rsidRPr="00F00B63">
        <w:rPr>
          <w:rFonts w:ascii="Times New Roman" w:hAnsi="Times New Roman" w:cs="Times New Roman"/>
        </w:rPr>
        <w:t>(</w:t>
      </w:r>
      <w:r w:rsidR="00FF689D" w:rsidRPr="00F00B63">
        <w:rPr>
          <w:rFonts w:ascii="Times New Roman" w:hAnsi="Times New Roman" w:cs="Times New Roman"/>
        </w:rPr>
        <w:t>26</w:t>
      </w:r>
      <w:r w:rsidRPr="00F00B63">
        <w:rPr>
          <w:rFonts w:ascii="Times New Roman" w:hAnsi="Times New Roman" w:cs="Times New Roman"/>
        </w:rPr>
        <w:t>)</w:t>
      </w:r>
      <w:r w:rsidRPr="00473103">
        <w:rPr>
          <w:rFonts w:ascii="Times New Roman" w:hAnsi="Times New Roman" w:cs="Times New Roman"/>
        </w:rPr>
        <w:t xml:space="preserve"> </w:t>
      </w:r>
    </w:p>
    <w:p w14:paraId="48CBDBEB" w14:textId="1369493B" w:rsidR="001C49E9" w:rsidRPr="00F00B63" w:rsidRDefault="0028077F" w:rsidP="00EC5BCC">
      <w:pPr>
        <w:spacing w:line="360" w:lineRule="auto"/>
        <w:ind w:firstLine="708"/>
        <w:jc w:val="both"/>
        <w:rPr>
          <w:rFonts w:ascii="Times New Roman" w:hAnsi="Times New Roman" w:cs="Times New Roman"/>
        </w:rPr>
      </w:pPr>
      <w:r w:rsidRPr="00F00B63">
        <w:rPr>
          <w:rFonts w:ascii="Times New Roman" w:hAnsi="Times New Roman" w:cs="Times New Roman"/>
        </w:rPr>
        <w:t xml:space="preserve">El objetivo de </w:t>
      </w:r>
      <w:r w:rsidR="008D7A0A">
        <w:rPr>
          <w:rFonts w:ascii="Times New Roman" w:hAnsi="Times New Roman" w:cs="Times New Roman"/>
        </w:rPr>
        <w:t>tratar este tipo de</w:t>
      </w:r>
      <w:r w:rsidR="005065BA">
        <w:rPr>
          <w:rFonts w:ascii="Times New Roman" w:hAnsi="Times New Roman" w:cs="Times New Roman"/>
        </w:rPr>
        <w:t xml:space="preserve"> </w:t>
      </w:r>
      <w:r w:rsidR="008D7A0A">
        <w:rPr>
          <w:rFonts w:ascii="Times New Roman" w:hAnsi="Times New Roman" w:cs="Times New Roman"/>
        </w:rPr>
        <w:t xml:space="preserve">fracturas </w:t>
      </w:r>
      <w:r w:rsidRPr="00F00B63">
        <w:rPr>
          <w:rFonts w:ascii="Times New Roman" w:hAnsi="Times New Roman" w:cs="Times New Roman"/>
        </w:rPr>
        <w:t>en</w:t>
      </w:r>
      <w:r w:rsidR="005065BA">
        <w:rPr>
          <w:rFonts w:ascii="Times New Roman" w:hAnsi="Times New Roman" w:cs="Times New Roman"/>
        </w:rPr>
        <w:t xml:space="preserve"> esta población de</w:t>
      </w:r>
      <w:r w:rsidRPr="00F00B63">
        <w:rPr>
          <w:rFonts w:ascii="Times New Roman" w:hAnsi="Times New Roman" w:cs="Times New Roman"/>
        </w:rPr>
        <w:t xml:space="preserve"> pacientes </w:t>
      </w:r>
      <w:r w:rsidR="00931989" w:rsidRPr="00F00B63">
        <w:rPr>
          <w:rFonts w:ascii="Times New Roman" w:hAnsi="Times New Roman" w:cs="Times New Roman"/>
        </w:rPr>
        <w:t>es</w:t>
      </w:r>
      <w:r w:rsidR="008D7A0A">
        <w:rPr>
          <w:rFonts w:ascii="Times New Roman" w:hAnsi="Times New Roman" w:cs="Times New Roman"/>
        </w:rPr>
        <w:t xml:space="preserve">tá dirigido a </w:t>
      </w:r>
      <w:r w:rsidR="00931989" w:rsidRPr="00F00B63">
        <w:rPr>
          <w:rFonts w:ascii="Times New Roman" w:hAnsi="Times New Roman" w:cs="Times New Roman"/>
        </w:rPr>
        <w:t xml:space="preserve"> recuperar la función en el tiempo</w:t>
      </w:r>
      <w:r w:rsidRPr="00F00B63">
        <w:rPr>
          <w:rFonts w:ascii="Times New Roman" w:hAnsi="Times New Roman" w:cs="Times New Roman"/>
        </w:rPr>
        <w:t xml:space="preserve"> más cercano posible a la condición </w:t>
      </w:r>
      <w:r w:rsidR="005065BA">
        <w:rPr>
          <w:rFonts w:ascii="Times New Roman" w:hAnsi="Times New Roman" w:cs="Times New Roman"/>
        </w:rPr>
        <w:t xml:space="preserve">basal </w:t>
      </w:r>
      <w:r w:rsidRPr="00F00B63">
        <w:rPr>
          <w:rFonts w:ascii="Times New Roman" w:hAnsi="Times New Roman" w:cs="Times New Roman"/>
        </w:rPr>
        <w:t xml:space="preserve">previa a la lesión.   </w:t>
      </w:r>
      <w:r w:rsidR="005065BA">
        <w:rPr>
          <w:rFonts w:ascii="Times New Roman" w:hAnsi="Times New Roman" w:cs="Times New Roman"/>
        </w:rPr>
        <w:t>Después</w:t>
      </w:r>
      <w:r w:rsidR="008D7A0A">
        <w:rPr>
          <w:rFonts w:ascii="Times New Roman" w:hAnsi="Times New Roman" w:cs="Times New Roman"/>
        </w:rPr>
        <w:t xml:space="preserve"> de una</w:t>
      </w:r>
      <w:r w:rsidRPr="00F00B63">
        <w:rPr>
          <w:rFonts w:ascii="Times New Roman" w:hAnsi="Times New Roman" w:cs="Times New Roman"/>
        </w:rPr>
        <w:t xml:space="preserve"> cirugía</w:t>
      </w:r>
      <w:r w:rsidR="008D7A0A">
        <w:rPr>
          <w:rFonts w:ascii="Times New Roman" w:hAnsi="Times New Roman" w:cs="Times New Roman"/>
        </w:rPr>
        <w:t xml:space="preserve"> de fractura de cadera se debe</w:t>
      </w:r>
      <w:r w:rsidRPr="00F00B63">
        <w:rPr>
          <w:rFonts w:ascii="Times New Roman" w:hAnsi="Times New Roman" w:cs="Times New Roman"/>
        </w:rPr>
        <w:t xml:space="preserve"> </w:t>
      </w:r>
      <w:r w:rsidR="005065BA">
        <w:rPr>
          <w:rFonts w:ascii="Times New Roman" w:hAnsi="Times New Roman" w:cs="Times New Roman"/>
        </w:rPr>
        <w:t xml:space="preserve">procurar </w:t>
      </w:r>
      <w:r w:rsidR="008D7A0A">
        <w:rPr>
          <w:rFonts w:ascii="Times New Roman" w:hAnsi="Times New Roman" w:cs="Times New Roman"/>
        </w:rPr>
        <w:t>iniciar un programa de</w:t>
      </w:r>
      <w:r w:rsidRPr="00F00B63">
        <w:rPr>
          <w:rFonts w:ascii="Times New Roman" w:hAnsi="Times New Roman" w:cs="Times New Roman"/>
        </w:rPr>
        <w:t xml:space="preserve"> rehabilit</w:t>
      </w:r>
      <w:r w:rsidR="00931989" w:rsidRPr="00F00B63">
        <w:rPr>
          <w:rFonts w:ascii="Times New Roman" w:hAnsi="Times New Roman" w:cs="Times New Roman"/>
        </w:rPr>
        <w:t xml:space="preserve">ación lo más pronto </w:t>
      </w:r>
      <w:r w:rsidR="008D7A0A">
        <w:rPr>
          <w:rFonts w:ascii="Times New Roman" w:hAnsi="Times New Roman" w:cs="Times New Roman"/>
        </w:rPr>
        <w:t xml:space="preserve"> posible, de ser posible incluso </w:t>
      </w:r>
      <w:r w:rsidR="00EC5BCC">
        <w:rPr>
          <w:rFonts w:ascii="Times New Roman" w:hAnsi="Times New Roman" w:cs="Times New Roman"/>
        </w:rPr>
        <w:t>durante la fase aguda</w:t>
      </w:r>
      <w:r w:rsidR="008D7A0A">
        <w:rPr>
          <w:rFonts w:ascii="Times New Roman" w:hAnsi="Times New Roman" w:cs="Times New Roman"/>
        </w:rPr>
        <w:t xml:space="preserve"> pre operatoria</w:t>
      </w:r>
      <w:r w:rsidR="00EC5BCC">
        <w:rPr>
          <w:rFonts w:ascii="Times New Roman" w:hAnsi="Times New Roman" w:cs="Times New Roman"/>
        </w:rPr>
        <w:t>.</w:t>
      </w:r>
      <w:r w:rsidR="005065BA">
        <w:rPr>
          <w:rFonts w:ascii="Times New Roman" w:hAnsi="Times New Roman" w:cs="Times New Roman"/>
        </w:rPr>
        <w:t xml:space="preserve"> </w:t>
      </w:r>
      <w:r w:rsidR="00EC5BCC">
        <w:rPr>
          <w:rFonts w:ascii="Times New Roman" w:hAnsi="Times New Roman" w:cs="Times New Roman"/>
        </w:rPr>
        <w:t xml:space="preserve"> </w:t>
      </w:r>
      <w:r w:rsidR="001029C9" w:rsidRPr="00F00B63">
        <w:rPr>
          <w:rFonts w:ascii="Times New Roman" w:hAnsi="Times New Roman" w:cs="Times New Roman"/>
        </w:rPr>
        <w:t>Si no se previ</w:t>
      </w:r>
      <w:r w:rsidR="00931989" w:rsidRPr="00F00B63">
        <w:rPr>
          <w:rFonts w:ascii="Times New Roman" w:hAnsi="Times New Roman" w:cs="Times New Roman"/>
        </w:rPr>
        <w:t xml:space="preserve">ene la inmovilización, se deberá </w:t>
      </w:r>
      <w:r w:rsidR="005065BA">
        <w:rPr>
          <w:rFonts w:ascii="Times New Roman" w:hAnsi="Times New Roman" w:cs="Times New Roman"/>
        </w:rPr>
        <w:t xml:space="preserve">curar varias </w:t>
      </w:r>
      <w:r w:rsidR="001029C9" w:rsidRPr="00F00B63">
        <w:rPr>
          <w:rFonts w:ascii="Times New Roman" w:hAnsi="Times New Roman" w:cs="Times New Roman"/>
        </w:rPr>
        <w:t>complicaciones</w:t>
      </w:r>
      <w:r w:rsidR="005065BA">
        <w:rPr>
          <w:rFonts w:ascii="Times New Roman" w:hAnsi="Times New Roman" w:cs="Times New Roman"/>
        </w:rPr>
        <w:t xml:space="preserve"> derivadas de ella</w:t>
      </w:r>
      <w:r w:rsidR="008D7A0A">
        <w:rPr>
          <w:rFonts w:ascii="Times New Roman" w:hAnsi="Times New Roman" w:cs="Times New Roman"/>
        </w:rPr>
        <w:t>, lo cual</w:t>
      </w:r>
      <w:r w:rsidR="005065BA">
        <w:rPr>
          <w:rFonts w:ascii="Times New Roman" w:hAnsi="Times New Roman" w:cs="Times New Roman"/>
        </w:rPr>
        <w:t xml:space="preserve"> </w:t>
      </w:r>
      <w:r w:rsidR="008D7A0A">
        <w:rPr>
          <w:rFonts w:ascii="Times New Roman" w:hAnsi="Times New Roman" w:cs="Times New Roman"/>
        </w:rPr>
        <w:t>encarece</w:t>
      </w:r>
      <w:r w:rsidR="001029C9" w:rsidRPr="00F00B63">
        <w:rPr>
          <w:rFonts w:ascii="Times New Roman" w:hAnsi="Times New Roman" w:cs="Times New Roman"/>
        </w:rPr>
        <w:t xml:space="preserve"> la atención</w:t>
      </w:r>
      <w:r w:rsidR="008D7A0A">
        <w:rPr>
          <w:rFonts w:ascii="Times New Roman" w:hAnsi="Times New Roman" w:cs="Times New Roman"/>
        </w:rPr>
        <w:t xml:space="preserve"> y enlentece el tiempo de recuperación funcional</w:t>
      </w:r>
      <w:r w:rsidR="001029C9" w:rsidRPr="00F00B63">
        <w:rPr>
          <w:rFonts w:ascii="Times New Roman" w:hAnsi="Times New Roman" w:cs="Times New Roman"/>
        </w:rPr>
        <w:t>.  (</w:t>
      </w:r>
      <w:r w:rsidR="00FF689D" w:rsidRPr="00F00B63">
        <w:rPr>
          <w:rFonts w:ascii="Times New Roman" w:hAnsi="Times New Roman" w:cs="Times New Roman"/>
        </w:rPr>
        <w:t>26</w:t>
      </w:r>
      <w:r w:rsidR="001029C9" w:rsidRPr="00F00B63">
        <w:rPr>
          <w:rFonts w:ascii="Times New Roman" w:hAnsi="Times New Roman" w:cs="Times New Roman"/>
        </w:rPr>
        <w:t xml:space="preserve">). </w:t>
      </w:r>
    </w:p>
    <w:p w14:paraId="5406753B" w14:textId="2FFF812F" w:rsidR="001C49E9" w:rsidRPr="00473103" w:rsidRDefault="008D7A0A" w:rsidP="006C32DF">
      <w:pPr>
        <w:widowControl w:val="0"/>
        <w:autoSpaceDE w:val="0"/>
        <w:autoSpaceDN w:val="0"/>
        <w:adjustRightInd w:val="0"/>
        <w:spacing w:line="360" w:lineRule="auto"/>
        <w:ind w:firstLine="708"/>
        <w:jc w:val="both"/>
        <w:rPr>
          <w:rFonts w:ascii="Times New Roman" w:hAnsi="Times New Roman" w:cs="Times New Roman"/>
          <w:lang w:val="es-ES"/>
        </w:rPr>
      </w:pPr>
      <w:r>
        <w:rPr>
          <w:rFonts w:ascii="Times New Roman" w:hAnsi="Times New Roman" w:cs="Times New Roman"/>
          <w:lang w:val="es-ES"/>
        </w:rPr>
        <w:t xml:space="preserve">También se debe </w:t>
      </w:r>
      <w:r w:rsidR="005065BA">
        <w:rPr>
          <w:rFonts w:ascii="Times New Roman" w:hAnsi="Times New Roman" w:cs="Times New Roman"/>
          <w:lang w:val="es-ES"/>
        </w:rPr>
        <w:t xml:space="preserve">tomar </w:t>
      </w:r>
      <w:r>
        <w:rPr>
          <w:rFonts w:ascii="Times New Roman" w:hAnsi="Times New Roman" w:cs="Times New Roman"/>
          <w:lang w:val="es-ES"/>
        </w:rPr>
        <w:t>en cuent</w:t>
      </w:r>
      <w:r w:rsidR="00B41DF6">
        <w:rPr>
          <w:rFonts w:ascii="Times New Roman" w:hAnsi="Times New Roman" w:cs="Times New Roman"/>
          <w:lang w:val="es-ES"/>
        </w:rPr>
        <w:t>a</w:t>
      </w:r>
      <w:r>
        <w:rPr>
          <w:rFonts w:ascii="Times New Roman" w:hAnsi="Times New Roman" w:cs="Times New Roman"/>
          <w:lang w:val="es-ES"/>
        </w:rPr>
        <w:t xml:space="preserve"> </w:t>
      </w:r>
      <w:r w:rsidR="005065BA">
        <w:rPr>
          <w:rFonts w:ascii="Times New Roman" w:hAnsi="Times New Roman" w:cs="Times New Roman"/>
          <w:lang w:val="es-ES"/>
        </w:rPr>
        <w:t xml:space="preserve">que </w:t>
      </w:r>
      <w:r w:rsidR="00B41DF6">
        <w:rPr>
          <w:rFonts w:ascii="Times New Roman" w:hAnsi="Times New Roman" w:cs="Times New Roman"/>
          <w:lang w:val="es-ES"/>
        </w:rPr>
        <w:t>hay</w:t>
      </w:r>
      <w:r w:rsidR="005065BA">
        <w:rPr>
          <w:rFonts w:ascii="Times New Roman" w:hAnsi="Times New Roman" w:cs="Times New Roman"/>
          <w:lang w:val="es-ES"/>
        </w:rPr>
        <w:t xml:space="preserve"> una serie de </w:t>
      </w:r>
      <w:r w:rsidR="001C49E9" w:rsidRPr="00F00B63">
        <w:rPr>
          <w:rFonts w:ascii="Times New Roman" w:hAnsi="Times New Roman" w:cs="Times New Roman"/>
          <w:lang w:val="es-ES"/>
        </w:rPr>
        <w:t xml:space="preserve"> gastos indirectos que </w:t>
      </w:r>
      <w:r w:rsidR="00B41DF6">
        <w:rPr>
          <w:rFonts w:ascii="Times New Roman" w:hAnsi="Times New Roman" w:cs="Times New Roman"/>
          <w:lang w:val="es-ES"/>
        </w:rPr>
        <w:t>derivan de</w:t>
      </w:r>
      <w:r w:rsidR="001C49E9" w:rsidRPr="00F00B63">
        <w:rPr>
          <w:rFonts w:ascii="Times New Roman" w:hAnsi="Times New Roman" w:cs="Times New Roman"/>
          <w:lang w:val="es-ES"/>
        </w:rPr>
        <w:t xml:space="preserve"> </w:t>
      </w:r>
      <w:r w:rsidR="00B41DF6">
        <w:rPr>
          <w:rFonts w:ascii="Times New Roman" w:hAnsi="Times New Roman" w:cs="Times New Roman"/>
          <w:lang w:val="es-ES"/>
        </w:rPr>
        <w:t>dicha</w:t>
      </w:r>
      <w:r w:rsidR="001C49E9" w:rsidRPr="00F00B63">
        <w:rPr>
          <w:rFonts w:ascii="Times New Roman" w:hAnsi="Times New Roman" w:cs="Times New Roman"/>
          <w:lang w:val="es-ES"/>
        </w:rPr>
        <w:t xml:space="preserve"> patología</w:t>
      </w:r>
      <w:r w:rsidR="00B41DF6">
        <w:rPr>
          <w:rFonts w:ascii="Times New Roman" w:hAnsi="Times New Roman" w:cs="Times New Roman"/>
          <w:lang w:val="es-ES"/>
        </w:rPr>
        <w:t xml:space="preserve"> e incluye</w:t>
      </w:r>
      <w:r w:rsidR="001C49E9" w:rsidRPr="00F00B63">
        <w:rPr>
          <w:rFonts w:ascii="Times New Roman" w:hAnsi="Times New Roman" w:cs="Times New Roman"/>
          <w:lang w:val="es-ES"/>
        </w:rPr>
        <w:t xml:space="preserve">: cuidadores, </w:t>
      </w:r>
      <w:r w:rsidR="005065BA">
        <w:rPr>
          <w:rFonts w:ascii="Times New Roman" w:hAnsi="Times New Roman" w:cs="Times New Roman"/>
          <w:lang w:val="es-ES"/>
        </w:rPr>
        <w:t xml:space="preserve">residencia, </w:t>
      </w:r>
      <w:r w:rsidR="00847F1B" w:rsidRPr="00F00B63">
        <w:rPr>
          <w:rFonts w:ascii="Times New Roman" w:hAnsi="Times New Roman" w:cs="Times New Roman"/>
          <w:lang w:val="es-ES"/>
        </w:rPr>
        <w:t xml:space="preserve">rehabilitación.   </w:t>
      </w:r>
      <w:r w:rsidR="005065BA">
        <w:rPr>
          <w:rFonts w:ascii="Times New Roman" w:hAnsi="Times New Roman" w:cs="Times New Roman"/>
          <w:lang w:val="es-ES"/>
        </w:rPr>
        <w:t>L</w:t>
      </w:r>
      <w:r w:rsidR="001C49E9" w:rsidRPr="00F00B63">
        <w:rPr>
          <w:rFonts w:ascii="Times New Roman" w:hAnsi="Times New Roman" w:cs="Times New Roman"/>
          <w:lang w:val="es-ES"/>
        </w:rPr>
        <w:t xml:space="preserve">a sociedad ha dado un cambio </w:t>
      </w:r>
      <w:r w:rsidR="006C32DF" w:rsidRPr="00F00B63">
        <w:rPr>
          <w:rFonts w:ascii="Times New Roman" w:hAnsi="Times New Roman" w:cs="Times New Roman"/>
          <w:lang w:val="es-ES"/>
        </w:rPr>
        <w:t xml:space="preserve">radical </w:t>
      </w:r>
      <w:r w:rsidR="005065BA">
        <w:rPr>
          <w:rFonts w:ascii="Times New Roman" w:hAnsi="Times New Roman" w:cs="Times New Roman"/>
          <w:lang w:val="es-ES"/>
        </w:rPr>
        <w:t>en la atención</w:t>
      </w:r>
      <w:r w:rsidR="001C49E9" w:rsidRPr="00F00B63">
        <w:rPr>
          <w:rFonts w:ascii="Times New Roman" w:hAnsi="Times New Roman" w:cs="Times New Roman"/>
          <w:lang w:val="es-ES"/>
        </w:rPr>
        <w:t xml:space="preserve"> a los ancianos dependi</w:t>
      </w:r>
      <w:r w:rsidR="00A92FC1" w:rsidRPr="00F00B63">
        <w:rPr>
          <w:rFonts w:ascii="Times New Roman" w:hAnsi="Times New Roman" w:cs="Times New Roman"/>
          <w:lang w:val="es-ES"/>
        </w:rPr>
        <w:t>entes</w:t>
      </w:r>
      <w:r w:rsidR="00B41DF6">
        <w:rPr>
          <w:rFonts w:ascii="Times New Roman" w:hAnsi="Times New Roman" w:cs="Times New Roman"/>
          <w:lang w:val="es-ES"/>
        </w:rPr>
        <w:t xml:space="preserve"> que muestra optimización pero aún hay varias problemáticas asociadas en torno a la fractura de cadera del adulto mayor, por ejemplo</w:t>
      </w:r>
      <w:r w:rsidR="00F00B63" w:rsidRPr="00F00B63">
        <w:rPr>
          <w:rFonts w:ascii="Times New Roman" w:hAnsi="Times New Roman" w:cs="Times New Roman"/>
          <w:lang w:val="es-ES"/>
        </w:rPr>
        <w:t xml:space="preserve"> </w:t>
      </w:r>
      <w:r w:rsidR="001C49E9" w:rsidRPr="00F00B63">
        <w:rPr>
          <w:rFonts w:ascii="Times New Roman" w:hAnsi="Times New Roman" w:cs="Times New Roman"/>
          <w:lang w:val="es-ES"/>
        </w:rPr>
        <w:t xml:space="preserve">los miembros de la familia generalmente </w:t>
      </w:r>
      <w:r w:rsidR="001C49E9" w:rsidRPr="00F00B63">
        <w:rPr>
          <w:rFonts w:ascii="Times New Roman" w:hAnsi="Times New Roman" w:cs="Times New Roman"/>
          <w:lang w:val="es-ES"/>
        </w:rPr>
        <w:lastRenderedPageBreak/>
        <w:t xml:space="preserve">trabajan fuera del hogar, por lo cual se </w:t>
      </w:r>
      <w:r w:rsidR="000874EF">
        <w:rPr>
          <w:rFonts w:ascii="Times New Roman" w:hAnsi="Times New Roman" w:cs="Times New Roman"/>
          <w:lang w:val="es-ES"/>
        </w:rPr>
        <w:t xml:space="preserve">les </w:t>
      </w:r>
      <w:r w:rsidR="001C49E9" w:rsidRPr="00F00B63">
        <w:rPr>
          <w:rFonts w:ascii="Times New Roman" w:hAnsi="Times New Roman" w:cs="Times New Roman"/>
          <w:lang w:val="es-ES"/>
        </w:rPr>
        <w:t>dificulta el cui</w:t>
      </w:r>
      <w:r w:rsidR="00B41DF6">
        <w:rPr>
          <w:rFonts w:ascii="Times New Roman" w:hAnsi="Times New Roman" w:cs="Times New Roman"/>
          <w:lang w:val="es-ES"/>
        </w:rPr>
        <w:t>do de un anciano dependiente</w:t>
      </w:r>
      <w:r w:rsidR="00F00B63" w:rsidRPr="00F00B63">
        <w:rPr>
          <w:rFonts w:ascii="Times New Roman" w:hAnsi="Times New Roman" w:cs="Times New Roman"/>
          <w:lang w:val="es-ES"/>
        </w:rPr>
        <w:t xml:space="preserve">, </w:t>
      </w:r>
      <w:r w:rsidR="000874EF">
        <w:rPr>
          <w:rFonts w:ascii="Times New Roman" w:hAnsi="Times New Roman" w:cs="Times New Roman"/>
          <w:lang w:val="es-ES"/>
        </w:rPr>
        <w:t xml:space="preserve">muchas veces </w:t>
      </w:r>
      <w:r w:rsidR="001C49E9" w:rsidRPr="00F00B63">
        <w:rPr>
          <w:rFonts w:ascii="Times New Roman" w:hAnsi="Times New Roman" w:cs="Times New Roman"/>
          <w:lang w:val="es-ES"/>
        </w:rPr>
        <w:t xml:space="preserve">mermados </w:t>
      </w:r>
      <w:r w:rsidR="00B41DF6">
        <w:rPr>
          <w:rFonts w:ascii="Times New Roman" w:hAnsi="Times New Roman" w:cs="Times New Roman"/>
          <w:lang w:val="es-ES"/>
        </w:rPr>
        <w:t>los</w:t>
      </w:r>
      <w:r w:rsidR="00006FDE" w:rsidRPr="00F00B63">
        <w:rPr>
          <w:rFonts w:ascii="Times New Roman" w:hAnsi="Times New Roman" w:cs="Times New Roman"/>
          <w:lang w:val="es-ES"/>
        </w:rPr>
        <w:t xml:space="preserve"> recursos económicos si se tiene</w:t>
      </w:r>
      <w:r w:rsidR="001C49E9" w:rsidRPr="00F00B63">
        <w:rPr>
          <w:rFonts w:ascii="Times New Roman" w:hAnsi="Times New Roman" w:cs="Times New Roman"/>
          <w:lang w:val="es-ES"/>
        </w:rPr>
        <w:t xml:space="preserve"> que dejar el trabajo para dedicarse al</w:t>
      </w:r>
      <w:r w:rsidR="00A92FC1" w:rsidRPr="00F00B63">
        <w:rPr>
          <w:rFonts w:ascii="Times New Roman" w:hAnsi="Times New Roman" w:cs="Times New Roman"/>
          <w:lang w:val="es-ES"/>
        </w:rPr>
        <w:t xml:space="preserve"> cuido</w:t>
      </w:r>
      <w:r w:rsidR="00006FDE" w:rsidRPr="00F00B63">
        <w:rPr>
          <w:rFonts w:ascii="Times New Roman" w:hAnsi="Times New Roman" w:cs="Times New Roman"/>
          <w:lang w:val="es-ES"/>
        </w:rPr>
        <w:t xml:space="preserve"> del adulto mayor</w:t>
      </w:r>
      <w:r w:rsidR="000874EF">
        <w:rPr>
          <w:rFonts w:ascii="Times New Roman" w:hAnsi="Times New Roman" w:cs="Times New Roman"/>
          <w:lang w:val="es-ES"/>
        </w:rPr>
        <w:t xml:space="preserve"> lo que</w:t>
      </w:r>
      <w:r w:rsidR="00F00B63" w:rsidRPr="00F00B63">
        <w:rPr>
          <w:rFonts w:ascii="Times New Roman" w:hAnsi="Times New Roman" w:cs="Times New Roman"/>
          <w:lang w:val="es-ES"/>
        </w:rPr>
        <w:t xml:space="preserve"> trae</w:t>
      </w:r>
      <w:r w:rsidR="001C49E9" w:rsidRPr="00F00B63">
        <w:rPr>
          <w:rFonts w:ascii="Times New Roman" w:hAnsi="Times New Roman" w:cs="Times New Roman"/>
          <w:lang w:val="es-ES"/>
        </w:rPr>
        <w:t xml:space="preserve"> </w:t>
      </w:r>
      <w:r w:rsidR="000874EF">
        <w:rPr>
          <w:rFonts w:ascii="Times New Roman" w:hAnsi="Times New Roman" w:cs="Times New Roman"/>
          <w:lang w:val="es-ES"/>
        </w:rPr>
        <w:t xml:space="preserve">un </w:t>
      </w:r>
      <w:r w:rsidR="001C49E9" w:rsidRPr="00F00B63">
        <w:rPr>
          <w:rFonts w:ascii="Times New Roman" w:hAnsi="Times New Roman" w:cs="Times New Roman"/>
          <w:lang w:val="es-ES"/>
        </w:rPr>
        <w:t>problema socio-familiar grave</w:t>
      </w:r>
      <w:r w:rsidR="000874EF">
        <w:rPr>
          <w:rFonts w:ascii="Times New Roman" w:hAnsi="Times New Roman" w:cs="Times New Roman"/>
          <w:lang w:val="es-ES"/>
        </w:rPr>
        <w:t xml:space="preserve"> y muy común</w:t>
      </w:r>
      <w:r w:rsidR="001C49E9" w:rsidRPr="00F00B63">
        <w:rPr>
          <w:rFonts w:ascii="Times New Roman" w:hAnsi="Times New Roman" w:cs="Times New Roman"/>
          <w:lang w:val="es-ES"/>
        </w:rPr>
        <w:t>. (22, 23).</w:t>
      </w:r>
      <w:r w:rsidR="001C49E9" w:rsidRPr="00473103">
        <w:rPr>
          <w:rFonts w:ascii="Times New Roman" w:hAnsi="Times New Roman" w:cs="Times New Roman"/>
          <w:lang w:val="es-ES"/>
        </w:rPr>
        <w:t xml:space="preserve">   </w:t>
      </w:r>
    </w:p>
    <w:p w14:paraId="3A3BCA44" w14:textId="0A162934" w:rsidR="00566F7E" w:rsidRPr="00473103" w:rsidRDefault="001C49E9" w:rsidP="00EC5BCC">
      <w:pPr>
        <w:widowControl w:val="0"/>
        <w:autoSpaceDE w:val="0"/>
        <w:autoSpaceDN w:val="0"/>
        <w:adjustRightInd w:val="0"/>
        <w:spacing w:line="360" w:lineRule="auto"/>
        <w:ind w:firstLine="708"/>
        <w:jc w:val="both"/>
        <w:rPr>
          <w:rFonts w:ascii="Times New Roman" w:hAnsi="Times New Roman" w:cs="Times New Roman"/>
        </w:rPr>
      </w:pPr>
      <w:r w:rsidRPr="00473103">
        <w:rPr>
          <w:rFonts w:ascii="Times New Roman" w:hAnsi="Times New Roman" w:cs="Times New Roman"/>
          <w:lang w:val="es-ES"/>
        </w:rPr>
        <w:t>En</w:t>
      </w:r>
      <w:r w:rsidR="00B41DF6">
        <w:rPr>
          <w:rFonts w:ascii="Times New Roman" w:hAnsi="Times New Roman" w:cs="Times New Roman"/>
          <w:lang w:val="es-ES"/>
        </w:rPr>
        <w:t xml:space="preserve"> esta</w:t>
      </w:r>
      <w:r w:rsidRPr="00473103">
        <w:rPr>
          <w:rFonts w:ascii="Times New Roman" w:hAnsi="Times New Roman" w:cs="Times New Roman"/>
          <w:lang w:val="es-ES"/>
        </w:rPr>
        <w:t xml:space="preserve"> “sociedad del bienestar y </w:t>
      </w:r>
      <w:r w:rsidR="006C32DF" w:rsidRPr="00473103">
        <w:rPr>
          <w:rFonts w:ascii="Times New Roman" w:hAnsi="Times New Roman" w:cs="Times New Roman"/>
          <w:lang w:val="es-ES"/>
        </w:rPr>
        <w:t xml:space="preserve">consumo” </w:t>
      </w:r>
      <w:r w:rsidR="006C32DF">
        <w:rPr>
          <w:rFonts w:ascii="Times New Roman" w:hAnsi="Times New Roman" w:cs="Times New Roman"/>
          <w:lang w:val="es-ES"/>
        </w:rPr>
        <w:t>que</w:t>
      </w:r>
      <w:r w:rsidR="00B41DF6">
        <w:rPr>
          <w:rFonts w:ascii="Times New Roman" w:hAnsi="Times New Roman" w:cs="Times New Roman"/>
          <w:lang w:val="es-ES"/>
        </w:rPr>
        <w:t xml:space="preserve"> vivimos, los ancianos</w:t>
      </w:r>
      <w:r w:rsidRPr="00473103">
        <w:rPr>
          <w:rFonts w:ascii="Times New Roman" w:hAnsi="Times New Roman" w:cs="Times New Roman"/>
          <w:lang w:val="es-ES"/>
        </w:rPr>
        <w:t xml:space="preserve"> tras </w:t>
      </w:r>
      <w:r w:rsidR="000874EF">
        <w:rPr>
          <w:rFonts w:ascii="Times New Roman" w:hAnsi="Times New Roman" w:cs="Times New Roman"/>
          <w:lang w:val="es-ES"/>
        </w:rPr>
        <w:t xml:space="preserve">sufrir </w:t>
      </w:r>
      <w:r w:rsidRPr="00473103">
        <w:rPr>
          <w:rFonts w:ascii="Times New Roman" w:hAnsi="Times New Roman" w:cs="Times New Roman"/>
          <w:lang w:val="es-ES"/>
        </w:rPr>
        <w:t xml:space="preserve">una fractura de cadera, si no recuperan </w:t>
      </w:r>
      <w:r w:rsidR="000874EF">
        <w:rPr>
          <w:rFonts w:ascii="Times New Roman" w:hAnsi="Times New Roman" w:cs="Times New Roman"/>
          <w:lang w:val="es-ES"/>
        </w:rPr>
        <w:t>su</w:t>
      </w:r>
      <w:r w:rsidRPr="00473103">
        <w:rPr>
          <w:rFonts w:ascii="Times New Roman" w:hAnsi="Times New Roman" w:cs="Times New Roman"/>
          <w:lang w:val="es-ES"/>
        </w:rPr>
        <w:t xml:space="preserve"> funcionalidad, </w:t>
      </w:r>
      <w:r w:rsidR="00B41DF6">
        <w:rPr>
          <w:rFonts w:ascii="Times New Roman" w:hAnsi="Times New Roman" w:cs="Times New Roman"/>
          <w:lang w:val="es-ES"/>
        </w:rPr>
        <w:t>tendrán</w:t>
      </w:r>
      <w:r w:rsidR="000874EF">
        <w:rPr>
          <w:rFonts w:ascii="Times New Roman" w:hAnsi="Times New Roman" w:cs="Times New Roman"/>
          <w:lang w:val="es-ES"/>
        </w:rPr>
        <w:t xml:space="preserve"> muchos inconvenientes </w:t>
      </w:r>
      <w:r w:rsidR="00B41DF6">
        <w:rPr>
          <w:rFonts w:ascii="Times New Roman" w:hAnsi="Times New Roman" w:cs="Times New Roman"/>
          <w:lang w:val="es-ES"/>
        </w:rPr>
        <w:t xml:space="preserve">para sí mismos y </w:t>
      </w:r>
      <w:r w:rsidR="000874EF">
        <w:rPr>
          <w:rFonts w:ascii="Times New Roman" w:hAnsi="Times New Roman" w:cs="Times New Roman"/>
          <w:lang w:val="es-ES"/>
        </w:rPr>
        <w:t>para</w:t>
      </w:r>
      <w:r w:rsidRPr="00473103">
        <w:rPr>
          <w:rFonts w:ascii="Times New Roman" w:hAnsi="Times New Roman" w:cs="Times New Roman"/>
          <w:lang w:val="es-ES"/>
        </w:rPr>
        <w:t xml:space="preserve"> </w:t>
      </w:r>
      <w:r w:rsidR="00B41DF6">
        <w:rPr>
          <w:rFonts w:ascii="Times New Roman" w:hAnsi="Times New Roman" w:cs="Times New Roman"/>
          <w:lang w:val="es-ES"/>
        </w:rPr>
        <w:t>sus</w:t>
      </w:r>
      <w:r w:rsidRPr="00473103">
        <w:rPr>
          <w:rFonts w:ascii="Times New Roman" w:hAnsi="Times New Roman" w:cs="Times New Roman"/>
          <w:lang w:val="es-ES"/>
        </w:rPr>
        <w:t xml:space="preserve"> familias, tanto económicos como sociales, </w:t>
      </w:r>
      <w:r w:rsidR="000874EF">
        <w:rPr>
          <w:rFonts w:ascii="Times New Roman" w:hAnsi="Times New Roman" w:cs="Times New Roman"/>
          <w:lang w:val="es-ES"/>
        </w:rPr>
        <w:t xml:space="preserve">con </w:t>
      </w:r>
      <w:r w:rsidR="00B41DF6">
        <w:rPr>
          <w:rFonts w:ascii="Times New Roman" w:hAnsi="Times New Roman" w:cs="Times New Roman"/>
          <w:lang w:val="es-ES"/>
        </w:rPr>
        <w:t xml:space="preserve"> aumento</w:t>
      </w:r>
      <w:r w:rsidRPr="00473103">
        <w:rPr>
          <w:rFonts w:ascii="Times New Roman" w:hAnsi="Times New Roman" w:cs="Times New Roman"/>
          <w:lang w:val="es-ES"/>
        </w:rPr>
        <w:t xml:space="preserve"> </w:t>
      </w:r>
      <w:r w:rsidR="000874EF">
        <w:rPr>
          <w:rFonts w:ascii="Times New Roman" w:hAnsi="Times New Roman" w:cs="Times New Roman"/>
          <w:lang w:val="es-ES"/>
        </w:rPr>
        <w:t>d</w:t>
      </w:r>
      <w:r w:rsidRPr="00473103">
        <w:rPr>
          <w:rFonts w:ascii="Times New Roman" w:hAnsi="Times New Roman" w:cs="Times New Roman"/>
          <w:lang w:val="es-ES"/>
        </w:rPr>
        <w:t xml:space="preserve">el riesgo de institucionalización. (1) </w:t>
      </w:r>
    </w:p>
    <w:p w14:paraId="6E35C304" w14:textId="36014564" w:rsidR="00566F7E" w:rsidRPr="00473103" w:rsidRDefault="00566F7E" w:rsidP="006C32DF">
      <w:pPr>
        <w:widowControl w:val="0"/>
        <w:tabs>
          <w:tab w:val="left" w:pos="0"/>
          <w:tab w:val="left" w:pos="220"/>
        </w:tabs>
        <w:autoSpaceDE w:val="0"/>
        <w:autoSpaceDN w:val="0"/>
        <w:adjustRightInd w:val="0"/>
        <w:spacing w:line="360" w:lineRule="auto"/>
        <w:jc w:val="both"/>
        <w:rPr>
          <w:rFonts w:ascii="Times New Roman" w:hAnsi="Times New Roman" w:cs="Times New Roman"/>
          <w:lang w:val="es-ES"/>
        </w:rPr>
      </w:pPr>
      <w:r w:rsidRPr="00473103">
        <w:rPr>
          <w:rFonts w:ascii="Times New Roman" w:hAnsi="Times New Roman" w:cs="Times New Roman"/>
          <w:lang w:val="es-ES"/>
        </w:rPr>
        <w:tab/>
      </w:r>
      <w:r w:rsidRPr="00473103">
        <w:rPr>
          <w:rFonts w:ascii="Times New Roman" w:hAnsi="Times New Roman" w:cs="Times New Roman"/>
          <w:lang w:val="es-ES"/>
        </w:rPr>
        <w:tab/>
      </w:r>
      <w:r w:rsidR="00773D78" w:rsidRPr="00C17B50">
        <w:rPr>
          <w:rFonts w:ascii="Times New Roman" w:hAnsi="Times New Roman" w:cs="Times New Roman"/>
          <w:lang w:val="es-ES"/>
        </w:rPr>
        <w:t>P</w:t>
      </w:r>
      <w:r w:rsidRPr="00C17B50">
        <w:rPr>
          <w:rFonts w:ascii="Times New Roman" w:hAnsi="Times New Roman" w:cs="Times New Roman"/>
          <w:lang w:val="es-ES"/>
        </w:rPr>
        <w:t xml:space="preserve">ara que </w:t>
      </w:r>
      <w:r w:rsidR="00B41DF6">
        <w:rPr>
          <w:rFonts w:ascii="Times New Roman" w:hAnsi="Times New Roman" w:cs="Times New Roman"/>
          <w:lang w:val="es-ES"/>
        </w:rPr>
        <w:t>una</w:t>
      </w:r>
      <w:r w:rsidRPr="00C17B50">
        <w:rPr>
          <w:rFonts w:ascii="Times New Roman" w:hAnsi="Times New Roman" w:cs="Times New Roman"/>
          <w:lang w:val="es-ES"/>
        </w:rPr>
        <w:t xml:space="preserve"> persona </w:t>
      </w:r>
      <w:r w:rsidR="00B41DF6">
        <w:rPr>
          <w:rFonts w:ascii="Times New Roman" w:hAnsi="Times New Roman" w:cs="Times New Roman"/>
          <w:lang w:val="es-ES"/>
        </w:rPr>
        <w:t xml:space="preserve">adulta mayor pueda recuperar </w:t>
      </w:r>
      <w:r w:rsidRPr="00C17B50">
        <w:rPr>
          <w:rFonts w:ascii="Times New Roman" w:hAnsi="Times New Roman" w:cs="Times New Roman"/>
          <w:lang w:val="es-ES"/>
        </w:rPr>
        <w:t>su capacida</w:t>
      </w:r>
      <w:r w:rsidR="00C17B50" w:rsidRPr="00C17B50">
        <w:rPr>
          <w:rFonts w:ascii="Times New Roman" w:hAnsi="Times New Roman" w:cs="Times New Roman"/>
          <w:lang w:val="es-ES"/>
        </w:rPr>
        <w:t xml:space="preserve">d funcional </w:t>
      </w:r>
      <w:r w:rsidR="000874EF">
        <w:rPr>
          <w:rFonts w:ascii="Times New Roman" w:hAnsi="Times New Roman" w:cs="Times New Roman"/>
          <w:lang w:val="es-ES"/>
        </w:rPr>
        <w:t>debe</w:t>
      </w:r>
      <w:r w:rsidRPr="00C17B50">
        <w:rPr>
          <w:rFonts w:ascii="Times New Roman" w:hAnsi="Times New Roman" w:cs="Times New Roman"/>
          <w:lang w:val="es-ES"/>
        </w:rPr>
        <w:t xml:space="preserve"> recuperar las actividades bá</w:t>
      </w:r>
      <w:r w:rsidR="00C17B50" w:rsidRPr="00C17B50">
        <w:rPr>
          <w:rFonts w:ascii="Times New Roman" w:hAnsi="Times New Roman" w:cs="Times New Roman"/>
          <w:lang w:val="es-ES"/>
        </w:rPr>
        <w:t xml:space="preserve">sicas de la vida diaria (ABVD):  </w:t>
      </w:r>
      <w:r w:rsidRPr="00C17B50">
        <w:rPr>
          <w:rFonts w:ascii="Times New Roman" w:hAnsi="Times New Roman" w:cs="Times New Roman"/>
          <w:lang w:val="es-ES"/>
        </w:rPr>
        <w:t xml:space="preserve">alimentarse, bañarse, vestirse y desvestirse. </w:t>
      </w:r>
      <w:r w:rsidR="00B41DF6">
        <w:rPr>
          <w:rFonts w:ascii="Times New Roman" w:hAnsi="Times New Roman" w:cs="Times New Roman"/>
          <w:lang w:val="es-ES"/>
        </w:rPr>
        <w:t xml:space="preserve">    P</w:t>
      </w:r>
      <w:r w:rsidRPr="00C17B50">
        <w:rPr>
          <w:rFonts w:ascii="Times New Roman" w:hAnsi="Times New Roman" w:cs="Times New Roman"/>
          <w:lang w:val="es-ES"/>
        </w:rPr>
        <w:t xml:space="preserve">ara una </w:t>
      </w:r>
      <w:r w:rsidR="000874EF">
        <w:rPr>
          <w:rFonts w:ascii="Times New Roman" w:hAnsi="Times New Roman" w:cs="Times New Roman"/>
          <w:lang w:val="es-ES"/>
        </w:rPr>
        <w:t>adecuada</w:t>
      </w:r>
      <w:r w:rsidRPr="00C17B50">
        <w:rPr>
          <w:rFonts w:ascii="Times New Roman" w:hAnsi="Times New Roman" w:cs="Times New Roman"/>
          <w:lang w:val="es-ES"/>
        </w:rPr>
        <w:t xml:space="preserve"> recuperación</w:t>
      </w:r>
      <w:r w:rsidR="009120C5" w:rsidRPr="00C17B50">
        <w:rPr>
          <w:rFonts w:ascii="Times New Roman" w:hAnsi="Times New Roman" w:cs="Times New Roman"/>
          <w:lang w:val="es-ES"/>
        </w:rPr>
        <w:t xml:space="preserve">, </w:t>
      </w:r>
      <w:r w:rsidR="00B41DF6">
        <w:rPr>
          <w:rFonts w:ascii="Times New Roman" w:hAnsi="Times New Roman" w:cs="Times New Roman"/>
          <w:lang w:val="es-ES"/>
        </w:rPr>
        <w:t xml:space="preserve">lo ideal es </w:t>
      </w:r>
      <w:r w:rsidRPr="00C17B50">
        <w:rPr>
          <w:rFonts w:ascii="Times New Roman" w:hAnsi="Times New Roman" w:cs="Times New Roman"/>
          <w:lang w:val="es-ES"/>
        </w:rPr>
        <w:t>realizar</w:t>
      </w:r>
      <w:r w:rsidR="009120C5" w:rsidRPr="00C17B50">
        <w:rPr>
          <w:rFonts w:ascii="Times New Roman" w:hAnsi="Times New Roman" w:cs="Times New Roman"/>
          <w:lang w:val="es-ES"/>
        </w:rPr>
        <w:t>,</w:t>
      </w:r>
      <w:r w:rsidRPr="00C17B50">
        <w:rPr>
          <w:rFonts w:ascii="Times New Roman" w:hAnsi="Times New Roman" w:cs="Times New Roman"/>
          <w:lang w:val="es-ES"/>
        </w:rPr>
        <w:t xml:space="preserve"> con el tiempo</w:t>
      </w:r>
      <w:r w:rsidR="009120C5" w:rsidRPr="00C17B50">
        <w:rPr>
          <w:rFonts w:ascii="Times New Roman" w:hAnsi="Times New Roman" w:cs="Times New Roman"/>
          <w:lang w:val="es-ES"/>
        </w:rPr>
        <w:t>,</w:t>
      </w:r>
      <w:r w:rsidRPr="00C17B50">
        <w:rPr>
          <w:rFonts w:ascii="Times New Roman" w:hAnsi="Times New Roman" w:cs="Times New Roman"/>
          <w:lang w:val="es-ES"/>
        </w:rPr>
        <w:t xml:space="preserve"> las actividades instrumentales</w:t>
      </w:r>
      <w:r w:rsidR="000874EF">
        <w:rPr>
          <w:rFonts w:ascii="Times New Roman" w:hAnsi="Times New Roman" w:cs="Times New Roman"/>
          <w:lang w:val="es-ES"/>
        </w:rPr>
        <w:t xml:space="preserve"> de la vida diaria (AIVD)</w:t>
      </w:r>
      <w:r w:rsidR="00C17B50" w:rsidRPr="00C17B50">
        <w:rPr>
          <w:rFonts w:ascii="Times New Roman" w:hAnsi="Times New Roman" w:cs="Times New Roman"/>
          <w:lang w:val="es-ES"/>
        </w:rPr>
        <w:t>: realizar compras</w:t>
      </w:r>
      <w:r w:rsidRPr="00C17B50">
        <w:rPr>
          <w:rFonts w:ascii="Times New Roman" w:hAnsi="Times New Roman" w:cs="Times New Roman"/>
          <w:lang w:val="es-ES"/>
        </w:rPr>
        <w:t>, preparar la comida, actividades del hogar, desenvolverse en la calle (ejemplo: usar</w:t>
      </w:r>
      <w:r w:rsidR="009120C5" w:rsidRPr="00C17B50">
        <w:rPr>
          <w:rFonts w:ascii="Times New Roman" w:hAnsi="Times New Roman" w:cs="Times New Roman"/>
          <w:lang w:val="es-ES"/>
        </w:rPr>
        <w:t xml:space="preserve"> transporte público). Todo </w:t>
      </w:r>
      <w:r w:rsidRPr="00C17B50">
        <w:rPr>
          <w:rFonts w:ascii="Times New Roman" w:hAnsi="Times New Roman" w:cs="Times New Roman"/>
          <w:lang w:val="es-ES"/>
        </w:rPr>
        <w:t>es</w:t>
      </w:r>
      <w:r w:rsidR="000874EF">
        <w:rPr>
          <w:rFonts w:ascii="Times New Roman" w:hAnsi="Times New Roman" w:cs="Times New Roman"/>
          <w:lang w:val="es-ES"/>
        </w:rPr>
        <w:t xml:space="preserve">to es </w:t>
      </w:r>
      <w:r w:rsidRPr="00C17B50">
        <w:rPr>
          <w:rFonts w:ascii="Times New Roman" w:hAnsi="Times New Roman" w:cs="Times New Roman"/>
          <w:lang w:val="es-ES"/>
        </w:rPr>
        <w:t xml:space="preserve"> </w:t>
      </w:r>
      <w:r w:rsidR="00B41DF6">
        <w:rPr>
          <w:rFonts w:ascii="Times New Roman" w:hAnsi="Times New Roman" w:cs="Times New Roman"/>
          <w:lang w:val="es-ES"/>
        </w:rPr>
        <w:t>muy importante</w:t>
      </w:r>
      <w:r w:rsidRPr="00C17B50">
        <w:rPr>
          <w:rFonts w:ascii="Times New Roman" w:hAnsi="Times New Roman" w:cs="Times New Roman"/>
          <w:lang w:val="es-ES"/>
        </w:rPr>
        <w:t xml:space="preserve"> para que la persona vuelva a ser independiente. </w:t>
      </w:r>
      <w:r w:rsidR="000874EF">
        <w:rPr>
          <w:rFonts w:ascii="Times New Roman" w:hAnsi="Times New Roman" w:cs="Times New Roman"/>
          <w:lang w:val="es-ES"/>
        </w:rPr>
        <w:t xml:space="preserve">  </w:t>
      </w:r>
      <w:r w:rsidR="00B41DF6">
        <w:rPr>
          <w:rFonts w:ascii="Times New Roman" w:hAnsi="Times New Roman" w:cs="Times New Roman"/>
          <w:lang w:val="es-ES"/>
        </w:rPr>
        <w:t>Retornar</w:t>
      </w:r>
      <w:r w:rsidRPr="00C17B50">
        <w:rPr>
          <w:rFonts w:ascii="Times New Roman" w:hAnsi="Times New Roman" w:cs="Times New Roman"/>
          <w:lang w:val="es-ES"/>
        </w:rPr>
        <w:t xml:space="preserve"> a la capacidad funcional previa es fundamental para que </w:t>
      </w:r>
      <w:r w:rsidR="00B41DF6">
        <w:rPr>
          <w:rFonts w:ascii="Times New Roman" w:hAnsi="Times New Roman" w:cs="Times New Roman"/>
          <w:lang w:val="es-ES"/>
        </w:rPr>
        <w:t xml:space="preserve">esta persona </w:t>
      </w:r>
      <w:r w:rsidRPr="00C17B50">
        <w:rPr>
          <w:rFonts w:ascii="Times New Roman" w:hAnsi="Times New Roman" w:cs="Times New Roman"/>
          <w:lang w:val="es-ES"/>
        </w:rPr>
        <w:t>no sea</w:t>
      </w:r>
      <w:r w:rsidR="00B41DF6">
        <w:rPr>
          <w:rFonts w:ascii="Times New Roman" w:hAnsi="Times New Roman" w:cs="Times New Roman"/>
          <w:lang w:val="es-ES"/>
        </w:rPr>
        <w:t xml:space="preserve"> percibida como</w:t>
      </w:r>
      <w:r w:rsidRPr="00C17B50">
        <w:rPr>
          <w:rFonts w:ascii="Times New Roman" w:hAnsi="Times New Roman" w:cs="Times New Roman"/>
          <w:lang w:val="es-ES"/>
        </w:rPr>
        <w:t xml:space="preserve"> una carga</w:t>
      </w:r>
      <w:r w:rsidR="009120C5" w:rsidRPr="00C17B50">
        <w:rPr>
          <w:rFonts w:ascii="Times New Roman" w:hAnsi="Times New Roman" w:cs="Times New Roman"/>
          <w:lang w:val="es-ES"/>
        </w:rPr>
        <w:t>,</w:t>
      </w:r>
      <w:r w:rsidRPr="00C17B50">
        <w:rPr>
          <w:rFonts w:ascii="Times New Roman" w:hAnsi="Times New Roman" w:cs="Times New Roman"/>
          <w:lang w:val="es-ES"/>
        </w:rPr>
        <w:t xml:space="preserve"> </w:t>
      </w:r>
      <w:r w:rsidR="00B41DF6">
        <w:rPr>
          <w:rFonts w:ascii="Times New Roman" w:hAnsi="Times New Roman" w:cs="Times New Roman"/>
          <w:lang w:val="es-ES"/>
        </w:rPr>
        <w:t xml:space="preserve"> tanto para sus cuidadores como</w:t>
      </w:r>
      <w:r w:rsidRPr="00C17B50">
        <w:rPr>
          <w:rFonts w:ascii="Times New Roman" w:hAnsi="Times New Roman" w:cs="Times New Roman"/>
          <w:lang w:val="es-ES"/>
        </w:rPr>
        <w:t xml:space="preserve"> para la sociedad (24, 25).</w:t>
      </w:r>
      <w:r w:rsidRPr="00473103">
        <w:rPr>
          <w:rFonts w:ascii="Times New Roman" w:hAnsi="Times New Roman" w:cs="Times New Roman"/>
          <w:lang w:val="es-ES"/>
        </w:rPr>
        <w:t xml:space="preserve"> </w:t>
      </w:r>
    </w:p>
    <w:p w14:paraId="2BD897C9" w14:textId="4E1B6D79" w:rsidR="00B528E8" w:rsidRDefault="00B528E8" w:rsidP="006C32DF">
      <w:pPr>
        <w:spacing w:line="360" w:lineRule="auto"/>
        <w:rPr>
          <w:rFonts w:ascii="Times New Roman" w:hAnsi="Times New Roman" w:cs="Times New Roman"/>
        </w:rPr>
      </w:pPr>
    </w:p>
    <w:p w14:paraId="06E82160" w14:textId="77777777" w:rsidR="00DF73EE" w:rsidRDefault="00DF73EE" w:rsidP="006C32DF">
      <w:pPr>
        <w:spacing w:line="360" w:lineRule="auto"/>
        <w:rPr>
          <w:rFonts w:ascii="Times New Roman" w:hAnsi="Times New Roman" w:cs="Times New Roman"/>
        </w:rPr>
      </w:pPr>
    </w:p>
    <w:p w14:paraId="125504D1" w14:textId="77777777" w:rsidR="00DF73EE" w:rsidRDefault="00DF73EE" w:rsidP="006C32DF">
      <w:pPr>
        <w:spacing w:line="360" w:lineRule="auto"/>
        <w:rPr>
          <w:rFonts w:ascii="Times New Roman" w:hAnsi="Times New Roman" w:cs="Times New Roman"/>
        </w:rPr>
      </w:pPr>
    </w:p>
    <w:p w14:paraId="62A68E74" w14:textId="77777777" w:rsidR="00DF73EE" w:rsidRDefault="00DF73EE" w:rsidP="007C26B3">
      <w:pPr>
        <w:rPr>
          <w:rFonts w:ascii="Times New Roman" w:hAnsi="Times New Roman" w:cs="Times New Roman"/>
        </w:rPr>
      </w:pPr>
    </w:p>
    <w:p w14:paraId="2AB3F1C0" w14:textId="77777777" w:rsidR="00DF73EE" w:rsidRDefault="00DF73EE" w:rsidP="007C26B3">
      <w:pPr>
        <w:rPr>
          <w:rFonts w:ascii="Times New Roman" w:hAnsi="Times New Roman" w:cs="Times New Roman"/>
        </w:rPr>
      </w:pPr>
    </w:p>
    <w:p w14:paraId="544E2505" w14:textId="77777777" w:rsidR="00DF73EE" w:rsidRDefault="00DF73EE" w:rsidP="007C26B3">
      <w:pPr>
        <w:rPr>
          <w:rFonts w:ascii="Times New Roman" w:hAnsi="Times New Roman" w:cs="Times New Roman"/>
        </w:rPr>
      </w:pPr>
    </w:p>
    <w:p w14:paraId="54EF1B97" w14:textId="77777777" w:rsidR="00DF73EE" w:rsidRDefault="00DF73EE" w:rsidP="007C26B3">
      <w:pPr>
        <w:rPr>
          <w:rFonts w:ascii="Times New Roman" w:hAnsi="Times New Roman" w:cs="Times New Roman"/>
        </w:rPr>
      </w:pPr>
    </w:p>
    <w:p w14:paraId="74024379" w14:textId="77777777" w:rsidR="00DF73EE" w:rsidRDefault="00DF73EE" w:rsidP="007C26B3">
      <w:pPr>
        <w:rPr>
          <w:rFonts w:ascii="Times New Roman" w:hAnsi="Times New Roman" w:cs="Times New Roman"/>
        </w:rPr>
      </w:pPr>
    </w:p>
    <w:p w14:paraId="15E36E13" w14:textId="77777777" w:rsidR="00DF73EE" w:rsidRDefault="00DF73EE" w:rsidP="007C26B3">
      <w:pPr>
        <w:rPr>
          <w:rFonts w:ascii="Times New Roman" w:hAnsi="Times New Roman" w:cs="Times New Roman"/>
        </w:rPr>
      </w:pPr>
    </w:p>
    <w:p w14:paraId="51027EC8" w14:textId="77777777" w:rsidR="00DF73EE" w:rsidRDefault="00DF73EE" w:rsidP="007C26B3">
      <w:pPr>
        <w:rPr>
          <w:rFonts w:ascii="Times New Roman" w:hAnsi="Times New Roman" w:cs="Times New Roman"/>
        </w:rPr>
      </w:pPr>
    </w:p>
    <w:p w14:paraId="67C69B1E" w14:textId="77777777" w:rsidR="00DF73EE" w:rsidRDefault="00DF73EE" w:rsidP="007C26B3">
      <w:pPr>
        <w:rPr>
          <w:rFonts w:ascii="Times New Roman" w:hAnsi="Times New Roman" w:cs="Times New Roman"/>
        </w:rPr>
      </w:pPr>
    </w:p>
    <w:p w14:paraId="4939AD48" w14:textId="77777777" w:rsidR="00DF73EE" w:rsidRDefault="00DF73EE" w:rsidP="007C26B3">
      <w:pPr>
        <w:rPr>
          <w:rFonts w:ascii="Times New Roman" w:hAnsi="Times New Roman" w:cs="Times New Roman"/>
        </w:rPr>
      </w:pPr>
    </w:p>
    <w:p w14:paraId="44B985C3" w14:textId="77777777" w:rsidR="00DF73EE" w:rsidRDefault="00DF73EE" w:rsidP="007C26B3">
      <w:pPr>
        <w:rPr>
          <w:rFonts w:ascii="Times New Roman" w:hAnsi="Times New Roman" w:cs="Times New Roman"/>
        </w:rPr>
      </w:pPr>
    </w:p>
    <w:p w14:paraId="1C4D652E" w14:textId="77777777" w:rsidR="00DF73EE" w:rsidRDefault="00DF73EE" w:rsidP="007C26B3">
      <w:pPr>
        <w:rPr>
          <w:rFonts w:ascii="Times New Roman" w:hAnsi="Times New Roman" w:cs="Times New Roman"/>
        </w:rPr>
      </w:pPr>
    </w:p>
    <w:p w14:paraId="602F594B" w14:textId="6A2EBA07" w:rsidR="00DF73EE" w:rsidRDefault="00DF73EE" w:rsidP="007C26B3">
      <w:pPr>
        <w:rPr>
          <w:rFonts w:ascii="Times New Roman" w:hAnsi="Times New Roman" w:cs="Times New Roman"/>
        </w:rPr>
      </w:pPr>
    </w:p>
    <w:p w14:paraId="70969A4A" w14:textId="77777777" w:rsidR="00EC5BCC" w:rsidRDefault="00EC5BCC" w:rsidP="007C26B3">
      <w:pPr>
        <w:rPr>
          <w:rFonts w:ascii="Times New Roman" w:hAnsi="Times New Roman" w:cs="Times New Roman"/>
        </w:rPr>
      </w:pPr>
    </w:p>
    <w:p w14:paraId="5CA9F095" w14:textId="77777777" w:rsidR="00EC5BCC" w:rsidRDefault="00EC5BCC" w:rsidP="007C26B3">
      <w:pPr>
        <w:rPr>
          <w:rFonts w:ascii="Times New Roman" w:hAnsi="Times New Roman" w:cs="Times New Roman"/>
        </w:rPr>
      </w:pPr>
    </w:p>
    <w:p w14:paraId="7E7F6CF3" w14:textId="77777777" w:rsidR="00EC5BCC" w:rsidRDefault="00EC5BCC" w:rsidP="007C26B3">
      <w:pPr>
        <w:rPr>
          <w:rFonts w:ascii="Times New Roman" w:hAnsi="Times New Roman" w:cs="Times New Roman"/>
        </w:rPr>
      </w:pPr>
    </w:p>
    <w:p w14:paraId="01148D8C" w14:textId="77777777" w:rsidR="006C32DF" w:rsidRPr="00473103" w:rsidRDefault="006C32DF" w:rsidP="007C26B3">
      <w:pPr>
        <w:rPr>
          <w:rFonts w:ascii="Times New Roman" w:hAnsi="Times New Roman" w:cs="Times New Roman"/>
        </w:rPr>
      </w:pPr>
    </w:p>
    <w:p w14:paraId="42B55888" w14:textId="2F5563B2" w:rsidR="005356FC" w:rsidRDefault="000D6A06" w:rsidP="006C32DF">
      <w:pPr>
        <w:pStyle w:val="Ttulo1"/>
        <w:spacing w:before="0" w:line="360" w:lineRule="auto"/>
        <w:rPr>
          <w:rFonts w:ascii="Times New Roman" w:hAnsi="Times New Roman" w:cs="Times New Roman"/>
          <w:lang w:val="es-ES"/>
        </w:rPr>
      </w:pPr>
      <w:bookmarkStart w:id="43" w:name="_Toc437304947"/>
      <w:bookmarkStart w:id="44" w:name="_Toc439212596"/>
      <w:r w:rsidRPr="00473103">
        <w:rPr>
          <w:rFonts w:ascii="Times New Roman" w:hAnsi="Times New Roman" w:cs="Times New Roman"/>
          <w:lang w:val="es-ES"/>
        </w:rPr>
        <w:lastRenderedPageBreak/>
        <w:t xml:space="preserve">CAPITULO 4. </w:t>
      </w:r>
      <w:r w:rsidR="005356FC" w:rsidRPr="00473103">
        <w:rPr>
          <w:rFonts w:ascii="Times New Roman" w:hAnsi="Times New Roman" w:cs="Times New Roman"/>
          <w:lang w:val="es-ES"/>
        </w:rPr>
        <w:t xml:space="preserve"> PROBLEMA DE INVESTIGACIÓN</w:t>
      </w:r>
      <w:bookmarkEnd w:id="43"/>
      <w:bookmarkEnd w:id="44"/>
      <w:r w:rsidR="005356FC" w:rsidRPr="00473103">
        <w:rPr>
          <w:rFonts w:ascii="Times New Roman" w:hAnsi="Times New Roman" w:cs="Times New Roman"/>
          <w:lang w:val="es-ES"/>
        </w:rPr>
        <w:t xml:space="preserve"> </w:t>
      </w:r>
    </w:p>
    <w:p w14:paraId="79DE7AE1" w14:textId="77777777" w:rsidR="00AE7618" w:rsidRPr="00AE7618" w:rsidRDefault="00AE7618" w:rsidP="006C32DF">
      <w:pPr>
        <w:spacing w:line="360" w:lineRule="auto"/>
        <w:rPr>
          <w:lang w:val="es-ES"/>
        </w:rPr>
      </w:pPr>
    </w:p>
    <w:p w14:paraId="6E189FA5" w14:textId="41F1BA57" w:rsidR="00B16946" w:rsidRPr="00473103" w:rsidRDefault="000D6A06" w:rsidP="006C32DF">
      <w:pPr>
        <w:pStyle w:val="Ttulo2"/>
        <w:spacing w:before="0" w:line="360" w:lineRule="auto"/>
        <w:rPr>
          <w:rFonts w:ascii="Times New Roman" w:hAnsi="Times New Roman" w:cs="Times New Roman"/>
        </w:rPr>
      </w:pPr>
      <w:bookmarkStart w:id="45" w:name="_Toc437304948"/>
      <w:bookmarkStart w:id="46" w:name="_Toc439212597"/>
      <w:r w:rsidRPr="00473103">
        <w:rPr>
          <w:rFonts w:ascii="Times New Roman" w:hAnsi="Times New Roman" w:cs="Times New Roman"/>
        </w:rPr>
        <w:t>4.1</w:t>
      </w:r>
      <w:r w:rsidR="005356FC" w:rsidRPr="00473103">
        <w:rPr>
          <w:rFonts w:ascii="Times New Roman" w:hAnsi="Times New Roman" w:cs="Times New Roman"/>
        </w:rPr>
        <w:t xml:space="preserve"> TEMA DE INVESTIGACIÓN</w:t>
      </w:r>
      <w:bookmarkEnd w:id="45"/>
      <w:bookmarkEnd w:id="46"/>
      <w:r w:rsidR="005356FC" w:rsidRPr="00473103">
        <w:rPr>
          <w:rFonts w:ascii="Times New Roman" w:hAnsi="Times New Roman" w:cs="Times New Roman"/>
        </w:rPr>
        <w:t xml:space="preserve"> </w:t>
      </w:r>
    </w:p>
    <w:p w14:paraId="563B5076" w14:textId="77777777" w:rsidR="005356FC" w:rsidRPr="00473103" w:rsidRDefault="005356FC" w:rsidP="006C32DF">
      <w:pPr>
        <w:spacing w:line="360" w:lineRule="auto"/>
        <w:rPr>
          <w:rFonts w:ascii="Times New Roman" w:hAnsi="Times New Roman" w:cs="Times New Roman"/>
        </w:rPr>
      </w:pPr>
    </w:p>
    <w:p w14:paraId="79D7E0BE" w14:textId="49A8622D" w:rsidR="005356FC" w:rsidRPr="00473103" w:rsidRDefault="007C26B3" w:rsidP="006C32DF">
      <w:pPr>
        <w:pStyle w:val="Predeterminado"/>
        <w:spacing w:line="360" w:lineRule="auto"/>
        <w:jc w:val="both"/>
        <w:rPr>
          <w:color w:val="auto"/>
        </w:rPr>
      </w:pPr>
      <w:r w:rsidRPr="00473103">
        <w:rPr>
          <w:color w:val="auto"/>
        </w:rPr>
        <w:t>Factores protectores asociados a</w:t>
      </w:r>
      <w:r w:rsidR="005356FC" w:rsidRPr="00473103">
        <w:rPr>
          <w:color w:val="auto"/>
        </w:rPr>
        <w:t>l retorno a la independencia en adultos mayores post cirugía de fractura de cadera</w:t>
      </w:r>
    </w:p>
    <w:p w14:paraId="4ADE8040" w14:textId="77777777" w:rsidR="005356FC" w:rsidRPr="00473103" w:rsidRDefault="005356FC" w:rsidP="006C32DF">
      <w:pPr>
        <w:spacing w:line="360" w:lineRule="auto"/>
        <w:rPr>
          <w:rFonts w:ascii="Times New Roman" w:hAnsi="Times New Roman" w:cs="Times New Roman"/>
        </w:rPr>
      </w:pPr>
    </w:p>
    <w:p w14:paraId="54EAE938" w14:textId="644ED69B" w:rsidR="005356FC" w:rsidRPr="00473103" w:rsidRDefault="006C32DF" w:rsidP="006C32DF">
      <w:pPr>
        <w:pStyle w:val="Ttulo2"/>
        <w:spacing w:before="0" w:line="360" w:lineRule="auto"/>
        <w:rPr>
          <w:rFonts w:ascii="Times New Roman" w:hAnsi="Times New Roman" w:cs="Times New Roman"/>
        </w:rPr>
      </w:pPr>
      <w:bookmarkStart w:id="47" w:name="_Toc437304949"/>
      <w:bookmarkStart w:id="48" w:name="_Toc439212598"/>
      <w:r w:rsidRPr="00473103">
        <w:rPr>
          <w:rFonts w:ascii="Times New Roman" w:hAnsi="Times New Roman" w:cs="Times New Roman"/>
        </w:rPr>
        <w:t>4.2 PREGUNTA</w:t>
      </w:r>
      <w:r w:rsidR="005356FC" w:rsidRPr="00473103">
        <w:rPr>
          <w:rFonts w:ascii="Times New Roman" w:hAnsi="Times New Roman" w:cs="Times New Roman"/>
        </w:rPr>
        <w:t xml:space="preserve"> DE INVESTIGACIÓN:</w:t>
      </w:r>
      <w:bookmarkEnd w:id="47"/>
      <w:bookmarkEnd w:id="48"/>
      <w:r w:rsidR="005356FC" w:rsidRPr="00473103">
        <w:rPr>
          <w:rFonts w:ascii="Times New Roman" w:hAnsi="Times New Roman" w:cs="Times New Roman"/>
        </w:rPr>
        <w:t xml:space="preserve"> </w:t>
      </w:r>
    </w:p>
    <w:p w14:paraId="198B0DBC" w14:textId="77777777" w:rsidR="005356FC" w:rsidRPr="00473103" w:rsidRDefault="005356FC" w:rsidP="006C32DF">
      <w:pPr>
        <w:spacing w:line="360" w:lineRule="auto"/>
        <w:rPr>
          <w:rFonts w:ascii="Times New Roman" w:hAnsi="Times New Roman" w:cs="Times New Roman"/>
        </w:rPr>
      </w:pPr>
    </w:p>
    <w:p w14:paraId="4E17DE03" w14:textId="03B25990" w:rsidR="005143B1" w:rsidRDefault="005356FC" w:rsidP="006C32DF">
      <w:pPr>
        <w:pStyle w:val="Predeterminado"/>
        <w:spacing w:line="360" w:lineRule="auto"/>
        <w:jc w:val="both"/>
      </w:pPr>
      <w:r w:rsidRPr="00473103">
        <w:t xml:space="preserve">¿Existen factores que determinan el éxito en el retorno a la independencia para las actividades básicas de la vida diaria en adultos mayores posterior a cirugía </w:t>
      </w:r>
      <w:r w:rsidR="00E844BF" w:rsidRPr="00473103">
        <w:t xml:space="preserve">por </w:t>
      </w:r>
      <w:r w:rsidR="00E844BF" w:rsidRPr="00767129">
        <w:t>fra</w:t>
      </w:r>
      <w:r w:rsidR="00773D78" w:rsidRPr="00767129">
        <w:t>ctura de cadera</w:t>
      </w:r>
      <w:r w:rsidRPr="00767129">
        <w:t>?</w:t>
      </w:r>
    </w:p>
    <w:p w14:paraId="5D9B6355" w14:textId="77777777" w:rsidR="00EC5BCC" w:rsidRPr="00473103" w:rsidRDefault="00EC5BCC" w:rsidP="006C32DF">
      <w:pPr>
        <w:pStyle w:val="Predeterminado"/>
        <w:spacing w:line="360" w:lineRule="auto"/>
        <w:jc w:val="both"/>
      </w:pPr>
    </w:p>
    <w:p w14:paraId="7E52C6DD" w14:textId="5FB0B142" w:rsidR="00524ECF" w:rsidRPr="00473103" w:rsidRDefault="000D6A06" w:rsidP="006C32DF">
      <w:pPr>
        <w:pStyle w:val="Ttulo2"/>
        <w:spacing w:before="0" w:line="360" w:lineRule="auto"/>
        <w:rPr>
          <w:rFonts w:ascii="Times New Roman" w:hAnsi="Times New Roman" w:cs="Times New Roman"/>
        </w:rPr>
      </w:pPr>
      <w:bookmarkStart w:id="49" w:name="_Toc437304950"/>
      <w:bookmarkStart w:id="50" w:name="_Toc439212599"/>
      <w:r w:rsidRPr="00473103">
        <w:rPr>
          <w:rFonts w:ascii="Times New Roman" w:hAnsi="Times New Roman" w:cs="Times New Roman"/>
        </w:rPr>
        <w:t>4.3</w:t>
      </w:r>
      <w:r w:rsidR="00524ECF" w:rsidRPr="00473103">
        <w:rPr>
          <w:rFonts w:ascii="Times New Roman" w:hAnsi="Times New Roman" w:cs="Times New Roman"/>
        </w:rPr>
        <w:t xml:space="preserve"> OBJETIVOS</w:t>
      </w:r>
      <w:bookmarkEnd w:id="49"/>
      <w:bookmarkEnd w:id="50"/>
      <w:r w:rsidR="00524ECF" w:rsidRPr="00473103">
        <w:rPr>
          <w:rFonts w:ascii="Times New Roman" w:hAnsi="Times New Roman" w:cs="Times New Roman"/>
        </w:rPr>
        <w:t xml:space="preserve"> </w:t>
      </w:r>
    </w:p>
    <w:p w14:paraId="7059A707" w14:textId="77AAF129" w:rsidR="00270A2B" w:rsidRPr="00473103" w:rsidRDefault="000D6A06" w:rsidP="006C32DF">
      <w:pPr>
        <w:pStyle w:val="Ttulo3"/>
        <w:spacing w:before="0" w:line="360" w:lineRule="auto"/>
        <w:rPr>
          <w:rFonts w:ascii="Times New Roman" w:hAnsi="Times New Roman" w:cs="Times New Roman"/>
        </w:rPr>
      </w:pPr>
      <w:bookmarkStart w:id="51" w:name="_Toc437304951"/>
      <w:bookmarkStart w:id="52" w:name="_Toc439212600"/>
      <w:r w:rsidRPr="00473103">
        <w:rPr>
          <w:rFonts w:ascii="Times New Roman" w:hAnsi="Times New Roman" w:cs="Times New Roman"/>
        </w:rPr>
        <w:t>4.3.1</w:t>
      </w:r>
      <w:r w:rsidR="00524ECF" w:rsidRPr="00473103">
        <w:rPr>
          <w:rFonts w:ascii="Times New Roman" w:hAnsi="Times New Roman" w:cs="Times New Roman"/>
        </w:rPr>
        <w:t xml:space="preserve"> </w:t>
      </w:r>
      <w:r w:rsidR="00270A2B" w:rsidRPr="00473103">
        <w:rPr>
          <w:rFonts w:ascii="Times New Roman" w:hAnsi="Times New Roman" w:cs="Times New Roman"/>
        </w:rPr>
        <w:t>OBJETIVO GENERAL</w:t>
      </w:r>
      <w:bookmarkEnd w:id="51"/>
      <w:bookmarkEnd w:id="52"/>
    </w:p>
    <w:p w14:paraId="2B71F6DA" w14:textId="77777777" w:rsidR="005143B1" w:rsidRPr="00473103" w:rsidRDefault="005143B1" w:rsidP="006C32DF">
      <w:pPr>
        <w:spacing w:line="360" w:lineRule="auto"/>
        <w:jc w:val="both"/>
        <w:rPr>
          <w:rStyle w:val="Textoennegrita"/>
          <w:rFonts w:ascii="Times New Roman" w:hAnsi="Times New Roman" w:cs="Times New Roman"/>
          <w:b w:val="0"/>
        </w:rPr>
      </w:pPr>
    </w:p>
    <w:p w14:paraId="367A9416" w14:textId="6C229598" w:rsidR="00BB0E8B" w:rsidRPr="00473103" w:rsidRDefault="007C26B3" w:rsidP="006C32DF">
      <w:pPr>
        <w:spacing w:line="360" w:lineRule="auto"/>
        <w:jc w:val="both"/>
        <w:rPr>
          <w:rStyle w:val="Textoennegrita"/>
          <w:rFonts w:ascii="Times New Roman" w:hAnsi="Times New Roman" w:cs="Times New Roman"/>
          <w:b w:val="0"/>
        </w:rPr>
      </w:pPr>
      <w:r w:rsidRPr="00473103">
        <w:rPr>
          <w:rStyle w:val="Textoennegrita"/>
          <w:rFonts w:ascii="Times New Roman" w:hAnsi="Times New Roman" w:cs="Times New Roman"/>
          <w:b w:val="0"/>
        </w:rPr>
        <w:t xml:space="preserve">Analizar la importancia de </w:t>
      </w:r>
      <w:r w:rsidR="00BB0E8B" w:rsidRPr="00473103">
        <w:rPr>
          <w:rStyle w:val="Textoennegrita"/>
          <w:rFonts w:ascii="Times New Roman" w:hAnsi="Times New Roman" w:cs="Times New Roman"/>
          <w:b w:val="0"/>
        </w:rPr>
        <w:t xml:space="preserve">los factores protectores </w:t>
      </w:r>
      <w:r w:rsidRPr="00473103">
        <w:rPr>
          <w:rStyle w:val="Textoennegrita"/>
          <w:rFonts w:ascii="Times New Roman" w:hAnsi="Times New Roman" w:cs="Times New Roman"/>
          <w:b w:val="0"/>
        </w:rPr>
        <w:t>para</w:t>
      </w:r>
      <w:r w:rsidR="005143B1" w:rsidRPr="00473103">
        <w:rPr>
          <w:rStyle w:val="Textoennegrita"/>
          <w:rFonts w:ascii="Times New Roman" w:hAnsi="Times New Roman" w:cs="Times New Roman"/>
          <w:b w:val="0"/>
        </w:rPr>
        <w:t xml:space="preserve"> el retorno a la independ</w:t>
      </w:r>
      <w:r w:rsidR="00BB0E8B" w:rsidRPr="00473103">
        <w:rPr>
          <w:rStyle w:val="Textoennegrita"/>
          <w:rFonts w:ascii="Times New Roman" w:hAnsi="Times New Roman" w:cs="Times New Roman"/>
          <w:b w:val="0"/>
        </w:rPr>
        <w:t xml:space="preserve">encia en adultos </w:t>
      </w:r>
      <w:r w:rsidR="00BB0E8B" w:rsidRPr="00767129">
        <w:rPr>
          <w:rStyle w:val="Textoennegrita"/>
          <w:rFonts w:ascii="Times New Roman" w:hAnsi="Times New Roman" w:cs="Times New Roman"/>
          <w:b w:val="0"/>
        </w:rPr>
        <w:t>mayores p</w:t>
      </w:r>
      <w:r w:rsidR="00BB0E8B" w:rsidRPr="00473103">
        <w:rPr>
          <w:rStyle w:val="Textoennegrita"/>
          <w:rFonts w:ascii="Times New Roman" w:hAnsi="Times New Roman" w:cs="Times New Roman"/>
          <w:b w:val="0"/>
        </w:rPr>
        <w:t xml:space="preserve">osterior a cirugía por fractura de cadera. </w:t>
      </w:r>
    </w:p>
    <w:p w14:paraId="3575B531" w14:textId="77777777" w:rsidR="005143B1" w:rsidRPr="00473103" w:rsidRDefault="005143B1" w:rsidP="006C32DF">
      <w:pPr>
        <w:spacing w:line="360" w:lineRule="auto"/>
        <w:jc w:val="both"/>
        <w:rPr>
          <w:rStyle w:val="Textoennegrita"/>
          <w:rFonts w:ascii="Times New Roman" w:hAnsi="Times New Roman" w:cs="Times New Roman"/>
          <w:b w:val="0"/>
        </w:rPr>
      </w:pPr>
    </w:p>
    <w:p w14:paraId="35749229" w14:textId="2657BCC8" w:rsidR="00270A2B" w:rsidRPr="00473103" w:rsidRDefault="006C32DF" w:rsidP="006C32DF">
      <w:pPr>
        <w:pStyle w:val="Ttulo3"/>
        <w:spacing w:before="0" w:line="360" w:lineRule="auto"/>
        <w:rPr>
          <w:rFonts w:ascii="Times New Roman" w:hAnsi="Times New Roman" w:cs="Times New Roman"/>
        </w:rPr>
      </w:pPr>
      <w:bookmarkStart w:id="53" w:name="_Toc437304952"/>
      <w:bookmarkStart w:id="54" w:name="_Toc439212601"/>
      <w:r w:rsidRPr="00473103">
        <w:rPr>
          <w:rFonts w:ascii="Times New Roman" w:hAnsi="Times New Roman" w:cs="Times New Roman"/>
        </w:rPr>
        <w:t>4.3.2 OBJETIVOS</w:t>
      </w:r>
      <w:r w:rsidR="00270A2B" w:rsidRPr="00473103">
        <w:rPr>
          <w:rFonts w:ascii="Times New Roman" w:hAnsi="Times New Roman" w:cs="Times New Roman"/>
        </w:rPr>
        <w:t xml:space="preserve"> ESPECÍFICOS:</w:t>
      </w:r>
      <w:bookmarkEnd w:id="53"/>
      <w:bookmarkEnd w:id="54"/>
    </w:p>
    <w:p w14:paraId="5417ED16" w14:textId="77777777" w:rsidR="00270A2B" w:rsidRPr="00473103" w:rsidRDefault="00270A2B" w:rsidP="006C32DF">
      <w:pPr>
        <w:pStyle w:val="Predeterminado"/>
        <w:tabs>
          <w:tab w:val="clear" w:pos="708"/>
          <w:tab w:val="left" w:pos="2924"/>
        </w:tabs>
        <w:spacing w:line="360" w:lineRule="auto"/>
        <w:jc w:val="center"/>
      </w:pPr>
    </w:p>
    <w:p w14:paraId="400DB8E2" w14:textId="05D1CF79" w:rsidR="007C26B3" w:rsidRPr="00473103" w:rsidRDefault="007C26B3" w:rsidP="006C32DF">
      <w:pPr>
        <w:pStyle w:val="Predeterminado"/>
        <w:numPr>
          <w:ilvl w:val="0"/>
          <w:numId w:val="2"/>
        </w:numPr>
        <w:tabs>
          <w:tab w:val="clear" w:pos="708"/>
          <w:tab w:val="left" w:pos="2924"/>
        </w:tabs>
        <w:spacing w:line="360" w:lineRule="auto"/>
        <w:jc w:val="both"/>
      </w:pPr>
      <w:r w:rsidRPr="00473103">
        <w:t xml:space="preserve">Identificar los </w:t>
      </w:r>
      <w:r w:rsidRPr="00767129">
        <w:t>factores protectores asociados al retorno a la independencia en adultos mayores p</w:t>
      </w:r>
      <w:r w:rsidRPr="00473103">
        <w:t xml:space="preserve">osterior a cirugía por fractura de cadera. </w:t>
      </w:r>
    </w:p>
    <w:p w14:paraId="4681CE71" w14:textId="5D11141F" w:rsidR="007C26B3" w:rsidRPr="00473103" w:rsidRDefault="007C26B3" w:rsidP="006C32DF">
      <w:pPr>
        <w:pStyle w:val="Predeterminado"/>
        <w:numPr>
          <w:ilvl w:val="0"/>
          <w:numId w:val="2"/>
        </w:numPr>
        <w:tabs>
          <w:tab w:val="clear" w:pos="708"/>
          <w:tab w:val="left" w:pos="2924"/>
        </w:tabs>
        <w:spacing w:line="360" w:lineRule="auto"/>
        <w:jc w:val="both"/>
      </w:pPr>
      <w:r w:rsidRPr="00473103">
        <w:t xml:space="preserve">Determinar la relevancia de los factores protectores identificados en el retorno a la independencia en adultos </w:t>
      </w:r>
      <w:r w:rsidRPr="00767129">
        <w:t>mayores posterior</w:t>
      </w:r>
      <w:r w:rsidRPr="00473103">
        <w:t xml:space="preserve"> a cirugía por fractura de cadera. </w:t>
      </w:r>
    </w:p>
    <w:p w14:paraId="27930AA5" w14:textId="46A82A7F" w:rsidR="006021AF" w:rsidRPr="00473103" w:rsidRDefault="006021AF" w:rsidP="006C32DF">
      <w:pPr>
        <w:pStyle w:val="Predeterminado"/>
        <w:numPr>
          <w:ilvl w:val="0"/>
          <w:numId w:val="2"/>
        </w:numPr>
        <w:tabs>
          <w:tab w:val="clear" w:pos="708"/>
          <w:tab w:val="left" w:pos="2924"/>
        </w:tabs>
        <w:spacing w:line="360" w:lineRule="auto"/>
        <w:jc w:val="both"/>
        <w:rPr>
          <w:color w:val="auto"/>
        </w:rPr>
      </w:pPr>
      <w:r w:rsidRPr="00473103">
        <w:rPr>
          <w:color w:val="auto"/>
        </w:rPr>
        <w:t xml:space="preserve">Enlistar las actividades asociadas </w:t>
      </w:r>
      <w:r w:rsidR="00BD4580" w:rsidRPr="00473103">
        <w:rPr>
          <w:color w:val="auto"/>
        </w:rPr>
        <w:t xml:space="preserve">a cada uno de los factores protectores más relevantes que mostraron eficacia para el éxito de los mismos. </w:t>
      </w:r>
    </w:p>
    <w:p w14:paraId="66D30701" w14:textId="36D46809" w:rsidR="005D22CC" w:rsidRDefault="005D22CC" w:rsidP="006C32DF">
      <w:pPr>
        <w:pStyle w:val="Predeterminado"/>
        <w:tabs>
          <w:tab w:val="clear" w:pos="708"/>
          <w:tab w:val="left" w:pos="2924"/>
        </w:tabs>
        <w:spacing w:line="360" w:lineRule="auto"/>
        <w:jc w:val="both"/>
      </w:pPr>
    </w:p>
    <w:p w14:paraId="13818C4F" w14:textId="77777777" w:rsidR="00DF73EE" w:rsidRDefault="00DF73EE" w:rsidP="006C32DF">
      <w:pPr>
        <w:pStyle w:val="Predeterminado"/>
        <w:tabs>
          <w:tab w:val="clear" w:pos="708"/>
          <w:tab w:val="left" w:pos="2924"/>
        </w:tabs>
        <w:spacing w:line="360" w:lineRule="auto"/>
        <w:jc w:val="both"/>
      </w:pPr>
    </w:p>
    <w:p w14:paraId="6BF0620D" w14:textId="77777777" w:rsidR="00DF73EE" w:rsidRDefault="00DF73EE" w:rsidP="006C32DF">
      <w:pPr>
        <w:pStyle w:val="Predeterminado"/>
        <w:tabs>
          <w:tab w:val="clear" w:pos="708"/>
          <w:tab w:val="left" w:pos="2924"/>
        </w:tabs>
        <w:spacing w:line="360" w:lineRule="auto"/>
        <w:jc w:val="both"/>
      </w:pPr>
    </w:p>
    <w:p w14:paraId="7FEE8521" w14:textId="77777777" w:rsidR="00DF73EE" w:rsidRPr="00473103" w:rsidRDefault="00DF73EE" w:rsidP="006C32DF">
      <w:pPr>
        <w:pStyle w:val="Predeterminado"/>
        <w:tabs>
          <w:tab w:val="clear" w:pos="708"/>
          <w:tab w:val="left" w:pos="2924"/>
        </w:tabs>
        <w:spacing w:line="360" w:lineRule="auto"/>
        <w:jc w:val="both"/>
      </w:pPr>
    </w:p>
    <w:p w14:paraId="708D4E38" w14:textId="6B46EAE6" w:rsidR="00393A16" w:rsidRPr="00473103" w:rsidRDefault="000D6A06" w:rsidP="006C32DF">
      <w:pPr>
        <w:pStyle w:val="Ttulo1"/>
        <w:spacing w:before="0" w:line="360" w:lineRule="auto"/>
        <w:rPr>
          <w:rFonts w:ascii="Times New Roman" w:hAnsi="Times New Roman" w:cs="Times New Roman"/>
        </w:rPr>
      </w:pPr>
      <w:bookmarkStart w:id="55" w:name="_Toc437304953"/>
      <w:bookmarkStart w:id="56" w:name="_Toc439212602"/>
      <w:r w:rsidRPr="00473103">
        <w:rPr>
          <w:rFonts w:ascii="Times New Roman" w:hAnsi="Times New Roman" w:cs="Times New Roman"/>
        </w:rPr>
        <w:lastRenderedPageBreak/>
        <w:t>CAPÍTULO 5. MARCO METODOLÓGICO</w:t>
      </w:r>
      <w:bookmarkEnd w:id="55"/>
      <w:bookmarkEnd w:id="56"/>
    </w:p>
    <w:p w14:paraId="77FE9D52" w14:textId="2C897793" w:rsidR="00393A16" w:rsidRPr="00473103" w:rsidRDefault="000D6A06" w:rsidP="006C32DF">
      <w:pPr>
        <w:pStyle w:val="Ttulo2"/>
        <w:spacing w:before="0" w:line="360" w:lineRule="auto"/>
        <w:rPr>
          <w:rFonts w:ascii="Times New Roman" w:hAnsi="Times New Roman" w:cs="Times New Roman"/>
        </w:rPr>
      </w:pPr>
      <w:bookmarkStart w:id="57" w:name="_Toc437304954"/>
      <w:bookmarkStart w:id="58" w:name="_Toc439212603"/>
      <w:r w:rsidRPr="00473103">
        <w:rPr>
          <w:rFonts w:ascii="Times New Roman" w:hAnsi="Times New Roman" w:cs="Times New Roman"/>
        </w:rPr>
        <w:t>5.1 TIPO DE INVESTIGACIÓN</w:t>
      </w:r>
      <w:bookmarkEnd w:id="57"/>
      <w:bookmarkEnd w:id="58"/>
    </w:p>
    <w:p w14:paraId="30BD0444" w14:textId="77777777" w:rsidR="00B47F9E" w:rsidRPr="00473103" w:rsidRDefault="00B47F9E" w:rsidP="006C32DF">
      <w:pPr>
        <w:spacing w:line="360" w:lineRule="auto"/>
        <w:rPr>
          <w:rFonts w:ascii="Times New Roman" w:hAnsi="Times New Roman" w:cs="Times New Roman"/>
        </w:rPr>
      </w:pPr>
    </w:p>
    <w:p w14:paraId="26B7AE29" w14:textId="073259C4" w:rsidR="00393A16" w:rsidRPr="00CF418A" w:rsidRDefault="00767129" w:rsidP="00CF418A">
      <w:pPr>
        <w:spacing w:line="360" w:lineRule="auto"/>
        <w:ind w:firstLine="709"/>
        <w:jc w:val="both"/>
        <w:rPr>
          <w:rFonts w:ascii="Times New Roman" w:eastAsia="MS Mincho" w:hAnsi="Times New Roman" w:cs="Times New Roman"/>
        </w:rPr>
      </w:pPr>
      <w:r w:rsidRPr="00767129">
        <w:rPr>
          <w:rFonts w:ascii="Times New Roman" w:eastAsia="MS Mincho" w:hAnsi="Times New Roman" w:cs="Times New Roman"/>
        </w:rPr>
        <w:t>Se</w:t>
      </w:r>
      <w:r w:rsidR="00393A16" w:rsidRPr="00767129">
        <w:rPr>
          <w:rFonts w:ascii="Times New Roman" w:eastAsia="MS Mincho" w:hAnsi="Times New Roman" w:cs="Times New Roman"/>
        </w:rPr>
        <w:t xml:space="preserve"> trata de un estud</w:t>
      </w:r>
      <w:r w:rsidRPr="00767129">
        <w:rPr>
          <w:rFonts w:ascii="Times New Roman" w:eastAsia="MS Mincho" w:hAnsi="Times New Roman" w:cs="Times New Roman"/>
        </w:rPr>
        <w:t>io</w:t>
      </w:r>
      <w:r w:rsidR="00773D78" w:rsidRPr="00767129">
        <w:rPr>
          <w:rFonts w:ascii="Times New Roman" w:eastAsia="MS Mincho" w:hAnsi="Times New Roman" w:cs="Times New Roman"/>
        </w:rPr>
        <w:t xml:space="preserve"> </w:t>
      </w:r>
      <w:r w:rsidR="00235EE0" w:rsidRPr="00767129">
        <w:rPr>
          <w:rFonts w:ascii="Times New Roman" w:eastAsia="MS Mincho" w:hAnsi="Times New Roman" w:cs="Times New Roman"/>
        </w:rPr>
        <w:t xml:space="preserve">tipo descriptivo. </w:t>
      </w:r>
      <w:r w:rsidRPr="00767129">
        <w:rPr>
          <w:rFonts w:ascii="Times New Roman" w:eastAsia="MS Mincho" w:hAnsi="Times New Roman" w:cs="Times New Roman"/>
        </w:rPr>
        <w:t>R</w:t>
      </w:r>
      <w:r w:rsidR="003C1BFB" w:rsidRPr="00767129">
        <w:rPr>
          <w:rFonts w:ascii="Times New Roman" w:eastAsia="MS Mincho" w:hAnsi="Times New Roman" w:cs="Times New Roman"/>
        </w:rPr>
        <w:t>evis</w:t>
      </w:r>
      <w:r w:rsidR="00773D78" w:rsidRPr="00767129">
        <w:rPr>
          <w:rFonts w:ascii="Times New Roman" w:eastAsia="MS Mincho" w:hAnsi="Times New Roman" w:cs="Times New Roman"/>
        </w:rPr>
        <w:t xml:space="preserve">ión de literatura científica publicada en los últimos 10 años, </w:t>
      </w:r>
      <w:r w:rsidRPr="00767129">
        <w:rPr>
          <w:rFonts w:ascii="Times New Roman" w:eastAsia="MS Mincho" w:hAnsi="Times New Roman" w:cs="Times New Roman"/>
        </w:rPr>
        <w:t>en</w:t>
      </w:r>
      <w:r>
        <w:rPr>
          <w:rFonts w:ascii="Times New Roman" w:eastAsia="MS Mincho" w:hAnsi="Times New Roman" w:cs="Times New Roman"/>
        </w:rPr>
        <w:t xml:space="preserve"> </w:t>
      </w:r>
      <w:r w:rsidR="00773D78">
        <w:rPr>
          <w:rFonts w:ascii="Times New Roman" w:eastAsia="MS Mincho" w:hAnsi="Times New Roman" w:cs="Times New Roman"/>
        </w:rPr>
        <w:t>el tema de investig</w:t>
      </w:r>
      <w:r w:rsidR="00CF1802">
        <w:rPr>
          <w:rFonts w:ascii="Times New Roman" w:eastAsia="MS Mincho" w:hAnsi="Times New Roman" w:cs="Times New Roman"/>
        </w:rPr>
        <w:t xml:space="preserve">ación </w:t>
      </w:r>
      <w:r>
        <w:rPr>
          <w:rFonts w:ascii="Times New Roman" w:eastAsia="MS Mincho" w:hAnsi="Times New Roman" w:cs="Times New Roman"/>
        </w:rPr>
        <w:t>con las</w:t>
      </w:r>
      <w:r w:rsidR="003C1BFB" w:rsidRPr="00473103">
        <w:rPr>
          <w:rFonts w:ascii="Times New Roman" w:eastAsia="MS Mincho" w:hAnsi="Times New Roman" w:cs="Times New Roman"/>
        </w:rPr>
        <w:t xml:space="preserve"> bases de datos:  </w:t>
      </w:r>
      <w:r w:rsidR="003C1BFB" w:rsidRPr="00473103">
        <w:rPr>
          <w:rFonts w:ascii="Times New Roman" w:hAnsi="Times New Roman" w:cs="Times New Roman"/>
        </w:rPr>
        <w:t>PubMed (Biblioteca Nacional de Medicina de Estados Unidos), Science Direc</w:t>
      </w:r>
      <w:r w:rsidR="00B47F9E" w:rsidRPr="00473103">
        <w:rPr>
          <w:rFonts w:ascii="Times New Roman" w:hAnsi="Times New Roman" w:cs="Times New Roman"/>
        </w:rPr>
        <w:t xml:space="preserve">t, Cochrane </w:t>
      </w:r>
      <w:r w:rsidR="00CF418A" w:rsidRPr="00473103">
        <w:rPr>
          <w:rFonts w:ascii="Times New Roman" w:hAnsi="Times New Roman" w:cs="Times New Roman"/>
        </w:rPr>
        <w:t>Library, Scielo</w:t>
      </w:r>
      <w:r w:rsidR="003C1BFB" w:rsidRPr="00473103">
        <w:rPr>
          <w:rFonts w:ascii="Times New Roman" w:hAnsi="Times New Roman" w:cs="Times New Roman"/>
        </w:rPr>
        <w:t xml:space="preserve">, Up to Date, Medscape. </w:t>
      </w:r>
    </w:p>
    <w:p w14:paraId="2295A1BF" w14:textId="77777777" w:rsidR="00B47F9E" w:rsidRPr="00473103" w:rsidRDefault="00B47F9E" w:rsidP="006C32DF">
      <w:pPr>
        <w:spacing w:line="360" w:lineRule="auto"/>
        <w:jc w:val="both"/>
        <w:rPr>
          <w:rFonts w:ascii="Times New Roman" w:eastAsia="MS Mincho" w:hAnsi="Times New Roman" w:cs="Times New Roman"/>
        </w:rPr>
      </w:pPr>
      <w:r w:rsidRPr="00473103">
        <w:rPr>
          <w:rFonts w:ascii="Times New Roman" w:eastAsia="MS Mincho" w:hAnsi="Times New Roman" w:cs="Times New Roman"/>
        </w:rPr>
        <w:t>S</w:t>
      </w:r>
      <w:r w:rsidR="00393A16" w:rsidRPr="00473103">
        <w:rPr>
          <w:rFonts w:ascii="Times New Roman" w:eastAsia="MS Mincho" w:hAnsi="Times New Roman" w:cs="Times New Roman"/>
        </w:rPr>
        <w:t xml:space="preserve">e </w:t>
      </w:r>
      <w:r w:rsidR="003C1BFB" w:rsidRPr="00473103">
        <w:rPr>
          <w:rFonts w:ascii="Times New Roman" w:eastAsia="MS Mincho" w:hAnsi="Times New Roman" w:cs="Times New Roman"/>
        </w:rPr>
        <w:t>realizó</w:t>
      </w:r>
      <w:r w:rsidR="00393A16" w:rsidRPr="00473103">
        <w:rPr>
          <w:rFonts w:ascii="Times New Roman" w:eastAsia="MS Mincho" w:hAnsi="Times New Roman" w:cs="Times New Roman"/>
        </w:rPr>
        <w:t xml:space="preserve"> una </w:t>
      </w:r>
      <w:r w:rsidR="003C1BFB" w:rsidRPr="00473103">
        <w:rPr>
          <w:rFonts w:ascii="Times New Roman" w:eastAsia="MS Mincho" w:hAnsi="Times New Roman" w:cs="Times New Roman"/>
        </w:rPr>
        <w:t xml:space="preserve">búsqueda direccionada y focalizada, utilizando las siguientes palabras claves:  </w:t>
      </w:r>
    </w:p>
    <w:p w14:paraId="073869FF" w14:textId="6B50918E" w:rsidR="00B47F9E" w:rsidRPr="00473103" w:rsidRDefault="003C1BFB" w:rsidP="00835F75">
      <w:pPr>
        <w:pStyle w:val="Prrafodelista"/>
        <w:numPr>
          <w:ilvl w:val="0"/>
          <w:numId w:val="15"/>
        </w:numPr>
        <w:spacing w:line="360" w:lineRule="auto"/>
        <w:jc w:val="both"/>
      </w:pPr>
      <w:r w:rsidRPr="00473103">
        <w:t>fr</w:t>
      </w:r>
      <w:r w:rsidR="00CF1802">
        <w:t>actura de cadera</w:t>
      </w:r>
      <w:r w:rsidR="00235EE0" w:rsidRPr="00473103">
        <w:t xml:space="preserve"> </w:t>
      </w:r>
    </w:p>
    <w:p w14:paraId="32135283" w14:textId="77777777" w:rsidR="00B47F9E" w:rsidRPr="00473103" w:rsidRDefault="00235EE0" w:rsidP="00835F75">
      <w:pPr>
        <w:pStyle w:val="Prrafodelista"/>
        <w:numPr>
          <w:ilvl w:val="0"/>
          <w:numId w:val="15"/>
        </w:numPr>
        <w:spacing w:line="360" w:lineRule="auto"/>
        <w:jc w:val="both"/>
      </w:pPr>
      <w:r w:rsidRPr="00473103">
        <w:t>adulto mayor</w:t>
      </w:r>
    </w:p>
    <w:p w14:paraId="6A825FBF" w14:textId="77777777" w:rsidR="00B47F9E" w:rsidRPr="00473103" w:rsidRDefault="003C1BFB" w:rsidP="00835F75">
      <w:pPr>
        <w:pStyle w:val="Prrafodelista"/>
        <w:numPr>
          <w:ilvl w:val="0"/>
          <w:numId w:val="15"/>
        </w:numPr>
        <w:spacing w:line="360" w:lineRule="auto"/>
        <w:jc w:val="both"/>
      </w:pPr>
      <w:r w:rsidRPr="00473103">
        <w:t>activid</w:t>
      </w:r>
      <w:r w:rsidR="00235EE0" w:rsidRPr="00473103">
        <w:t>ades básicas de la vida diaria</w:t>
      </w:r>
    </w:p>
    <w:p w14:paraId="2EA1E9C3" w14:textId="600F0372" w:rsidR="00B47F9E" w:rsidRPr="00CF418A" w:rsidRDefault="003C1BFB" w:rsidP="00835F75">
      <w:pPr>
        <w:pStyle w:val="Prrafodelista"/>
        <w:numPr>
          <w:ilvl w:val="0"/>
          <w:numId w:val="15"/>
        </w:numPr>
        <w:spacing w:line="360" w:lineRule="auto"/>
        <w:jc w:val="both"/>
      </w:pPr>
      <w:r w:rsidRPr="00473103">
        <w:t xml:space="preserve">recuperación funcional </w:t>
      </w:r>
    </w:p>
    <w:p w14:paraId="6450FB15" w14:textId="77777777" w:rsidR="00B47F9E" w:rsidRPr="00473103" w:rsidRDefault="003C1BFB" w:rsidP="006C32DF">
      <w:pPr>
        <w:spacing w:line="360" w:lineRule="auto"/>
        <w:jc w:val="both"/>
        <w:rPr>
          <w:rFonts w:ascii="Times New Roman" w:hAnsi="Times New Roman" w:cs="Times New Roman"/>
        </w:rPr>
      </w:pPr>
      <w:r w:rsidRPr="00473103">
        <w:rPr>
          <w:rFonts w:ascii="Times New Roman" w:hAnsi="Times New Roman" w:cs="Times New Roman"/>
        </w:rPr>
        <w:t xml:space="preserve">y en inglés: </w:t>
      </w:r>
    </w:p>
    <w:p w14:paraId="2578178E" w14:textId="77777777" w:rsidR="00B47F9E" w:rsidRPr="00473103" w:rsidRDefault="003C1BFB" w:rsidP="00835F75">
      <w:pPr>
        <w:pStyle w:val="Prrafodelista"/>
        <w:numPr>
          <w:ilvl w:val="0"/>
          <w:numId w:val="16"/>
        </w:numPr>
        <w:spacing w:line="360" w:lineRule="auto"/>
        <w:jc w:val="both"/>
        <w:rPr>
          <w:i/>
          <w:iCs/>
        </w:rPr>
      </w:pPr>
      <w:r w:rsidRPr="00473103">
        <w:rPr>
          <w:i/>
          <w:iCs/>
        </w:rPr>
        <w:t xml:space="preserve">hip fracture, </w:t>
      </w:r>
    </w:p>
    <w:p w14:paraId="42D6C87B" w14:textId="77777777" w:rsidR="00B47F9E" w:rsidRPr="00473103" w:rsidRDefault="003C1BFB" w:rsidP="00835F75">
      <w:pPr>
        <w:pStyle w:val="Prrafodelista"/>
        <w:numPr>
          <w:ilvl w:val="0"/>
          <w:numId w:val="16"/>
        </w:numPr>
        <w:spacing w:line="360" w:lineRule="auto"/>
        <w:jc w:val="both"/>
        <w:rPr>
          <w:i/>
          <w:iCs/>
        </w:rPr>
      </w:pPr>
      <w:r w:rsidRPr="00473103">
        <w:rPr>
          <w:i/>
          <w:iCs/>
        </w:rPr>
        <w:t xml:space="preserve">older persons, </w:t>
      </w:r>
    </w:p>
    <w:p w14:paraId="5C347079" w14:textId="77777777" w:rsidR="00B47F9E" w:rsidRPr="00473103" w:rsidRDefault="003C1BFB" w:rsidP="00835F75">
      <w:pPr>
        <w:pStyle w:val="Prrafodelista"/>
        <w:numPr>
          <w:ilvl w:val="0"/>
          <w:numId w:val="16"/>
        </w:numPr>
        <w:spacing w:line="360" w:lineRule="auto"/>
        <w:jc w:val="both"/>
        <w:rPr>
          <w:i/>
          <w:iCs/>
        </w:rPr>
      </w:pPr>
      <w:r w:rsidRPr="00473103">
        <w:rPr>
          <w:i/>
          <w:iCs/>
        </w:rPr>
        <w:t>activities of daily living,</w:t>
      </w:r>
    </w:p>
    <w:p w14:paraId="1B966B47" w14:textId="6B18ABF3" w:rsidR="000D6A06" w:rsidRPr="00473103" w:rsidRDefault="003C1BFB" w:rsidP="00835F75">
      <w:pPr>
        <w:pStyle w:val="Prrafodelista"/>
        <w:numPr>
          <w:ilvl w:val="0"/>
          <w:numId w:val="16"/>
        </w:numPr>
        <w:spacing w:line="360" w:lineRule="auto"/>
        <w:jc w:val="both"/>
      </w:pPr>
      <w:r w:rsidRPr="00473103">
        <w:rPr>
          <w:i/>
          <w:iCs/>
        </w:rPr>
        <w:t>functional recovery</w:t>
      </w:r>
    </w:p>
    <w:p w14:paraId="4F1CDAD5" w14:textId="77777777" w:rsidR="00B47F9E" w:rsidRPr="00473103" w:rsidRDefault="00B47F9E" w:rsidP="006C32DF">
      <w:pPr>
        <w:pStyle w:val="Prrafodelista"/>
        <w:spacing w:line="360" w:lineRule="auto"/>
        <w:jc w:val="both"/>
      </w:pPr>
    </w:p>
    <w:p w14:paraId="7D13F842" w14:textId="7AC2C7B4" w:rsidR="00393A16" w:rsidRPr="00473103" w:rsidRDefault="000D6A06" w:rsidP="00835F75">
      <w:pPr>
        <w:pStyle w:val="Ttulo2"/>
        <w:numPr>
          <w:ilvl w:val="1"/>
          <w:numId w:val="13"/>
        </w:numPr>
        <w:spacing w:before="0" w:line="360" w:lineRule="auto"/>
        <w:ind w:left="426" w:hanging="426"/>
        <w:rPr>
          <w:rFonts w:ascii="Times New Roman" w:hAnsi="Times New Roman" w:cs="Times New Roman"/>
        </w:rPr>
      </w:pPr>
      <w:bookmarkStart w:id="59" w:name="_Toc437304955"/>
      <w:bookmarkStart w:id="60" w:name="_Toc439212604"/>
      <w:r w:rsidRPr="00473103">
        <w:rPr>
          <w:rFonts w:ascii="Times New Roman" w:hAnsi="Times New Roman" w:cs="Times New Roman"/>
        </w:rPr>
        <w:t>CRITERIOS DE INCLUSIÓN DE ARTÍCULOS:</w:t>
      </w:r>
      <w:bookmarkEnd w:id="59"/>
      <w:bookmarkEnd w:id="60"/>
      <w:r w:rsidRPr="00473103">
        <w:rPr>
          <w:rFonts w:ascii="Times New Roman" w:hAnsi="Times New Roman" w:cs="Times New Roman"/>
        </w:rPr>
        <w:t xml:space="preserve">  </w:t>
      </w:r>
    </w:p>
    <w:p w14:paraId="749E46FA" w14:textId="77777777" w:rsidR="000D6A06" w:rsidRPr="00473103" w:rsidRDefault="000D6A06" w:rsidP="006C32DF">
      <w:pPr>
        <w:pStyle w:val="Prrafodelista"/>
        <w:spacing w:line="360" w:lineRule="auto"/>
        <w:ind w:left="820"/>
      </w:pPr>
    </w:p>
    <w:p w14:paraId="1ECB8682" w14:textId="1B8F41F7" w:rsidR="00393A16" w:rsidRPr="00473103" w:rsidRDefault="00393A16" w:rsidP="00835F75">
      <w:pPr>
        <w:pStyle w:val="Prrafodelista"/>
        <w:numPr>
          <w:ilvl w:val="0"/>
          <w:numId w:val="4"/>
        </w:numPr>
        <w:tabs>
          <w:tab w:val="clear" w:pos="708"/>
          <w:tab w:val="left" w:pos="7280"/>
        </w:tabs>
        <w:suppressAutoHyphens w:val="0"/>
        <w:spacing w:line="360" w:lineRule="auto"/>
        <w:contextualSpacing/>
        <w:jc w:val="both"/>
      </w:pPr>
      <w:r w:rsidRPr="00473103">
        <w:t xml:space="preserve">Artículos publicados que contengan las palabras claves en español: fractura de cadera, adulto mayor, actividades básicas de la vida diaria, recuperación </w:t>
      </w:r>
      <w:r w:rsidRPr="00767129">
        <w:t>funcional</w:t>
      </w:r>
      <w:r w:rsidR="00104FA3" w:rsidRPr="00767129">
        <w:t>,</w:t>
      </w:r>
      <w:r w:rsidRPr="00767129">
        <w:t xml:space="preserve"> o</w:t>
      </w:r>
      <w:r w:rsidRPr="00473103">
        <w:t xml:space="preserve"> en inglés: </w:t>
      </w:r>
      <w:r w:rsidRPr="00473103">
        <w:rPr>
          <w:i/>
          <w:iCs/>
        </w:rPr>
        <w:t>hip fracture, older persons, activities of daily living, functional recovery,</w:t>
      </w:r>
      <w:r w:rsidRPr="00473103">
        <w:t xml:space="preserve"> en el título.</w:t>
      </w:r>
    </w:p>
    <w:p w14:paraId="1C571985" w14:textId="2249769E" w:rsidR="00C726E9" w:rsidRPr="00473103" w:rsidRDefault="00C726E9" w:rsidP="00835F75">
      <w:pPr>
        <w:pStyle w:val="Prrafodelista"/>
        <w:numPr>
          <w:ilvl w:val="0"/>
          <w:numId w:val="4"/>
        </w:numPr>
        <w:tabs>
          <w:tab w:val="clear" w:pos="708"/>
          <w:tab w:val="left" w:pos="7280"/>
        </w:tabs>
        <w:suppressAutoHyphens w:val="0"/>
        <w:spacing w:line="360" w:lineRule="auto"/>
        <w:contextualSpacing/>
        <w:jc w:val="both"/>
      </w:pPr>
      <w:r w:rsidRPr="00473103">
        <w:t xml:space="preserve">Artículos que corresponden a las bases de datos seleccionadas. </w:t>
      </w:r>
    </w:p>
    <w:p w14:paraId="526C5D70" w14:textId="51F5CA8A" w:rsidR="00C726E9" w:rsidRPr="00473103" w:rsidRDefault="00C726E9" w:rsidP="00835F75">
      <w:pPr>
        <w:pStyle w:val="Prrafodelista"/>
        <w:numPr>
          <w:ilvl w:val="0"/>
          <w:numId w:val="4"/>
        </w:numPr>
        <w:tabs>
          <w:tab w:val="clear" w:pos="708"/>
          <w:tab w:val="left" w:pos="7280"/>
        </w:tabs>
        <w:suppressAutoHyphens w:val="0"/>
        <w:spacing w:line="360" w:lineRule="auto"/>
        <w:contextualSpacing/>
        <w:jc w:val="both"/>
      </w:pPr>
      <w:r w:rsidRPr="00473103">
        <w:t xml:space="preserve">Artículos de revisión sistémica, estudios de cohorte con homogeneidad, estudios descriptivos no experimentales con buen diseño de tipo comparativo, de correlación, observacionales, longitudinales, transversales o casos </w:t>
      </w:r>
      <w:r w:rsidR="00104FA3" w:rsidRPr="00473103">
        <w:t>controles</w:t>
      </w:r>
      <w:r w:rsidR="00104FA3" w:rsidRPr="00767129">
        <w:t>, y</w:t>
      </w:r>
      <w:r w:rsidR="00104FA3">
        <w:t xml:space="preserve"> </w:t>
      </w:r>
      <w:r w:rsidR="00104FA3" w:rsidRPr="00473103">
        <w:t>ensayos</w:t>
      </w:r>
      <w:r w:rsidRPr="00473103">
        <w:t xml:space="preserve"> clínicos aleatorizados. </w:t>
      </w:r>
    </w:p>
    <w:p w14:paraId="50720A19" w14:textId="499C919C" w:rsidR="00C726E9" w:rsidRPr="00473103" w:rsidRDefault="00393A16" w:rsidP="00835F75">
      <w:pPr>
        <w:pStyle w:val="Prrafodelista"/>
        <w:numPr>
          <w:ilvl w:val="0"/>
          <w:numId w:val="4"/>
        </w:numPr>
        <w:tabs>
          <w:tab w:val="clear" w:pos="708"/>
          <w:tab w:val="left" w:pos="7280"/>
        </w:tabs>
        <w:suppressAutoHyphens w:val="0"/>
        <w:spacing w:line="360" w:lineRule="auto"/>
        <w:contextualSpacing/>
        <w:jc w:val="both"/>
      </w:pPr>
      <w:r w:rsidRPr="00473103">
        <w:lastRenderedPageBreak/>
        <w:t>Investigaciones real</w:t>
      </w:r>
      <w:r w:rsidR="009520B1" w:rsidRPr="00473103">
        <w:t>izadas en personas mayores de 60</w:t>
      </w:r>
      <w:r w:rsidRPr="00473103">
        <w:t xml:space="preserve"> años.</w:t>
      </w:r>
    </w:p>
    <w:p w14:paraId="7D5AA1AC" w14:textId="369E172C" w:rsidR="00C726E9" w:rsidRPr="00473103" w:rsidRDefault="00393A16" w:rsidP="00835F75">
      <w:pPr>
        <w:pStyle w:val="Prrafodelista"/>
        <w:numPr>
          <w:ilvl w:val="0"/>
          <w:numId w:val="4"/>
        </w:numPr>
        <w:tabs>
          <w:tab w:val="clear" w:pos="708"/>
          <w:tab w:val="left" w:pos="7280"/>
        </w:tabs>
        <w:suppressAutoHyphens w:val="0"/>
        <w:spacing w:line="360" w:lineRule="auto"/>
        <w:contextualSpacing/>
        <w:jc w:val="both"/>
      </w:pPr>
      <w:r w:rsidRPr="00473103">
        <w:t xml:space="preserve">Bibliografía realizada con menos de 10 años de antigüedad </w:t>
      </w:r>
      <w:r w:rsidR="00104FA3" w:rsidRPr="00473103">
        <w:t>a noviembre</w:t>
      </w:r>
      <w:r w:rsidR="00C726E9" w:rsidRPr="00473103">
        <w:t xml:space="preserve"> de 2019</w:t>
      </w:r>
      <w:r w:rsidRPr="00473103">
        <w:t>.</w:t>
      </w:r>
    </w:p>
    <w:p w14:paraId="1D7450F5" w14:textId="6811B9C7" w:rsidR="000D6A06" w:rsidRDefault="00393A16" w:rsidP="00835F75">
      <w:pPr>
        <w:pStyle w:val="Prrafodelista"/>
        <w:numPr>
          <w:ilvl w:val="0"/>
          <w:numId w:val="4"/>
        </w:numPr>
        <w:tabs>
          <w:tab w:val="clear" w:pos="708"/>
          <w:tab w:val="left" w:pos="7280"/>
        </w:tabs>
        <w:suppressAutoHyphens w:val="0"/>
        <w:spacing w:line="360" w:lineRule="auto"/>
        <w:contextualSpacing/>
        <w:jc w:val="both"/>
      </w:pPr>
      <w:r w:rsidRPr="00473103">
        <w:t>Artículos publicados en idioma inglés y español.</w:t>
      </w:r>
    </w:p>
    <w:p w14:paraId="0B10FBF6" w14:textId="77777777" w:rsidR="00CF418A" w:rsidRPr="00473103" w:rsidRDefault="00CF418A" w:rsidP="00CF418A">
      <w:pPr>
        <w:pStyle w:val="Prrafodelista"/>
        <w:tabs>
          <w:tab w:val="clear" w:pos="708"/>
          <w:tab w:val="left" w:pos="7280"/>
        </w:tabs>
        <w:suppressAutoHyphens w:val="0"/>
        <w:spacing w:line="360" w:lineRule="auto"/>
        <w:contextualSpacing/>
        <w:jc w:val="both"/>
      </w:pPr>
    </w:p>
    <w:p w14:paraId="287555AA" w14:textId="43A68DCA" w:rsidR="00B47F9E" w:rsidRPr="00CF418A" w:rsidRDefault="0052058C" w:rsidP="00835F75">
      <w:pPr>
        <w:pStyle w:val="Ttulo2"/>
        <w:numPr>
          <w:ilvl w:val="1"/>
          <w:numId w:val="13"/>
        </w:numPr>
        <w:spacing w:before="0" w:line="360" w:lineRule="auto"/>
        <w:ind w:left="426" w:hanging="426"/>
        <w:rPr>
          <w:rFonts w:ascii="Times New Roman" w:hAnsi="Times New Roman" w:cs="Times New Roman"/>
        </w:rPr>
      </w:pPr>
      <w:bookmarkStart w:id="61" w:name="_Toc437304956"/>
      <w:bookmarkStart w:id="62" w:name="_Toc439212605"/>
      <w:r w:rsidRPr="00473103">
        <w:rPr>
          <w:rFonts w:ascii="Times New Roman" w:hAnsi="Times New Roman" w:cs="Times New Roman"/>
        </w:rPr>
        <w:t>CRITERIOS DE EXCLUSIÓN</w:t>
      </w:r>
      <w:bookmarkEnd w:id="61"/>
      <w:bookmarkEnd w:id="62"/>
    </w:p>
    <w:p w14:paraId="79B56F27" w14:textId="77777777" w:rsidR="00393A16" w:rsidRPr="00473103" w:rsidRDefault="00393A16" w:rsidP="00835F75">
      <w:pPr>
        <w:pStyle w:val="Prrafodelista"/>
        <w:numPr>
          <w:ilvl w:val="0"/>
          <w:numId w:val="5"/>
        </w:numPr>
        <w:tabs>
          <w:tab w:val="clear" w:pos="708"/>
          <w:tab w:val="left" w:pos="7280"/>
        </w:tabs>
        <w:suppressAutoHyphens w:val="0"/>
        <w:spacing w:line="360" w:lineRule="auto"/>
        <w:contextualSpacing/>
        <w:jc w:val="both"/>
      </w:pPr>
      <w:r w:rsidRPr="00473103">
        <w:t>Resúmenes de congresos y artículos de opinión.</w:t>
      </w:r>
    </w:p>
    <w:p w14:paraId="40761F15" w14:textId="2E5E45F8" w:rsidR="00393A16" w:rsidRPr="00473103" w:rsidRDefault="00393A16" w:rsidP="00835F75">
      <w:pPr>
        <w:pStyle w:val="Prrafodelista"/>
        <w:numPr>
          <w:ilvl w:val="0"/>
          <w:numId w:val="5"/>
        </w:numPr>
        <w:tabs>
          <w:tab w:val="clear" w:pos="708"/>
          <w:tab w:val="left" w:pos="7280"/>
        </w:tabs>
        <w:suppressAutoHyphens w:val="0"/>
        <w:spacing w:line="360" w:lineRule="auto"/>
        <w:contextualSpacing/>
        <w:jc w:val="both"/>
      </w:pPr>
      <w:r w:rsidRPr="00473103">
        <w:t>Artículos referentes exclusivamente a estadísticas</w:t>
      </w:r>
      <w:r w:rsidR="00B47F9E" w:rsidRPr="00473103">
        <w:t xml:space="preserve"> de fracturas de cadera. </w:t>
      </w:r>
    </w:p>
    <w:p w14:paraId="0E934279" w14:textId="77777777" w:rsidR="00393A16" w:rsidRPr="00473103" w:rsidRDefault="00393A16" w:rsidP="00835F75">
      <w:pPr>
        <w:pStyle w:val="Prrafodelista"/>
        <w:numPr>
          <w:ilvl w:val="0"/>
          <w:numId w:val="5"/>
        </w:numPr>
        <w:tabs>
          <w:tab w:val="clear" w:pos="708"/>
          <w:tab w:val="left" w:pos="7280"/>
        </w:tabs>
        <w:suppressAutoHyphens w:val="0"/>
        <w:spacing w:line="360" w:lineRule="auto"/>
        <w:contextualSpacing/>
        <w:jc w:val="both"/>
      </w:pPr>
      <w:r w:rsidRPr="00473103">
        <w:t>Artículos con metodología no identificable.</w:t>
      </w:r>
    </w:p>
    <w:p w14:paraId="2474A113" w14:textId="4BBD69E6" w:rsidR="00523148" w:rsidRPr="00473103" w:rsidRDefault="00963550" w:rsidP="00835F75">
      <w:pPr>
        <w:pStyle w:val="Prrafodelista"/>
        <w:numPr>
          <w:ilvl w:val="0"/>
          <w:numId w:val="5"/>
        </w:numPr>
        <w:tabs>
          <w:tab w:val="clear" w:pos="708"/>
          <w:tab w:val="left" w:pos="7280"/>
        </w:tabs>
        <w:suppressAutoHyphens w:val="0"/>
        <w:spacing w:line="360" w:lineRule="auto"/>
        <w:contextualSpacing/>
        <w:jc w:val="both"/>
      </w:pPr>
      <w:r w:rsidRPr="00473103">
        <w:t xml:space="preserve">Artículos relacionados con población dependiente previo al evento de la fractura. </w:t>
      </w:r>
    </w:p>
    <w:p w14:paraId="2229259D" w14:textId="1912C906" w:rsidR="009520B1" w:rsidRPr="00473103" w:rsidRDefault="009520B1" w:rsidP="006C32DF">
      <w:pPr>
        <w:spacing w:line="360" w:lineRule="auto"/>
        <w:rPr>
          <w:rFonts w:ascii="Times New Roman" w:hAnsi="Times New Roman" w:cs="Times New Roman"/>
        </w:rPr>
      </w:pPr>
    </w:p>
    <w:p w14:paraId="502F6A77" w14:textId="253DDAC3" w:rsidR="00C726E9" w:rsidRPr="00473103" w:rsidRDefault="0052058C" w:rsidP="006C32DF">
      <w:pPr>
        <w:pStyle w:val="Ttulo2"/>
        <w:spacing w:before="0" w:line="360" w:lineRule="auto"/>
        <w:rPr>
          <w:rFonts w:ascii="Times New Roman" w:hAnsi="Times New Roman" w:cs="Times New Roman"/>
        </w:rPr>
      </w:pPr>
      <w:bookmarkStart w:id="63" w:name="_Toc437304957"/>
      <w:bookmarkStart w:id="64" w:name="_Toc439212606"/>
      <w:r w:rsidRPr="00473103">
        <w:rPr>
          <w:rFonts w:ascii="Times New Roman" w:hAnsi="Times New Roman" w:cs="Times New Roman"/>
        </w:rPr>
        <w:t xml:space="preserve">5.4 </w:t>
      </w:r>
      <w:r w:rsidR="00C726E9" w:rsidRPr="00473103">
        <w:rPr>
          <w:rFonts w:ascii="Times New Roman" w:hAnsi="Times New Roman" w:cs="Times New Roman"/>
        </w:rPr>
        <w:t>FASES DE LA INVESTIGACIÓN</w:t>
      </w:r>
      <w:bookmarkEnd w:id="63"/>
      <w:bookmarkEnd w:id="64"/>
      <w:r w:rsidR="00C726E9" w:rsidRPr="00473103">
        <w:rPr>
          <w:rFonts w:ascii="Times New Roman" w:hAnsi="Times New Roman" w:cs="Times New Roman"/>
        </w:rPr>
        <w:t xml:space="preserve"> </w:t>
      </w:r>
    </w:p>
    <w:p w14:paraId="0A3A7C89" w14:textId="1F94BE8C" w:rsidR="00BB0E8B" w:rsidRPr="00473103" w:rsidRDefault="0052058C" w:rsidP="006C32DF">
      <w:pPr>
        <w:pStyle w:val="Ttulo3"/>
        <w:spacing w:before="0" w:line="360" w:lineRule="auto"/>
        <w:rPr>
          <w:rFonts w:ascii="Times New Roman" w:hAnsi="Times New Roman" w:cs="Times New Roman"/>
        </w:rPr>
      </w:pPr>
      <w:bookmarkStart w:id="65" w:name="_Toc437304958"/>
      <w:bookmarkStart w:id="66" w:name="_Toc439212607"/>
      <w:r w:rsidRPr="00473103">
        <w:rPr>
          <w:rFonts w:ascii="Times New Roman" w:hAnsi="Times New Roman" w:cs="Times New Roman"/>
        </w:rPr>
        <w:t>5.4.1 RECOPILACIÓN DE ARTÍCULOS:</w:t>
      </w:r>
      <w:bookmarkEnd w:id="65"/>
      <w:bookmarkEnd w:id="66"/>
      <w:r w:rsidRPr="00473103">
        <w:rPr>
          <w:rFonts w:ascii="Times New Roman" w:hAnsi="Times New Roman" w:cs="Times New Roman"/>
        </w:rPr>
        <w:t xml:space="preserve"> </w:t>
      </w:r>
    </w:p>
    <w:p w14:paraId="71AEFD8D" w14:textId="77777777" w:rsidR="00B47F9E" w:rsidRPr="00473103" w:rsidRDefault="00B47F9E" w:rsidP="006C32DF">
      <w:pPr>
        <w:tabs>
          <w:tab w:val="left" w:pos="7280"/>
        </w:tabs>
        <w:spacing w:line="360" w:lineRule="auto"/>
        <w:jc w:val="both"/>
        <w:rPr>
          <w:rFonts w:ascii="Times New Roman" w:hAnsi="Times New Roman" w:cs="Times New Roman"/>
        </w:rPr>
      </w:pPr>
    </w:p>
    <w:p w14:paraId="3766CBD6" w14:textId="5F670745" w:rsidR="00F423D8" w:rsidRPr="00767129" w:rsidRDefault="00393A16" w:rsidP="006C32DF">
      <w:pPr>
        <w:spacing w:line="360" w:lineRule="auto"/>
        <w:ind w:firstLine="709"/>
        <w:jc w:val="both"/>
        <w:rPr>
          <w:rFonts w:ascii="Times New Roman" w:hAnsi="Times New Roman" w:cs="Times New Roman"/>
        </w:rPr>
      </w:pPr>
      <w:r w:rsidRPr="00473103">
        <w:rPr>
          <w:rFonts w:ascii="Times New Roman" w:hAnsi="Times New Roman" w:cs="Times New Roman"/>
        </w:rPr>
        <w:t xml:space="preserve">Mediante el uso de las palabras claves definidas para esta investigación y </w:t>
      </w:r>
      <w:r w:rsidR="00D54EE8">
        <w:rPr>
          <w:rFonts w:ascii="Times New Roman" w:hAnsi="Times New Roman" w:cs="Times New Roman"/>
        </w:rPr>
        <w:t xml:space="preserve">su traducción al idioma inglés, </w:t>
      </w:r>
      <w:r w:rsidRPr="00473103">
        <w:rPr>
          <w:rFonts w:ascii="Times New Roman" w:hAnsi="Times New Roman" w:cs="Times New Roman"/>
        </w:rPr>
        <w:t>los criterios de selección de la investigación</w:t>
      </w:r>
      <w:r w:rsidR="00F70F4E" w:rsidRPr="00473103">
        <w:rPr>
          <w:rFonts w:ascii="Times New Roman" w:hAnsi="Times New Roman" w:cs="Times New Roman"/>
        </w:rPr>
        <w:t xml:space="preserve">, utilizando la </w:t>
      </w:r>
      <w:r w:rsidR="00F70F4E" w:rsidRPr="00767129">
        <w:rPr>
          <w:rFonts w:ascii="Times New Roman" w:hAnsi="Times New Roman" w:cs="Times New Roman"/>
        </w:rPr>
        <w:t xml:space="preserve">técnica de Snow ball, se revisaron los artículos </w:t>
      </w:r>
      <w:r w:rsidR="005F2313" w:rsidRPr="00767129">
        <w:rPr>
          <w:rFonts w:ascii="Times New Roman" w:hAnsi="Times New Roman" w:cs="Times New Roman"/>
        </w:rPr>
        <w:t>citados o que citaron los artículos encontrados</w:t>
      </w:r>
      <w:r w:rsidRPr="00767129">
        <w:rPr>
          <w:rFonts w:ascii="Times New Roman" w:hAnsi="Times New Roman" w:cs="Times New Roman"/>
        </w:rPr>
        <w:t xml:space="preserve">. </w:t>
      </w:r>
      <w:r w:rsidR="005F2313" w:rsidRPr="00767129">
        <w:rPr>
          <w:rFonts w:ascii="Times New Roman" w:hAnsi="Times New Roman" w:cs="Times New Roman"/>
        </w:rPr>
        <w:t xml:space="preserve">  Para tal fin se</w:t>
      </w:r>
      <w:r w:rsidRPr="00767129">
        <w:rPr>
          <w:rFonts w:ascii="Times New Roman" w:hAnsi="Times New Roman" w:cs="Times New Roman"/>
        </w:rPr>
        <w:t xml:space="preserve"> realizó una búsqueda en distintas bases de datos en línea del Sistema de Bibliotecas, Documentación e Información (SIBDI) de la Universidad de Costa Rica (UCR) con contenido especializado en medicina, </w:t>
      </w:r>
      <w:r w:rsidR="00D54EE8" w:rsidRPr="00767129">
        <w:rPr>
          <w:rFonts w:ascii="Times New Roman" w:hAnsi="Times New Roman" w:cs="Times New Roman"/>
        </w:rPr>
        <w:t xml:space="preserve">tanto en idioma inglés como en </w:t>
      </w:r>
      <w:r w:rsidRPr="00767129">
        <w:rPr>
          <w:rFonts w:ascii="Times New Roman" w:hAnsi="Times New Roman" w:cs="Times New Roman"/>
        </w:rPr>
        <w:t>español.</w:t>
      </w:r>
    </w:p>
    <w:p w14:paraId="2E47222C" w14:textId="0E8ED8FB" w:rsidR="00F423D8" w:rsidRPr="00767129" w:rsidRDefault="00393A16" w:rsidP="006C32DF">
      <w:pPr>
        <w:spacing w:line="360" w:lineRule="auto"/>
        <w:ind w:firstLine="709"/>
        <w:jc w:val="both"/>
        <w:rPr>
          <w:rFonts w:ascii="Times New Roman" w:hAnsi="Times New Roman" w:cs="Times New Roman"/>
        </w:rPr>
      </w:pPr>
      <w:r w:rsidRPr="00767129">
        <w:rPr>
          <w:rFonts w:ascii="Times New Roman" w:hAnsi="Times New Roman" w:cs="Times New Roman"/>
        </w:rPr>
        <w:t>Se elaboró una matriz de búsqueda con el uso de descriptores de MeHS Terms y los operadores booleanos (AND, OR y NOT)</w:t>
      </w:r>
      <w:r w:rsidR="00D54EE8" w:rsidRPr="00767129">
        <w:rPr>
          <w:rFonts w:ascii="Times New Roman" w:hAnsi="Times New Roman" w:cs="Times New Roman"/>
        </w:rPr>
        <w:t>,</w:t>
      </w:r>
      <w:r w:rsidRPr="00767129">
        <w:rPr>
          <w:rFonts w:ascii="Times New Roman" w:hAnsi="Times New Roman" w:cs="Times New Roman"/>
        </w:rPr>
        <w:t xml:space="preserve"> la cual se aplicó a las bases de datos de PubMed (Biblioteca Nacional de Medicina de Estados Unidos), Science Direct, Cochrane Library y Scielo. </w:t>
      </w:r>
      <w:r w:rsidR="00767129" w:rsidRPr="00767129">
        <w:rPr>
          <w:rFonts w:ascii="Times New Roman" w:hAnsi="Times New Roman" w:cs="Times New Roman"/>
          <w:lang w:val="en-US"/>
        </w:rPr>
        <w:t xml:space="preserve">  Se </w:t>
      </w:r>
      <w:r w:rsidRPr="00767129">
        <w:rPr>
          <w:rFonts w:ascii="Times New Roman" w:hAnsi="Times New Roman" w:cs="Times New Roman"/>
          <w:lang w:val="en-US"/>
        </w:rPr>
        <w:t>utilizó la siguiente matriz de búsqueda en todas las bases previamente citadas: "HIP FRACTURES" AND "OLDER ADULTS" OR "ELDERLY" AND "RECOVERY OF FUNCTION" NOT "YOUNG" NOT "CHILDREN" NOT "ADOLESCENT" NOT "PREGNANT WOMEN"</w:t>
      </w:r>
    </w:p>
    <w:p w14:paraId="76E43028" w14:textId="5EE8695D" w:rsidR="00F423D8" w:rsidRPr="00767129" w:rsidRDefault="00393A16" w:rsidP="006C32DF">
      <w:pPr>
        <w:spacing w:line="360" w:lineRule="auto"/>
        <w:ind w:firstLine="709"/>
        <w:jc w:val="both"/>
        <w:rPr>
          <w:rFonts w:ascii="Times New Roman" w:hAnsi="Times New Roman" w:cs="Times New Roman"/>
        </w:rPr>
      </w:pPr>
      <w:r w:rsidRPr="00767129">
        <w:rPr>
          <w:rFonts w:ascii="Times New Roman" w:hAnsi="Times New Roman" w:cs="Times New Roman"/>
        </w:rPr>
        <w:t xml:space="preserve">En la base de datos de </w:t>
      </w:r>
      <w:r w:rsidRPr="00767129">
        <w:rPr>
          <w:rFonts w:ascii="Times New Roman" w:hAnsi="Times New Roman" w:cs="Times New Roman"/>
          <w:i/>
          <w:iCs/>
        </w:rPr>
        <w:t>PubMed</w:t>
      </w:r>
      <w:r w:rsidRPr="00767129">
        <w:rPr>
          <w:rFonts w:ascii="Times New Roman" w:hAnsi="Times New Roman" w:cs="Times New Roman"/>
        </w:rPr>
        <w:t xml:space="preserve"> la matriz de búsqueda arrojó inicialmente </w:t>
      </w:r>
      <w:r w:rsidR="003936E2" w:rsidRPr="00767129">
        <w:rPr>
          <w:rFonts w:ascii="Times New Roman" w:hAnsi="Times New Roman" w:cs="Times New Roman"/>
        </w:rPr>
        <w:t>10030</w:t>
      </w:r>
      <w:r w:rsidRPr="00767129">
        <w:rPr>
          <w:rFonts w:ascii="Times New Roman" w:hAnsi="Times New Roman" w:cs="Times New Roman"/>
        </w:rPr>
        <w:t xml:space="preserve"> resultados, al limitar la búsqueda </w:t>
      </w:r>
      <w:r w:rsidR="00767129" w:rsidRPr="00767129">
        <w:rPr>
          <w:rFonts w:ascii="Times New Roman" w:hAnsi="Times New Roman" w:cs="Times New Roman"/>
        </w:rPr>
        <w:t xml:space="preserve">a “los últimos10 años” </w:t>
      </w:r>
      <w:r w:rsidR="003936E2" w:rsidRPr="00767129">
        <w:rPr>
          <w:rFonts w:ascii="Times New Roman" w:hAnsi="Times New Roman" w:cs="Times New Roman"/>
        </w:rPr>
        <w:t>765</w:t>
      </w:r>
      <w:r w:rsidR="00D54EE8" w:rsidRPr="00767129">
        <w:rPr>
          <w:rFonts w:ascii="Times New Roman" w:hAnsi="Times New Roman" w:cs="Times New Roman"/>
        </w:rPr>
        <w:t xml:space="preserve"> resultados, También s</w:t>
      </w:r>
      <w:r w:rsidRPr="00767129">
        <w:rPr>
          <w:rFonts w:ascii="Times New Roman" w:hAnsi="Times New Roman" w:cs="Times New Roman"/>
        </w:rPr>
        <w:t>e refinó la búsqueda a artículos hechos con poblac</w:t>
      </w:r>
      <w:r w:rsidR="008411AE" w:rsidRPr="00767129">
        <w:rPr>
          <w:rFonts w:ascii="Times New Roman" w:hAnsi="Times New Roman" w:cs="Times New Roman"/>
        </w:rPr>
        <w:t xml:space="preserve">ión mayor de 65 años </w:t>
      </w:r>
      <w:r w:rsidR="00767129" w:rsidRPr="00767129">
        <w:rPr>
          <w:rFonts w:ascii="Times New Roman" w:hAnsi="Times New Roman" w:cs="Times New Roman"/>
        </w:rPr>
        <w:t>con</w:t>
      </w:r>
      <w:r w:rsidRPr="00767129">
        <w:rPr>
          <w:rFonts w:ascii="Times New Roman" w:hAnsi="Times New Roman" w:cs="Times New Roman"/>
        </w:rPr>
        <w:t xml:space="preserve"> </w:t>
      </w:r>
      <w:r w:rsidR="003936E2" w:rsidRPr="00767129">
        <w:rPr>
          <w:rFonts w:ascii="Times New Roman" w:hAnsi="Times New Roman" w:cs="Times New Roman"/>
        </w:rPr>
        <w:t>290</w:t>
      </w:r>
      <w:r w:rsidRPr="00767129">
        <w:rPr>
          <w:rFonts w:ascii="Times New Roman" w:hAnsi="Times New Roman" w:cs="Times New Roman"/>
        </w:rPr>
        <w:t xml:space="preserve"> </w:t>
      </w:r>
      <w:r w:rsidRPr="00767129">
        <w:rPr>
          <w:rFonts w:ascii="Times New Roman" w:hAnsi="Times New Roman" w:cs="Times New Roman"/>
        </w:rPr>
        <w:lastRenderedPageBreak/>
        <w:t xml:space="preserve">resultados, finalmente se utilizó la opción de “solo texto completo” con lo </w:t>
      </w:r>
      <w:r w:rsidR="00CF418A" w:rsidRPr="00767129">
        <w:rPr>
          <w:rFonts w:ascii="Times New Roman" w:hAnsi="Times New Roman" w:cs="Times New Roman"/>
        </w:rPr>
        <w:t>que se</w:t>
      </w:r>
      <w:r w:rsidRPr="00767129">
        <w:rPr>
          <w:rFonts w:ascii="Times New Roman" w:hAnsi="Times New Roman" w:cs="Times New Roman"/>
        </w:rPr>
        <w:t xml:space="preserve"> redujo a un total de </w:t>
      </w:r>
      <w:r w:rsidR="008411AE" w:rsidRPr="00767129">
        <w:rPr>
          <w:rFonts w:ascii="Times New Roman" w:hAnsi="Times New Roman" w:cs="Times New Roman"/>
        </w:rPr>
        <w:t>230 resultados</w:t>
      </w:r>
      <w:r w:rsidRPr="00767129">
        <w:rPr>
          <w:rFonts w:ascii="Times New Roman" w:hAnsi="Times New Roman" w:cs="Times New Roman"/>
        </w:rPr>
        <w:t>.</w:t>
      </w:r>
    </w:p>
    <w:p w14:paraId="4A3C001F" w14:textId="1926D2C7" w:rsidR="00F423D8" w:rsidRPr="00473103" w:rsidRDefault="00393A16" w:rsidP="006C32DF">
      <w:pPr>
        <w:spacing w:line="360" w:lineRule="auto"/>
        <w:ind w:firstLine="709"/>
        <w:jc w:val="both"/>
        <w:rPr>
          <w:rFonts w:ascii="Times New Roman" w:hAnsi="Times New Roman" w:cs="Times New Roman"/>
        </w:rPr>
      </w:pPr>
      <w:r w:rsidRPr="00767129">
        <w:rPr>
          <w:rFonts w:ascii="Times New Roman" w:hAnsi="Times New Roman" w:cs="Times New Roman"/>
        </w:rPr>
        <w:t xml:space="preserve">De igual forma se procedió con las bases de datos </w:t>
      </w:r>
      <w:r w:rsidRPr="00767129">
        <w:rPr>
          <w:rFonts w:ascii="Times New Roman" w:hAnsi="Times New Roman" w:cs="Times New Roman"/>
          <w:i/>
          <w:iCs/>
        </w:rPr>
        <w:t>Science Direct</w:t>
      </w:r>
      <w:r w:rsidRPr="00767129">
        <w:rPr>
          <w:rFonts w:ascii="Times New Roman" w:hAnsi="Times New Roman" w:cs="Times New Roman"/>
        </w:rPr>
        <w:t xml:space="preserve"> donde al inicio </w:t>
      </w:r>
      <w:r w:rsidR="00767129" w:rsidRPr="00767129">
        <w:rPr>
          <w:rFonts w:ascii="Times New Roman" w:hAnsi="Times New Roman" w:cs="Times New Roman"/>
        </w:rPr>
        <w:t>encuentra</w:t>
      </w:r>
      <w:r w:rsidRPr="00767129">
        <w:rPr>
          <w:rFonts w:ascii="Times New Roman" w:hAnsi="Times New Roman" w:cs="Times New Roman"/>
        </w:rPr>
        <w:t xml:space="preserve"> </w:t>
      </w:r>
      <w:r w:rsidR="003936E2" w:rsidRPr="00767129">
        <w:rPr>
          <w:rFonts w:ascii="Times New Roman" w:hAnsi="Times New Roman" w:cs="Times New Roman"/>
        </w:rPr>
        <w:t>302</w:t>
      </w:r>
      <w:r w:rsidRPr="00767129">
        <w:rPr>
          <w:rFonts w:ascii="Times New Roman" w:hAnsi="Times New Roman" w:cs="Times New Roman"/>
        </w:rPr>
        <w:t xml:space="preserve"> resultados, </w:t>
      </w:r>
      <w:r w:rsidR="00767129" w:rsidRPr="00767129">
        <w:rPr>
          <w:rFonts w:ascii="Times New Roman" w:hAnsi="Times New Roman" w:cs="Times New Roman"/>
        </w:rPr>
        <w:t>se</w:t>
      </w:r>
      <w:r w:rsidRPr="00767129">
        <w:rPr>
          <w:rFonts w:ascii="Times New Roman" w:hAnsi="Times New Roman" w:cs="Times New Roman"/>
        </w:rPr>
        <w:t xml:space="preserve"> aplicó el filtro de artículos publicados desde el 2009 hasta el 2019</w:t>
      </w:r>
      <w:r w:rsidR="008411AE" w:rsidRPr="00767129">
        <w:rPr>
          <w:rFonts w:ascii="Times New Roman" w:hAnsi="Times New Roman" w:cs="Times New Roman"/>
        </w:rPr>
        <w:t>,</w:t>
      </w:r>
      <w:r w:rsidRPr="00767129">
        <w:rPr>
          <w:rFonts w:ascii="Times New Roman" w:hAnsi="Times New Roman" w:cs="Times New Roman"/>
        </w:rPr>
        <w:t xml:space="preserve"> lo que produjo </w:t>
      </w:r>
      <w:r w:rsidR="003936E2" w:rsidRPr="00767129">
        <w:rPr>
          <w:rFonts w:ascii="Times New Roman" w:hAnsi="Times New Roman" w:cs="Times New Roman"/>
        </w:rPr>
        <w:t>98</w:t>
      </w:r>
      <w:r w:rsidRPr="00767129">
        <w:rPr>
          <w:rFonts w:ascii="Times New Roman" w:hAnsi="Times New Roman" w:cs="Times New Roman"/>
        </w:rPr>
        <w:t xml:space="preserve"> resultados, se eliminaron aquellos referentes a resúmenes de congresos y artículos de opinión, </w:t>
      </w:r>
      <w:r w:rsidR="00767129" w:rsidRPr="00767129">
        <w:rPr>
          <w:rFonts w:ascii="Times New Roman" w:hAnsi="Times New Roman" w:cs="Times New Roman"/>
        </w:rPr>
        <w:t>se</w:t>
      </w:r>
      <w:r w:rsidRPr="00767129">
        <w:rPr>
          <w:rFonts w:ascii="Times New Roman" w:hAnsi="Times New Roman" w:cs="Times New Roman"/>
        </w:rPr>
        <w:t xml:space="preserve"> utilizó la opción de limitar la búsqueda a solo texto completo, con lo que se obtuvo un total de </w:t>
      </w:r>
      <w:r w:rsidR="00CE4DF0" w:rsidRPr="00767129">
        <w:rPr>
          <w:rFonts w:ascii="Times New Roman" w:hAnsi="Times New Roman" w:cs="Times New Roman"/>
        </w:rPr>
        <w:t>32</w:t>
      </w:r>
      <w:r w:rsidRPr="00767129">
        <w:rPr>
          <w:rFonts w:ascii="Times New Roman" w:hAnsi="Times New Roman" w:cs="Times New Roman"/>
        </w:rPr>
        <w:t xml:space="preserve"> resultados.</w:t>
      </w:r>
    </w:p>
    <w:p w14:paraId="5C0030B1" w14:textId="0170DB9D" w:rsidR="00F423D8" w:rsidRPr="00767129" w:rsidRDefault="003936E2" w:rsidP="006C32DF">
      <w:pPr>
        <w:spacing w:line="360" w:lineRule="auto"/>
        <w:ind w:firstLine="709"/>
        <w:jc w:val="both"/>
        <w:rPr>
          <w:rFonts w:ascii="Times New Roman" w:hAnsi="Times New Roman" w:cs="Times New Roman"/>
        </w:rPr>
      </w:pPr>
      <w:r w:rsidRPr="00767129">
        <w:rPr>
          <w:rFonts w:ascii="Times New Roman" w:hAnsi="Times New Roman" w:cs="Times New Roman"/>
        </w:rPr>
        <w:t xml:space="preserve">Se consultó la base de datos </w:t>
      </w:r>
      <w:r w:rsidRPr="00767129">
        <w:rPr>
          <w:rFonts w:ascii="Times New Roman" w:hAnsi="Times New Roman" w:cs="Times New Roman"/>
          <w:i/>
          <w:iCs/>
        </w:rPr>
        <w:t>Scielo</w:t>
      </w:r>
      <w:r w:rsidRPr="00767129">
        <w:rPr>
          <w:rFonts w:ascii="Times New Roman" w:hAnsi="Times New Roman" w:cs="Times New Roman"/>
        </w:rPr>
        <w:t xml:space="preserve"> donde la búsqueda</w:t>
      </w:r>
      <w:r w:rsidR="00767129" w:rsidRPr="00767129">
        <w:rPr>
          <w:rFonts w:ascii="Times New Roman" w:hAnsi="Times New Roman" w:cs="Times New Roman"/>
        </w:rPr>
        <w:t xml:space="preserve"> inicial generó 520 resultados</w:t>
      </w:r>
      <w:r w:rsidR="008411AE" w:rsidRPr="00767129">
        <w:rPr>
          <w:rFonts w:ascii="Times New Roman" w:hAnsi="Times New Roman" w:cs="Times New Roman"/>
        </w:rPr>
        <w:t xml:space="preserve">, </w:t>
      </w:r>
      <w:r w:rsidRPr="00767129">
        <w:rPr>
          <w:rFonts w:ascii="Times New Roman" w:hAnsi="Times New Roman" w:cs="Times New Roman"/>
        </w:rPr>
        <w:t>se limitó la búsqueda a los años 2009 a 2019 y al acceso a texto completo,</w:t>
      </w:r>
      <w:r w:rsidR="008411AE" w:rsidRPr="00767129">
        <w:rPr>
          <w:rFonts w:ascii="Times New Roman" w:hAnsi="Times New Roman" w:cs="Times New Roman"/>
        </w:rPr>
        <w:t xml:space="preserve"> con lo que finalmente se </w:t>
      </w:r>
      <w:r w:rsidR="00767129" w:rsidRPr="00767129">
        <w:rPr>
          <w:rFonts w:ascii="Times New Roman" w:hAnsi="Times New Roman" w:cs="Times New Roman"/>
        </w:rPr>
        <w:t>obtuvo</w:t>
      </w:r>
      <w:r w:rsidRPr="00767129">
        <w:rPr>
          <w:rFonts w:ascii="Times New Roman" w:hAnsi="Times New Roman" w:cs="Times New Roman"/>
        </w:rPr>
        <w:t xml:space="preserve"> </w:t>
      </w:r>
      <w:r w:rsidR="00CE4DF0" w:rsidRPr="00767129">
        <w:rPr>
          <w:rFonts w:ascii="Times New Roman" w:hAnsi="Times New Roman" w:cs="Times New Roman"/>
        </w:rPr>
        <w:t>136</w:t>
      </w:r>
      <w:r w:rsidRPr="00767129">
        <w:rPr>
          <w:rFonts w:ascii="Times New Roman" w:hAnsi="Times New Roman" w:cs="Times New Roman"/>
        </w:rPr>
        <w:t xml:space="preserve"> resultados.</w:t>
      </w:r>
    </w:p>
    <w:p w14:paraId="31954123" w14:textId="5E47E5A6" w:rsidR="00F423D8" w:rsidRPr="00473103" w:rsidRDefault="00767129" w:rsidP="006C32DF">
      <w:pPr>
        <w:spacing w:line="360" w:lineRule="auto"/>
        <w:ind w:firstLine="709"/>
        <w:jc w:val="both"/>
        <w:rPr>
          <w:rFonts w:ascii="Times New Roman" w:hAnsi="Times New Roman" w:cs="Times New Roman"/>
        </w:rPr>
      </w:pPr>
      <w:r w:rsidRPr="00767129">
        <w:rPr>
          <w:rFonts w:ascii="Times New Roman" w:hAnsi="Times New Roman" w:cs="Times New Roman"/>
        </w:rPr>
        <w:t>S</w:t>
      </w:r>
      <w:r w:rsidR="00393A16" w:rsidRPr="00767129">
        <w:rPr>
          <w:rFonts w:ascii="Times New Roman" w:hAnsi="Times New Roman" w:cs="Times New Roman"/>
        </w:rPr>
        <w:t xml:space="preserve">e consultó la base de datos </w:t>
      </w:r>
      <w:r w:rsidR="00393A16" w:rsidRPr="00767129">
        <w:rPr>
          <w:rFonts w:ascii="Times New Roman" w:hAnsi="Times New Roman" w:cs="Times New Roman"/>
          <w:i/>
          <w:iCs/>
        </w:rPr>
        <w:t>Cochrane</w:t>
      </w:r>
      <w:r w:rsidR="008411AE" w:rsidRPr="00767129">
        <w:rPr>
          <w:rFonts w:ascii="Times New Roman" w:hAnsi="Times New Roman" w:cs="Times New Roman"/>
          <w:i/>
          <w:iCs/>
        </w:rPr>
        <w:t>,</w:t>
      </w:r>
      <w:r w:rsidR="00393A16" w:rsidRPr="00767129">
        <w:rPr>
          <w:rFonts w:ascii="Times New Roman" w:hAnsi="Times New Roman" w:cs="Times New Roman"/>
        </w:rPr>
        <w:t xml:space="preserve"> donde la búsqueda inicial generó </w:t>
      </w:r>
      <w:r w:rsidR="003936E2" w:rsidRPr="00767129">
        <w:rPr>
          <w:rFonts w:ascii="Times New Roman" w:hAnsi="Times New Roman" w:cs="Times New Roman"/>
        </w:rPr>
        <w:t>06</w:t>
      </w:r>
      <w:r w:rsidR="008411AE" w:rsidRPr="00767129">
        <w:rPr>
          <w:rFonts w:ascii="Times New Roman" w:hAnsi="Times New Roman" w:cs="Times New Roman"/>
        </w:rPr>
        <w:t xml:space="preserve"> resultados.</w:t>
      </w:r>
      <w:r w:rsidRPr="00767129">
        <w:rPr>
          <w:rFonts w:ascii="Times New Roman" w:hAnsi="Times New Roman" w:cs="Times New Roman"/>
        </w:rPr>
        <w:t xml:space="preserve">  </w:t>
      </w:r>
      <w:r w:rsidR="008411AE" w:rsidRPr="00767129">
        <w:rPr>
          <w:rFonts w:ascii="Times New Roman" w:hAnsi="Times New Roman" w:cs="Times New Roman"/>
        </w:rPr>
        <w:t xml:space="preserve"> L</w:t>
      </w:r>
      <w:r w:rsidR="00393A16" w:rsidRPr="00767129">
        <w:rPr>
          <w:rFonts w:ascii="Times New Roman" w:hAnsi="Times New Roman" w:cs="Times New Roman"/>
        </w:rPr>
        <w:t xml:space="preserve">a búsqueda </w:t>
      </w:r>
      <w:r w:rsidR="008411AE" w:rsidRPr="00767129">
        <w:rPr>
          <w:rFonts w:ascii="Times New Roman" w:hAnsi="Times New Roman" w:cs="Times New Roman"/>
        </w:rPr>
        <w:t xml:space="preserve">se limitó </w:t>
      </w:r>
      <w:r w:rsidR="00393A16" w:rsidRPr="00767129">
        <w:rPr>
          <w:rFonts w:ascii="Times New Roman" w:hAnsi="Times New Roman" w:cs="Times New Roman"/>
        </w:rPr>
        <w:t>a los años</w:t>
      </w:r>
      <w:r w:rsidR="008411AE" w:rsidRPr="00767129">
        <w:rPr>
          <w:rFonts w:ascii="Times New Roman" w:hAnsi="Times New Roman" w:cs="Times New Roman"/>
        </w:rPr>
        <w:t xml:space="preserve"> </w:t>
      </w:r>
      <w:r w:rsidR="00393A16" w:rsidRPr="00767129">
        <w:rPr>
          <w:rFonts w:ascii="Times New Roman" w:hAnsi="Times New Roman" w:cs="Times New Roman"/>
        </w:rPr>
        <w:t xml:space="preserve">2009 a 2019 y al acceso a texto completo, con lo que finalmente se obtuvo </w:t>
      </w:r>
      <w:r w:rsidR="00CE4DF0" w:rsidRPr="00767129">
        <w:rPr>
          <w:rFonts w:ascii="Times New Roman" w:hAnsi="Times New Roman" w:cs="Times New Roman"/>
        </w:rPr>
        <w:t>05</w:t>
      </w:r>
      <w:r w:rsidR="00393A16" w:rsidRPr="00767129">
        <w:rPr>
          <w:rFonts w:ascii="Times New Roman" w:hAnsi="Times New Roman" w:cs="Times New Roman"/>
        </w:rPr>
        <w:t xml:space="preserve"> resultados.</w:t>
      </w:r>
    </w:p>
    <w:p w14:paraId="45F0ABAA" w14:textId="77777777" w:rsidR="00F423D8" w:rsidRPr="00473103" w:rsidRDefault="00F423D8" w:rsidP="006C32DF">
      <w:pPr>
        <w:spacing w:line="360" w:lineRule="auto"/>
        <w:rPr>
          <w:rFonts w:ascii="Times New Roman" w:hAnsi="Times New Roman" w:cs="Times New Roman"/>
        </w:rPr>
      </w:pPr>
    </w:p>
    <w:p w14:paraId="0F5F6780" w14:textId="74620894" w:rsidR="00CE4DF0" w:rsidRPr="00473103" w:rsidRDefault="00CF418A" w:rsidP="003E549B">
      <w:pPr>
        <w:pStyle w:val="Ttulo3"/>
        <w:spacing w:before="0" w:line="360" w:lineRule="auto"/>
        <w:rPr>
          <w:rFonts w:ascii="Times New Roman" w:hAnsi="Times New Roman" w:cs="Times New Roman"/>
        </w:rPr>
      </w:pPr>
      <w:bookmarkStart w:id="67" w:name="_Toc437304959"/>
      <w:bookmarkStart w:id="68" w:name="_Toc439212608"/>
      <w:r w:rsidRPr="00473103">
        <w:rPr>
          <w:rFonts w:ascii="Times New Roman" w:hAnsi="Times New Roman" w:cs="Times New Roman"/>
        </w:rPr>
        <w:t>5.4.2 RECUPERACIÓN</w:t>
      </w:r>
      <w:r w:rsidR="0052058C" w:rsidRPr="00473103">
        <w:rPr>
          <w:rFonts w:ascii="Times New Roman" w:hAnsi="Times New Roman" w:cs="Times New Roman"/>
        </w:rPr>
        <w:t xml:space="preserve"> DE LA INFORMACIÓN. FUENTES DOCUMENTALES:</w:t>
      </w:r>
      <w:bookmarkEnd w:id="67"/>
      <w:bookmarkEnd w:id="68"/>
    </w:p>
    <w:p w14:paraId="4A442075" w14:textId="1BD5ADB6" w:rsidR="00393A16" w:rsidRPr="00473103" w:rsidRDefault="00393A16" w:rsidP="006C32DF">
      <w:pPr>
        <w:spacing w:line="360" w:lineRule="auto"/>
        <w:ind w:firstLine="709"/>
        <w:jc w:val="both"/>
        <w:rPr>
          <w:rFonts w:ascii="Times New Roman" w:hAnsi="Times New Roman" w:cs="Times New Roman"/>
        </w:rPr>
      </w:pPr>
      <w:r w:rsidRPr="00473103">
        <w:rPr>
          <w:rFonts w:ascii="Times New Roman" w:hAnsi="Times New Roman" w:cs="Times New Roman"/>
        </w:rPr>
        <w:t xml:space="preserve">Posteriormente se realizó una lectura de los resúmenes de estas </w:t>
      </w:r>
      <w:r w:rsidR="00CE4DF0" w:rsidRPr="00473103">
        <w:rPr>
          <w:rFonts w:ascii="Times New Roman" w:hAnsi="Times New Roman" w:cs="Times New Roman"/>
        </w:rPr>
        <w:t>403</w:t>
      </w:r>
      <w:r w:rsidRPr="00473103">
        <w:rPr>
          <w:rFonts w:ascii="Times New Roman" w:hAnsi="Times New Roman" w:cs="Times New Roman"/>
        </w:rPr>
        <w:t xml:space="preserve"> publicaciones y se descartaron </w:t>
      </w:r>
      <w:r w:rsidR="00CE4DF0" w:rsidRPr="00473103">
        <w:rPr>
          <w:rFonts w:ascii="Times New Roman" w:hAnsi="Times New Roman" w:cs="Times New Roman"/>
        </w:rPr>
        <w:t>361</w:t>
      </w:r>
      <w:r w:rsidRPr="00473103">
        <w:rPr>
          <w:rFonts w:ascii="Times New Roman" w:hAnsi="Times New Roman" w:cs="Times New Roman"/>
        </w:rPr>
        <w:t xml:space="preserve"> por no cumplir los criterios de selección establecidos para la investigación. Por último, se obtuvo una muestra total de</w:t>
      </w:r>
      <w:r w:rsidR="00CE4DF0" w:rsidRPr="00473103">
        <w:rPr>
          <w:rFonts w:ascii="Times New Roman" w:hAnsi="Times New Roman" w:cs="Times New Roman"/>
        </w:rPr>
        <w:t xml:space="preserve"> 42</w:t>
      </w:r>
      <w:r w:rsidRPr="00473103">
        <w:rPr>
          <w:rFonts w:ascii="Times New Roman" w:hAnsi="Times New Roman" w:cs="Times New Roman"/>
        </w:rPr>
        <w:t xml:space="preserve"> artículos (n=</w:t>
      </w:r>
      <w:r w:rsidR="00CE4DF0" w:rsidRPr="00473103">
        <w:rPr>
          <w:rFonts w:ascii="Times New Roman" w:hAnsi="Times New Roman" w:cs="Times New Roman"/>
        </w:rPr>
        <w:t>42</w:t>
      </w:r>
      <w:r w:rsidRPr="00473103">
        <w:rPr>
          <w:rFonts w:ascii="Times New Roman" w:hAnsi="Times New Roman" w:cs="Times New Roman"/>
        </w:rPr>
        <w:t>), los cuales se incluyen en esta revisión.</w:t>
      </w:r>
    </w:p>
    <w:p w14:paraId="272379C4" w14:textId="729A5613" w:rsidR="00E56C0F" w:rsidRPr="00473103" w:rsidRDefault="00E56C0F" w:rsidP="006C32DF">
      <w:pPr>
        <w:tabs>
          <w:tab w:val="left" w:pos="7280"/>
        </w:tabs>
        <w:spacing w:line="360" w:lineRule="auto"/>
        <w:jc w:val="both"/>
        <w:rPr>
          <w:rFonts w:ascii="Times New Roman" w:hAnsi="Times New Roman" w:cs="Times New Roman"/>
        </w:rPr>
      </w:pPr>
    </w:p>
    <w:p w14:paraId="2F15F3E2" w14:textId="6FEFFE96" w:rsidR="0052058C" w:rsidRPr="00767129" w:rsidRDefault="0052058C" w:rsidP="003E549B">
      <w:pPr>
        <w:pStyle w:val="Ttulo3"/>
        <w:spacing w:before="0" w:line="360" w:lineRule="auto"/>
        <w:rPr>
          <w:rFonts w:ascii="Times New Roman" w:hAnsi="Times New Roman" w:cs="Times New Roman"/>
        </w:rPr>
      </w:pPr>
      <w:r w:rsidRPr="00473103">
        <w:rPr>
          <w:rFonts w:ascii="Times New Roman" w:hAnsi="Times New Roman" w:cs="Times New Roman"/>
        </w:rPr>
        <w:t xml:space="preserve"> </w:t>
      </w:r>
      <w:bookmarkStart w:id="69" w:name="_Toc437304960"/>
      <w:bookmarkStart w:id="70" w:name="_Toc439212609"/>
      <w:r w:rsidRPr="00473103">
        <w:rPr>
          <w:rFonts w:ascii="Times New Roman" w:hAnsi="Times New Roman" w:cs="Times New Roman"/>
        </w:rPr>
        <w:t xml:space="preserve">5.4.3 </w:t>
      </w:r>
      <w:r w:rsidRPr="00767129">
        <w:rPr>
          <w:rFonts w:ascii="Times New Roman" w:hAnsi="Times New Roman" w:cs="Times New Roman"/>
        </w:rPr>
        <w:t>ANÁLISIS DEL NIVEL DE EVIDENCIA DE LOS ARTÍCULOS:</w:t>
      </w:r>
      <w:bookmarkEnd w:id="69"/>
      <w:bookmarkEnd w:id="70"/>
    </w:p>
    <w:p w14:paraId="70EF911B" w14:textId="07BF74C2" w:rsidR="00393A16" w:rsidRPr="00473103" w:rsidRDefault="00393A16" w:rsidP="006C32DF">
      <w:pPr>
        <w:spacing w:line="360" w:lineRule="auto"/>
        <w:ind w:firstLine="709"/>
        <w:jc w:val="both"/>
        <w:rPr>
          <w:rFonts w:ascii="Times New Roman" w:hAnsi="Times New Roman" w:cs="Times New Roman"/>
        </w:rPr>
      </w:pPr>
      <w:r w:rsidRPr="00767129">
        <w:rPr>
          <w:rFonts w:ascii="Times New Roman" w:hAnsi="Times New Roman" w:cs="Times New Roman"/>
        </w:rPr>
        <w:t xml:space="preserve">Se utilizaron los criterios del </w:t>
      </w:r>
      <w:r w:rsidR="00767129" w:rsidRPr="00767129">
        <w:rPr>
          <w:rFonts w:ascii="Times New Roman" w:hAnsi="Times New Roman" w:cs="Times New Roman"/>
        </w:rPr>
        <w:t>C</w:t>
      </w:r>
      <w:r w:rsidRPr="00767129">
        <w:rPr>
          <w:rFonts w:ascii="Times New Roman" w:hAnsi="Times New Roman" w:cs="Times New Roman"/>
        </w:rPr>
        <w:t>entro de Medicina Basada en Evidencia de Oxford (CEBM, po</w:t>
      </w:r>
      <w:r w:rsidR="00767129" w:rsidRPr="00767129">
        <w:rPr>
          <w:rFonts w:ascii="Times New Roman" w:hAnsi="Times New Roman" w:cs="Times New Roman"/>
        </w:rPr>
        <w:t xml:space="preserve">r sus siglas en </w:t>
      </w:r>
      <w:r w:rsidR="00CF418A" w:rsidRPr="00767129">
        <w:rPr>
          <w:rFonts w:ascii="Times New Roman" w:hAnsi="Times New Roman" w:cs="Times New Roman"/>
        </w:rPr>
        <w:t>inglés) 2009</w:t>
      </w:r>
      <w:r w:rsidR="00F22EB7" w:rsidRPr="00767129">
        <w:rPr>
          <w:rFonts w:ascii="Times New Roman" w:hAnsi="Times New Roman" w:cs="Times New Roman"/>
        </w:rPr>
        <w:t>,</w:t>
      </w:r>
      <w:r w:rsidRPr="00767129">
        <w:rPr>
          <w:rFonts w:ascii="Times New Roman" w:hAnsi="Times New Roman" w:cs="Times New Roman"/>
        </w:rPr>
        <w:t xml:space="preserve"> para clasificar los artículos científicos según su nivel de evidencia.</w:t>
      </w:r>
      <w:r w:rsidR="005F2313" w:rsidRPr="00767129">
        <w:rPr>
          <w:rFonts w:ascii="Times New Roman" w:hAnsi="Times New Roman" w:cs="Times New Roman"/>
        </w:rPr>
        <w:t xml:space="preserve">  Se procedió a clasificar los artículos con base en el tipo de estudio a que corresponden, el nivel de evidencia y el factor protector encontrado. </w:t>
      </w:r>
      <w:r w:rsidR="00767129" w:rsidRPr="00767129">
        <w:rPr>
          <w:rFonts w:ascii="Times New Roman" w:hAnsi="Times New Roman" w:cs="Times New Roman"/>
        </w:rPr>
        <w:t xml:space="preserve">Se describen los </w:t>
      </w:r>
      <w:r w:rsidR="00CF418A" w:rsidRPr="00767129">
        <w:rPr>
          <w:rFonts w:ascii="Times New Roman" w:hAnsi="Times New Roman" w:cs="Times New Roman"/>
        </w:rPr>
        <w:t>resultados,</w:t>
      </w:r>
      <w:r w:rsidR="00767129" w:rsidRPr="00767129">
        <w:rPr>
          <w:rFonts w:ascii="Times New Roman" w:hAnsi="Times New Roman" w:cs="Times New Roman"/>
        </w:rPr>
        <w:t xml:space="preserve"> </w:t>
      </w:r>
      <w:r w:rsidR="005F2313" w:rsidRPr="00767129">
        <w:rPr>
          <w:rFonts w:ascii="Times New Roman" w:hAnsi="Times New Roman" w:cs="Times New Roman"/>
        </w:rPr>
        <w:t>conclusiones y recomend</w:t>
      </w:r>
      <w:r w:rsidR="009520B1" w:rsidRPr="00767129">
        <w:rPr>
          <w:rFonts w:ascii="Times New Roman" w:hAnsi="Times New Roman" w:cs="Times New Roman"/>
        </w:rPr>
        <w:t>aciones, las cuales se detallará</w:t>
      </w:r>
      <w:r w:rsidR="005F2313" w:rsidRPr="00767129">
        <w:rPr>
          <w:rFonts w:ascii="Times New Roman" w:hAnsi="Times New Roman" w:cs="Times New Roman"/>
        </w:rPr>
        <w:t>n</w:t>
      </w:r>
      <w:r w:rsidR="00767129" w:rsidRPr="00767129">
        <w:rPr>
          <w:rFonts w:ascii="Times New Roman" w:hAnsi="Times New Roman" w:cs="Times New Roman"/>
        </w:rPr>
        <w:t>.</w:t>
      </w:r>
      <w:r w:rsidR="005F2313" w:rsidRPr="00473103">
        <w:rPr>
          <w:rFonts w:ascii="Times New Roman" w:hAnsi="Times New Roman" w:cs="Times New Roman"/>
        </w:rPr>
        <w:t xml:space="preserve"> </w:t>
      </w:r>
    </w:p>
    <w:p w14:paraId="7EE7E4F8" w14:textId="77777777" w:rsidR="00393A16" w:rsidRPr="00473103" w:rsidRDefault="00393A16" w:rsidP="006C32DF">
      <w:pPr>
        <w:tabs>
          <w:tab w:val="left" w:pos="7280"/>
        </w:tabs>
        <w:spacing w:line="360" w:lineRule="auto"/>
        <w:jc w:val="both"/>
        <w:rPr>
          <w:rFonts w:ascii="Times New Roman" w:hAnsi="Times New Roman" w:cs="Times New Roman"/>
        </w:rPr>
      </w:pPr>
    </w:p>
    <w:p w14:paraId="440DB04B" w14:textId="3AD2ABFB" w:rsidR="009520B1" w:rsidRPr="00473103" w:rsidRDefault="009520B1" w:rsidP="00CF418A">
      <w:pPr>
        <w:autoSpaceDE w:val="0"/>
        <w:autoSpaceDN w:val="0"/>
        <w:adjustRightInd w:val="0"/>
        <w:spacing w:line="360" w:lineRule="auto"/>
        <w:jc w:val="both"/>
        <w:rPr>
          <w:rFonts w:ascii="Times New Roman" w:hAnsi="Times New Roman" w:cs="Times New Roman"/>
        </w:rPr>
      </w:pPr>
      <w:r w:rsidRPr="00473103">
        <w:rPr>
          <w:rFonts w:ascii="Times New Roman" w:hAnsi="Times New Roman" w:cs="Times New Roman"/>
        </w:rPr>
        <w:t xml:space="preserve"> </w:t>
      </w:r>
    </w:p>
    <w:p w14:paraId="2A06E6F5" w14:textId="77777777" w:rsidR="00234570" w:rsidRPr="00473103" w:rsidRDefault="0052058C" w:rsidP="000F637D">
      <w:pPr>
        <w:pStyle w:val="Ttulo1"/>
        <w:spacing w:before="0"/>
        <w:rPr>
          <w:rFonts w:ascii="Times New Roman" w:hAnsi="Times New Roman" w:cs="Times New Roman"/>
        </w:rPr>
      </w:pPr>
      <w:bookmarkStart w:id="71" w:name="_Toc437304961"/>
      <w:bookmarkStart w:id="72" w:name="_Toc439212610"/>
      <w:r w:rsidRPr="00473103">
        <w:rPr>
          <w:rFonts w:ascii="Times New Roman" w:hAnsi="Times New Roman" w:cs="Times New Roman"/>
        </w:rPr>
        <w:lastRenderedPageBreak/>
        <w:t>CAPÍTULO 6.</w:t>
      </w:r>
      <w:bookmarkEnd w:id="71"/>
      <w:bookmarkEnd w:id="72"/>
      <w:r w:rsidRPr="00473103">
        <w:rPr>
          <w:rFonts w:ascii="Times New Roman" w:hAnsi="Times New Roman" w:cs="Times New Roman"/>
        </w:rPr>
        <w:t xml:space="preserve"> </w:t>
      </w:r>
    </w:p>
    <w:p w14:paraId="33640148" w14:textId="65D720F0" w:rsidR="0052058C" w:rsidRPr="00473103" w:rsidRDefault="0052058C" w:rsidP="000F637D">
      <w:pPr>
        <w:pStyle w:val="Ttulo1"/>
        <w:spacing w:before="0"/>
        <w:rPr>
          <w:rFonts w:ascii="Times New Roman" w:hAnsi="Times New Roman" w:cs="Times New Roman"/>
        </w:rPr>
      </w:pPr>
      <w:bookmarkStart w:id="73" w:name="_Toc437304962"/>
      <w:bookmarkStart w:id="74" w:name="_Toc439212611"/>
      <w:r w:rsidRPr="00473103">
        <w:rPr>
          <w:rFonts w:ascii="Times New Roman" w:hAnsi="Times New Roman" w:cs="Times New Roman"/>
        </w:rPr>
        <w:t>PRESENTACIÓN Y DISCUSIÓN DE RESULTADOS</w:t>
      </w:r>
      <w:bookmarkEnd w:id="73"/>
      <w:bookmarkEnd w:id="74"/>
    </w:p>
    <w:p w14:paraId="43CD0D38" w14:textId="77777777" w:rsidR="00F423D8" w:rsidRPr="00473103" w:rsidRDefault="00F423D8" w:rsidP="00F423D8">
      <w:pPr>
        <w:rPr>
          <w:rFonts w:ascii="Times New Roman" w:hAnsi="Times New Roman" w:cs="Times New Roman"/>
        </w:rPr>
      </w:pPr>
    </w:p>
    <w:p w14:paraId="6C114C0E" w14:textId="7CBECEDF" w:rsidR="0059754A" w:rsidRDefault="00BE3A7A" w:rsidP="0059754A">
      <w:pPr>
        <w:jc w:val="center"/>
        <w:rPr>
          <w:b/>
          <w:sz w:val="32"/>
          <w:szCs w:val="32"/>
        </w:rPr>
      </w:pPr>
      <w:r w:rsidRPr="0059754A">
        <w:rPr>
          <w:b/>
          <w:sz w:val="32"/>
          <w:szCs w:val="32"/>
        </w:rPr>
        <w:t>Tabla</w:t>
      </w:r>
      <w:r w:rsidR="00F423D8" w:rsidRPr="0059754A">
        <w:rPr>
          <w:b/>
          <w:sz w:val="32"/>
          <w:szCs w:val="32"/>
        </w:rPr>
        <w:t xml:space="preserve"> No</w:t>
      </w:r>
      <w:r w:rsidR="00F95305" w:rsidRPr="0059754A">
        <w:rPr>
          <w:b/>
          <w:sz w:val="32"/>
          <w:szCs w:val="32"/>
        </w:rPr>
        <w:t>. 02</w:t>
      </w:r>
    </w:p>
    <w:p w14:paraId="6CC53EA8" w14:textId="6E9F9FB5" w:rsidR="00F423D8" w:rsidRPr="0059754A" w:rsidRDefault="00F423D8" w:rsidP="0059754A">
      <w:pPr>
        <w:jc w:val="center"/>
        <w:rPr>
          <w:b/>
          <w:sz w:val="32"/>
          <w:szCs w:val="32"/>
        </w:rPr>
      </w:pPr>
      <w:r w:rsidRPr="0059754A">
        <w:rPr>
          <w:b/>
          <w:sz w:val="32"/>
          <w:szCs w:val="32"/>
        </w:rPr>
        <w:t>Proceso de recopilación de artículos</w:t>
      </w:r>
    </w:p>
    <w:p w14:paraId="03E1A0C0" w14:textId="77777777" w:rsidR="00BE3A7A" w:rsidRPr="00473103" w:rsidRDefault="00BE3A7A" w:rsidP="00BE3A7A">
      <w:pPr>
        <w:rPr>
          <w:rFonts w:ascii="Times New Roman" w:hAnsi="Times New Roman" w:cs="Times New Roman"/>
        </w:rPr>
      </w:pPr>
    </w:p>
    <w:tbl>
      <w:tblPr>
        <w:tblStyle w:val="Listamulticolor-nfasis6"/>
        <w:tblW w:w="9180" w:type="dxa"/>
        <w:jc w:val="center"/>
        <w:tblLook w:val="04A0" w:firstRow="1" w:lastRow="0" w:firstColumn="1" w:lastColumn="0" w:noHBand="0" w:noVBand="1"/>
      </w:tblPr>
      <w:tblGrid>
        <w:gridCol w:w="2686"/>
        <w:gridCol w:w="1597"/>
        <w:gridCol w:w="3691"/>
        <w:gridCol w:w="1206"/>
      </w:tblGrid>
      <w:tr w:rsidR="006846B3" w:rsidRPr="00473103" w14:paraId="05703567" w14:textId="19D313A4" w:rsidTr="003E549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38" w:type="dxa"/>
            <w:tcBorders>
              <w:top w:val="single" w:sz="4" w:space="0" w:color="auto"/>
              <w:left w:val="single" w:sz="4" w:space="0" w:color="auto"/>
              <w:bottom w:val="single" w:sz="4" w:space="0" w:color="auto"/>
              <w:right w:val="single" w:sz="4" w:space="0" w:color="auto"/>
            </w:tcBorders>
            <w:shd w:val="clear" w:color="auto" w:fill="EEECE1" w:themeFill="background2"/>
          </w:tcPr>
          <w:p w14:paraId="478A2F56" w14:textId="23B6A4D7" w:rsidR="006846B3" w:rsidRPr="00473103" w:rsidRDefault="006846B3" w:rsidP="00F22EB7">
            <w:pPr>
              <w:jc w:val="center"/>
              <w:rPr>
                <w:rFonts w:ascii="Times New Roman" w:hAnsi="Times New Roman" w:cs="Times New Roman"/>
                <w:b w:val="0"/>
                <w:color w:val="auto"/>
              </w:rPr>
            </w:pPr>
            <w:r w:rsidRPr="00473103">
              <w:rPr>
                <w:rFonts w:ascii="Times New Roman" w:hAnsi="Times New Roman" w:cs="Times New Roman"/>
                <w:b w:val="0"/>
                <w:color w:val="auto"/>
              </w:rPr>
              <w:t>Número de estudios que aparecen con estrategias de búsqueda</w:t>
            </w:r>
          </w:p>
        </w:tc>
        <w:tc>
          <w:tcPr>
            <w:tcW w:w="1623" w:type="dxa"/>
            <w:tcBorders>
              <w:top w:val="single" w:sz="4" w:space="0" w:color="auto"/>
              <w:left w:val="single" w:sz="4" w:space="0" w:color="auto"/>
              <w:bottom w:val="single" w:sz="4" w:space="0" w:color="auto"/>
              <w:right w:val="single" w:sz="4" w:space="0" w:color="auto"/>
            </w:tcBorders>
            <w:shd w:val="clear" w:color="auto" w:fill="EEECE1" w:themeFill="background2"/>
          </w:tcPr>
          <w:p w14:paraId="1B46C7EB" w14:textId="70ACA48F" w:rsidR="006846B3" w:rsidRPr="00473103" w:rsidRDefault="006846B3" w:rsidP="00F9530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32"/>
                <w:szCs w:val="32"/>
              </w:rPr>
            </w:pPr>
            <w:r w:rsidRPr="00473103">
              <w:rPr>
                <w:rFonts w:ascii="Times New Roman" w:hAnsi="Times New Roman" w:cs="Times New Roman"/>
                <w:b w:val="0"/>
                <w:color w:val="auto"/>
                <w:sz w:val="32"/>
                <w:szCs w:val="32"/>
              </w:rPr>
              <w:t>10.858</w:t>
            </w:r>
          </w:p>
        </w:tc>
        <w:tc>
          <w:tcPr>
            <w:tcW w:w="3827" w:type="dxa"/>
            <w:tcBorders>
              <w:top w:val="single" w:sz="4" w:space="0" w:color="auto"/>
              <w:left w:val="single" w:sz="4" w:space="0" w:color="auto"/>
              <w:bottom w:val="single" w:sz="4" w:space="0" w:color="auto"/>
              <w:right w:val="single" w:sz="4" w:space="0" w:color="auto"/>
            </w:tcBorders>
            <w:shd w:val="clear" w:color="auto" w:fill="EEECE1" w:themeFill="background2"/>
          </w:tcPr>
          <w:p w14:paraId="785F40E8" w14:textId="3B0430B0" w:rsidR="006846B3" w:rsidRPr="00473103" w:rsidRDefault="006846B3" w:rsidP="00F22EB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sidRPr="00473103">
              <w:rPr>
                <w:rFonts w:ascii="Times New Roman" w:hAnsi="Times New Roman" w:cs="Times New Roman"/>
                <w:b w:val="0"/>
                <w:color w:val="auto"/>
              </w:rPr>
              <w:t>Estudios sin relación o interés con el formato o tema</w:t>
            </w: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tcPr>
          <w:p w14:paraId="51A53D30" w14:textId="13F3DE65" w:rsidR="006846B3" w:rsidRPr="00473103" w:rsidRDefault="006846B3" w:rsidP="00F9530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36"/>
                <w:szCs w:val="36"/>
              </w:rPr>
            </w:pPr>
            <w:r w:rsidRPr="00473103">
              <w:rPr>
                <w:rFonts w:ascii="Times New Roman" w:hAnsi="Times New Roman" w:cs="Times New Roman"/>
                <w:b w:val="0"/>
                <w:color w:val="auto"/>
                <w:sz w:val="36"/>
                <w:szCs w:val="36"/>
              </w:rPr>
              <w:t>10.275</w:t>
            </w:r>
          </w:p>
        </w:tc>
      </w:tr>
      <w:tr w:rsidR="006846B3" w:rsidRPr="00473103" w14:paraId="1580EFA0" w14:textId="4B2946A2" w:rsidTr="0081247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38" w:type="dxa"/>
            <w:tcBorders>
              <w:top w:val="single" w:sz="4" w:space="0" w:color="auto"/>
              <w:left w:val="single" w:sz="4" w:space="0" w:color="auto"/>
              <w:bottom w:val="single" w:sz="4" w:space="0" w:color="auto"/>
              <w:right w:val="single" w:sz="4" w:space="0" w:color="auto"/>
            </w:tcBorders>
            <w:shd w:val="clear" w:color="auto" w:fill="auto"/>
          </w:tcPr>
          <w:p w14:paraId="3CBD5848" w14:textId="30DE947D" w:rsidR="006846B3" w:rsidRPr="00473103" w:rsidRDefault="006846B3" w:rsidP="00F22EB7">
            <w:pPr>
              <w:rPr>
                <w:rFonts w:ascii="Times New Roman" w:hAnsi="Times New Roman" w:cs="Times New Roman"/>
                <w:b w:val="0"/>
                <w:color w:val="auto"/>
              </w:rPr>
            </w:pPr>
            <w:r w:rsidRPr="00473103">
              <w:rPr>
                <w:rFonts w:ascii="Times New Roman" w:hAnsi="Times New Roman" w:cs="Times New Roman"/>
                <w:b w:val="0"/>
                <w:color w:val="auto"/>
              </w:rPr>
              <w:t>Estudios relacionados con el tema</w:t>
            </w:r>
          </w:p>
        </w:tc>
        <w:tc>
          <w:tcPr>
            <w:tcW w:w="1623" w:type="dxa"/>
            <w:tcBorders>
              <w:top w:val="single" w:sz="4" w:space="0" w:color="auto"/>
              <w:left w:val="single" w:sz="4" w:space="0" w:color="auto"/>
              <w:bottom w:val="single" w:sz="4" w:space="0" w:color="auto"/>
              <w:right w:val="single" w:sz="4" w:space="0" w:color="auto"/>
            </w:tcBorders>
            <w:shd w:val="clear" w:color="auto" w:fill="auto"/>
          </w:tcPr>
          <w:p w14:paraId="46F08DE9" w14:textId="6CEEB3D1" w:rsidR="006846B3" w:rsidRPr="00473103" w:rsidRDefault="006846B3" w:rsidP="00F9530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32"/>
                <w:szCs w:val="32"/>
              </w:rPr>
            </w:pPr>
            <w:r w:rsidRPr="00473103">
              <w:rPr>
                <w:rFonts w:ascii="Times New Roman" w:hAnsi="Times New Roman" w:cs="Times New Roman"/>
                <w:color w:val="auto"/>
                <w:sz w:val="32"/>
                <w:szCs w:val="32"/>
              </w:rPr>
              <w:t>583</w:t>
            </w: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47652ADE" w14:textId="2ACCA116" w:rsidR="006846B3" w:rsidRPr="00473103" w:rsidRDefault="006846B3" w:rsidP="00F22EB7">
            <w:pPr>
              <w:ind w:right="-12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473103">
              <w:rPr>
                <w:rFonts w:ascii="Times New Roman" w:hAnsi="Times New Roman" w:cs="Times New Roman"/>
                <w:color w:val="auto"/>
              </w:rPr>
              <w:t>Filtrado de estudios repetidos:</w:t>
            </w:r>
          </w:p>
          <w:p w14:paraId="657C13ED" w14:textId="7BB74699" w:rsidR="006846B3" w:rsidRPr="00473103" w:rsidRDefault="00F95305" w:rsidP="00F22EB7">
            <w:pPr>
              <w:ind w:right="-12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473103">
              <w:rPr>
                <w:rFonts w:ascii="Times New Roman" w:hAnsi="Times New Roman" w:cs="Times New Roman"/>
                <w:color w:val="auto"/>
              </w:rPr>
              <w:t xml:space="preserve">Seleccionados para </w:t>
            </w:r>
            <w:r w:rsidR="006846B3" w:rsidRPr="00473103">
              <w:rPr>
                <w:rFonts w:ascii="Times New Roman" w:hAnsi="Times New Roman" w:cs="Times New Roman"/>
                <w:color w:val="auto"/>
              </w:rPr>
              <w:t>introducción</w:t>
            </w:r>
          </w:p>
          <w:p w14:paraId="25C09036" w14:textId="074C97F8" w:rsidR="006846B3" w:rsidRPr="00473103" w:rsidRDefault="006846B3" w:rsidP="00F22EB7">
            <w:pPr>
              <w:ind w:right="-1201"/>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473103">
              <w:rPr>
                <w:rFonts w:ascii="Times New Roman" w:hAnsi="Times New Roman" w:cs="Times New Roman"/>
                <w:color w:val="auto"/>
              </w:rPr>
              <w:t>Seleccionados para la discusión</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B76497E" w14:textId="77777777" w:rsidR="006846B3" w:rsidRPr="00473103" w:rsidRDefault="006846B3" w:rsidP="00F9530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36"/>
                <w:szCs w:val="36"/>
              </w:rPr>
            </w:pPr>
            <w:r w:rsidRPr="00473103">
              <w:rPr>
                <w:rFonts w:ascii="Times New Roman" w:hAnsi="Times New Roman" w:cs="Times New Roman"/>
                <w:color w:val="auto"/>
                <w:sz w:val="36"/>
                <w:szCs w:val="36"/>
              </w:rPr>
              <w:t>42</w:t>
            </w:r>
          </w:p>
          <w:p w14:paraId="62D50957" w14:textId="21D4382E" w:rsidR="006846B3" w:rsidRPr="00473103" w:rsidRDefault="006846B3" w:rsidP="00F9530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36"/>
                <w:szCs w:val="36"/>
              </w:rPr>
            </w:pPr>
            <w:r w:rsidRPr="00473103">
              <w:rPr>
                <w:rFonts w:ascii="Times New Roman" w:hAnsi="Times New Roman" w:cs="Times New Roman"/>
                <w:color w:val="auto"/>
                <w:sz w:val="36"/>
                <w:szCs w:val="36"/>
              </w:rPr>
              <w:t>08</w:t>
            </w:r>
          </w:p>
          <w:p w14:paraId="098799C9" w14:textId="4FD800E5" w:rsidR="006846B3" w:rsidRPr="00473103" w:rsidRDefault="006846B3" w:rsidP="00F9530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36"/>
                <w:szCs w:val="36"/>
              </w:rPr>
            </w:pPr>
            <w:r w:rsidRPr="00473103">
              <w:rPr>
                <w:rFonts w:ascii="Times New Roman" w:hAnsi="Times New Roman" w:cs="Times New Roman"/>
                <w:color w:val="auto"/>
                <w:sz w:val="36"/>
                <w:szCs w:val="36"/>
              </w:rPr>
              <w:t>04</w:t>
            </w:r>
          </w:p>
        </w:tc>
      </w:tr>
      <w:tr w:rsidR="006846B3" w:rsidRPr="00473103" w14:paraId="52590690" w14:textId="77777777" w:rsidTr="003E549B">
        <w:trPr>
          <w:jc w:val="center"/>
        </w:trPr>
        <w:tc>
          <w:tcPr>
            <w:cnfStyle w:val="001000000000" w:firstRow="0" w:lastRow="0" w:firstColumn="1" w:lastColumn="0" w:oddVBand="0" w:evenVBand="0" w:oddHBand="0" w:evenHBand="0" w:firstRowFirstColumn="0" w:firstRowLastColumn="0" w:lastRowFirstColumn="0" w:lastRowLastColumn="0"/>
            <w:tcW w:w="2738" w:type="dxa"/>
            <w:tcBorders>
              <w:top w:val="single" w:sz="4" w:space="0" w:color="auto"/>
              <w:left w:val="single" w:sz="4" w:space="0" w:color="auto"/>
              <w:bottom w:val="single" w:sz="4" w:space="0" w:color="auto"/>
              <w:right w:val="single" w:sz="4" w:space="0" w:color="auto"/>
            </w:tcBorders>
            <w:shd w:val="clear" w:color="auto" w:fill="EEECE1" w:themeFill="background2"/>
          </w:tcPr>
          <w:p w14:paraId="3D5F4922" w14:textId="65F344B8" w:rsidR="006846B3" w:rsidRPr="00473103" w:rsidRDefault="006846B3" w:rsidP="00F22EB7">
            <w:pPr>
              <w:rPr>
                <w:rFonts w:ascii="Times New Roman" w:hAnsi="Times New Roman" w:cs="Times New Roman"/>
                <w:b w:val="0"/>
                <w:color w:val="auto"/>
              </w:rPr>
            </w:pPr>
            <w:r w:rsidRPr="00473103">
              <w:rPr>
                <w:rFonts w:ascii="Times New Roman" w:hAnsi="Times New Roman" w:cs="Times New Roman"/>
                <w:b w:val="0"/>
                <w:color w:val="auto"/>
              </w:rPr>
              <w:t>Total de estudios potencialmente útiles para la investigación</w:t>
            </w:r>
          </w:p>
        </w:tc>
        <w:tc>
          <w:tcPr>
            <w:tcW w:w="1623" w:type="dxa"/>
            <w:tcBorders>
              <w:top w:val="single" w:sz="4" w:space="0" w:color="auto"/>
              <w:left w:val="single" w:sz="4" w:space="0" w:color="auto"/>
              <w:bottom w:val="single" w:sz="4" w:space="0" w:color="auto"/>
              <w:right w:val="single" w:sz="4" w:space="0" w:color="auto"/>
            </w:tcBorders>
            <w:shd w:val="clear" w:color="auto" w:fill="EEECE1" w:themeFill="background2"/>
          </w:tcPr>
          <w:p w14:paraId="0B857CBD" w14:textId="3D24FD0A" w:rsidR="006846B3" w:rsidRPr="00473103" w:rsidRDefault="006846B3" w:rsidP="00F9530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32"/>
                <w:szCs w:val="32"/>
              </w:rPr>
            </w:pPr>
            <w:r w:rsidRPr="00473103">
              <w:rPr>
                <w:rFonts w:ascii="Times New Roman" w:hAnsi="Times New Roman" w:cs="Times New Roman"/>
                <w:color w:val="auto"/>
                <w:sz w:val="32"/>
                <w:szCs w:val="32"/>
              </w:rPr>
              <w:t>529</w:t>
            </w:r>
          </w:p>
        </w:tc>
        <w:tc>
          <w:tcPr>
            <w:tcW w:w="3827" w:type="dxa"/>
            <w:tcBorders>
              <w:top w:val="single" w:sz="4" w:space="0" w:color="auto"/>
              <w:left w:val="single" w:sz="4" w:space="0" w:color="auto"/>
              <w:right w:val="single" w:sz="4" w:space="0" w:color="auto"/>
            </w:tcBorders>
            <w:shd w:val="clear" w:color="auto" w:fill="EEECE1" w:themeFill="background2"/>
          </w:tcPr>
          <w:p w14:paraId="24E6078D" w14:textId="4D451817" w:rsidR="006846B3" w:rsidRPr="00767129" w:rsidRDefault="00F22EB7" w:rsidP="00F22EB7">
            <w:pPr>
              <w:ind w:right="-12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67129">
              <w:rPr>
                <w:rFonts w:ascii="Times New Roman" w:hAnsi="Times New Roman" w:cs="Times New Roman"/>
                <w:color w:val="auto"/>
              </w:rPr>
              <w:t xml:space="preserve">Total </w:t>
            </w:r>
            <w:r w:rsidR="006846B3" w:rsidRPr="00767129">
              <w:rPr>
                <w:rFonts w:ascii="Times New Roman" w:hAnsi="Times New Roman" w:cs="Times New Roman"/>
                <w:color w:val="auto"/>
              </w:rPr>
              <w:t xml:space="preserve">de estudios descartados </w:t>
            </w:r>
            <w:r w:rsidR="00767129" w:rsidRPr="00767129">
              <w:rPr>
                <w:rFonts w:ascii="Times New Roman" w:hAnsi="Times New Roman" w:cs="Times New Roman"/>
                <w:color w:val="auto"/>
              </w:rPr>
              <w:t>que</w:t>
            </w:r>
          </w:p>
          <w:p w14:paraId="1B0F1AE8" w14:textId="723CB874" w:rsidR="006846B3" w:rsidRPr="00473103" w:rsidRDefault="00F22EB7" w:rsidP="00F22EB7">
            <w:pPr>
              <w:ind w:right="-1201"/>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767129">
              <w:rPr>
                <w:rFonts w:ascii="Times New Roman" w:hAnsi="Times New Roman" w:cs="Times New Roman"/>
                <w:color w:val="auto"/>
              </w:rPr>
              <w:t>n</w:t>
            </w:r>
            <w:r w:rsidR="006846B3" w:rsidRPr="00767129">
              <w:rPr>
                <w:rFonts w:ascii="Times New Roman" w:hAnsi="Times New Roman" w:cs="Times New Roman"/>
                <w:color w:val="auto"/>
              </w:rPr>
              <w:t>o</w:t>
            </w:r>
            <w:r w:rsidR="00767129" w:rsidRPr="00767129">
              <w:rPr>
                <w:rFonts w:ascii="Times New Roman" w:hAnsi="Times New Roman" w:cs="Times New Roman"/>
                <w:color w:val="auto"/>
              </w:rPr>
              <w:t xml:space="preserve"> cumplen</w:t>
            </w:r>
            <w:r w:rsidR="006846B3" w:rsidRPr="00767129">
              <w:rPr>
                <w:rFonts w:ascii="Times New Roman" w:hAnsi="Times New Roman" w:cs="Times New Roman"/>
                <w:color w:val="auto"/>
              </w:rPr>
              <w:t xml:space="preserve"> criterios de inclusión</w:t>
            </w:r>
          </w:p>
        </w:tc>
        <w:tc>
          <w:tcPr>
            <w:tcW w:w="992" w:type="dxa"/>
            <w:tcBorders>
              <w:top w:val="single" w:sz="4" w:space="0" w:color="auto"/>
              <w:left w:val="single" w:sz="4" w:space="0" w:color="auto"/>
              <w:right w:val="single" w:sz="4" w:space="0" w:color="auto"/>
            </w:tcBorders>
            <w:shd w:val="clear" w:color="auto" w:fill="EEECE1" w:themeFill="background2"/>
          </w:tcPr>
          <w:p w14:paraId="4B97CAD4" w14:textId="77777777" w:rsidR="006846B3" w:rsidRPr="00473103" w:rsidRDefault="006846B3" w:rsidP="00F9530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36"/>
                <w:szCs w:val="36"/>
              </w:rPr>
            </w:pPr>
          </w:p>
          <w:p w14:paraId="2D87EB42" w14:textId="2FD29BC7" w:rsidR="006846B3" w:rsidRPr="00473103" w:rsidRDefault="006846B3" w:rsidP="00F9530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36"/>
                <w:szCs w:val="36"/>
              </w:rPr>
            </w:pPr>
            <w:r w:rsidRPr="00473103">
              <w:rPr>
                <w:rFonts w:ascii="Times New Roman" w:hAnsi="Times New Roman" w:cs="Times New Roman"/>
                <w:color w:val="auto"/>
                <w:sz w:val="36"/>
                <w:szCs w:val="36"/>
              </w:rPr>
              <w:t>435</w:t>
            </w:r>
          </w:p>
        </w:tc>
      </w:tr>
      <w:tr w:rsidR="006846B3" w:rsidRPr="00473103" w14:paraId="0B11A7AB" w14:textId="77777777" w:rsidTr="0081247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38" w:type="dxa"/>
            <w:tcBorders>
              <w:top w:val="single" w:sz="4" w:space="0" w:color="auto"/>
              <w:left w:val="single" w:sz="4" w:space="0" w:color="auto"/>
              <w:bottom w:val="single" w:sz="4" w:space="0" w:color="auto"/>
              <w:right w:val="single" w:sz="4" w:space="0" w:color="auto"/>
            </w:tcBorders>
            <w:shd w:val="clear" w:color="auto" w:fill="auto"/>
          </w:tcPr>
          <w:p w14:paraId="6C6CAC93" w14:textId="40A0215B" w:rsidR="006846B3" w:rsidRPr="00473103" w:rsidRDefault="006846B3" w:rsidP="00F22EB7">
            <w:pPr>
              <w:rPr>
                <w:rFonts w:ascii="Times New Roman" w:hAnsi="Times New Roman" w:cs="Times New Roman"/>
                <w:b w:val="0"/>
                <w:color w:val="auto"/>
              </w:rPr>
            </w:pPr>
            <w:r w:rsidRPr="00473103">
              <w:rPr>
                <w:rFonts w:ascii="Times New Roman" w:hAnsi="Times New Roman" w:cs="Times New Roman"/>
                <w:b w:val="0"/>
                <w:color w:val="auto"/>
              </w:rPr>
              <w:t>Total de estudios para investigación secundaria y lectura crítica</w:t>
            </w:r>
          </w:p>
        </w:tc>
        <w:tc>
          <w:tcPr>
            <w:tcW w:w="1623" w:type="dxa"/>
            <w:tcBorders>
              <w:top w:val="single" w:sz="4" w:space="0" w:color="auto"/>
              <w:left w:val="single" w:sz="4" w:space="0" w:color="auto"/>
              <w:bottom w:val="single" w:sz="4" w:space="0" w:color="auto"/>
              <w:right w:val="single" w:sz="4" w:space="0" w:color="auto"/>
            </w:tcBorders>
            <w:shd w:val="clear" w:color="auto" w:fill="auto"/>
          </w:tcPr>
          <w:p w14:paraId="20256E08" w14:textId="74F9B7D1" w:rsidR="006846B3" w:rsidRPr="00473103" w:rsidRDefault="006846B3" w:rsidP="00F9530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32"/>
                <w:szCs w:val="32"/>
              </w:rPr>
            </w:pPr>
            <w:r w:rsidRPr="00473103">
              <w:rPr>
                <w:rFonts w:ascii="Times New Roman" w:hAnsi="Times New Roman" w:cs="Times New Roman"/>
                <w:color w:val="auto"/>
                <w:sz w:val="32"/>
                <w:szCs w:val="32"/>
              </w:rPr>
              <w:t>52</w:t>
            </w:r>
          </w:p>
        </w:tc>
        <w:tc>
          <w:tcPr>
            <w:tcW w:w="3827" w:type="dxa"/>
            <w:tcBorders>
              <w:left w:val="single" w:sz="4" w:space="0" w:color="auto"/>
            </w:tcBorders>
            <w:shd w:val="clear" w:color="auto" w:fill="FFFFFF" w:themeFill="background1"/>
          </w:tcPr>
          <w:p w14:paraId="56FADF3A" w14:textId="77777777" w:rsidR="006846B3" w:rsidRPr="00473103" w:rsidRDefault="006846B3" w:rsidP="006846B3">
            <w:pPr>
              <w:ind w:right="-120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p>
        </w:tc>
        <w:tc>
          <w:tcPr>
            <w:tcW w:w="992" w:type="dxa"/>
            <w:shd w:val="clear" w:color="auto" w:fill="FFFFFF" w:themeFill="background1"/>
          </w:tcPr>
          <w:p w14:paraId="7152A85B" w14:textId="77777777" w:rsidR="006846B3" w:rsidRPr="00473103" w:rsidRDefault="006846B3" w:rsidP="006846B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6846B3" w:rsidRPr="00473103" w14:paraId="12947B0A" w14:textId="77777777" w:rsidTr="003E549B">
        <w:trPr>
          <w:jc w:val="center"/>
        </w:trPr>
        <w:tc>
          <w:tcPr>
            <w:cnfStyle w:val="001000000000" w:firstRow="0" w:lastRow="0" w:firstColumn="1" w:lastColumn="0" w:oddVBand="0" w:evenVBand="0" w:oddHBand="0" w:evenHBand="0" w:firstRowFirstColumn="0" w:firstRowLastColumn="0" w:lastRowFirstColumn="0" w:lastRowLastColumn="0"/>
            <w:tcW w:w="2738"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6357934" w14:textId="5A2C8A15" w:rsidR="006846B3" w:rsidRPr="00473103" w:rsidRDefault="006846B3" w:rsidP="00F22EB7">
            <w:pPr>
              <w:rPr>
                <w:rFonts w:ascii="Times New Roman" w:hAnsi="Times New Roman" w:cs="Times New Roman"/>
                <w:b w:val="0"/>
                <w:color w:val="auto"/>
              </w:rPr>
            </w:pPr>
            <w:r w:rsidRPr="00473103">
              <w:rPr>
                <w:rFonts w:ascii="Times New Roman" w:hAnsi="Times New Roman" w:cs="Times New Roman"/>
                <w:b w:val="0"/>
                <w:color w:val="auto"/>
              </w:rPr>
              <w:t>Total de estudios seleccionados para resultados</w:t>
            </w:r>
          </w:p>
        </w:tc>
        <w:tc>
          <w:tcPr>
            <w:tcW w:w="1623"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C7778C3" w14:textId="6A468E6B" w:rsidR="006846B3" w:rsidRPr="00473103" w:rsidRDefault="006846B3" w:rsidP="00F9530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32"/>
                <w:szCs w:val="32"/>
              </w:rPr>
            </w:pPr>
            <w:r w:rsidRPr="00473103">
              <w:rPr>
                <w:rFonts w:ascii="Times New Roman" w:hAnsi="Times New Roman" w:cs="Times New Roman"/>
                <w:color w:val="auto"/>
                <w:sz w:val="32"/>
                <w:szCs w:val="32"/>
              </w:rPr>
              <w:t>42</w:t>
            </w:r>
          </w:p>
        </w:tc>
        <w:tc>
          <w:tcPr>
            <w:tcW w:w="3827" w:type="dxa"/>
            <w:tcBorders>
              <w:left w:val="single" w:sz="4" w:space="0" w:color="auto"/>
            </w:tcBorders>
            <w:shd w:val="clear" w:color="auto" w:fill="FFFFFF" w:themeFill="background1"/>
          </w:tcPr>
          <w:p w14:paraId="1E60A583" w14:textId="77777777" w:rsidR="006846B3" w:rsidRPr="00473103" w:rsidRDefault="006846B3" w:rsidP="006846B3">
            <w:pPr>
              <w:ind w:right="-120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p>
        </w:tc>
        <w:tc>
          <w:tcPr>
            <w:tcW w:w="992" w:type="dxa"/>
            <w:shd w:val="clear" w:color="auto" w:fill="FFFFFF" w:themeFill="background1"/>
          </w:tcPr>
          <w:p w14:paraId="7CBA4FCE" w14:textId="77777777" w:rsidR="006846B3" w:rsidRPr="00473103" w:rsidRDefault="006846B3" w:rsidP="006846B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bl>
    <w:p w14:paraId="53335FC1" w14:textId="4A118FFF" w:rsidR="001A0E7A" w:rsidRPr="004D1467" w:rsidRDefault="004D1467" w:rsidP="001A0E7A">
      <w:pPr>
        <w:rPr>
          <w:rFonts w:ascii="Times New Roman" w:hAnsi="Times New Roman" w:cs="Times New Roman"/>
          <w:i/>
          <w:sz w:val="16"/>
          <w:szCs w:val="16"/>
        </w:rPr>
      </w:pPr>
      <w:r w:rsidRPr="004D1467">
        <w:rPr>
          <w:rFonts w:ascii="Times New Roman" w:hAnsi="Times New Roman" w:cs="Times New Roman"/>
          <w:i/>
          <w:sz w:val="16"/>
          <w:szCs w:val="16"/>
        </w:rPr>
        <w:t xml:space="preserve">Fuente:    creación de la autora. </w:t>
      </w:r>
    </w:p>
    <w:p w14:paraId="74ED444E" w14:textId="3D353AF3" w:rsidR="001A0E7A" w:rsidRPr="00473103" w:rsidRDefault="001A0E7A" w:rsidP="001A0E7A">
      <w:pPr>
        <w:rPr>
          <w:rFonts w:ascii="Times New Roman" w:hAnsi="Times New Roman" w:cs="Times New Roman"/>
        </w:rPr>
      </w:pPr>
    </w:p>
    <w:p w14:paraId="68BDE495" w14:textId="77777777" w:rsidR="00F423D8" w:rsidRPr="00473103" w:rsidRDefault="00F423D8" w:rsidP="00F423D8">
      <w:pPr>
        <w:rPr>
          <w:rFonts w:ascii="Times New Roman" w:hAnsi="Times New Roman" w:cs="Times New Roman"/>
        </w:rPr>
      </w:pPr>
    </w:p>
    <w:p w14:paraId="57F72389" w14:textId="77777777" w:rsidR="00F423D8" w:rsidRPr="00473103" w:rsidRDefault="00F423D8" w:rsidP="00F423D8">
      <w:pPr>
        <w:rPr>
          <w:rFonts w:ascii="Times New Roman" w:hAnsi="Times New Roman" w:cs="Times New Roman"/>
        </w:rPr>
      </w:pPr>
    </w:p>
    <w:p w14:paraId="66019290" w14:textId="1723B892" w:rsidR="00F423D8" w:rsidRPr="00473103" w:rsidRDefault="00F423D8" w:rsidP="00F423D8">
      <w:pPr>
        <w:rPr>
          <w:rFonts w:ascii="Times New Roman" w:hAnsi="Times New Roman" w:cs="Times New Roman"/>
        </w:rPr>
      </w:pPr>
    </w:p>
    <w:p w14:paraId="65608EEE" w14:textId="77777777" w:rsidR="00F423D8" w:rsidRPr="00473103" w:rsidRDefault="00F423D8" w:rsidP="00F423D8">
      <w:pPr>
        <w:rPr>
          <w:rFonts w:ascii="Times New Roman" w:hAnsi="Times New Roman" w:cs="Times New Roman"/>
        </w:rPr>
      </w:pPr>
    </w:p>
    <w:p w14:paraId="0E4B8EE3" w14:textId="77777777" w:rsidR="00E844BF" w:rsidRPr="00473103" w:rsidRDefault="00E844BF" w:rsidP="00E844BF">
      <w:pPr>
        <w:pStyle w:val="Ttulo4"/>
        <w:spacing w:before="0"/>
        <w:jc w:val="center"/>
        <w:rPr>
          <w:rFonts w:ascii="Times New Roman" w:hAnsi="Times New Roman" w:cs="Times New Roman"/>
        </w:rPr>
      </w:pPr>
    </w:p>
    <w:p w14:paraId="63527D1B" w14:textId="77777777" w:rsidR="00F95305" w:rsidRPr="00473103" w:rsidRDefault="00F95305" w:rsidP="00F95305">
      <w:pPr>
        <w:rPr>
          <w:rFonts w:ascii="Times New Roman" w:hAnsi="Times New Roman" w:cs="Times New Roman"/>
        </w:rPr>
      </w:pPr>
    </w:p>
    <w:p w14:paraId="6E966BF1" w14:textId="77777777" w:rsidR="00F95305" w:rsidRPr="00473103" w:rsidRDefault="00F95305" w:rsidP="00F95305">
      <w:pPr>
        <w:rPr>
          <w:rFonts w:ascii="Times New Roman" w:hAnsi="Times New Roman" w:cs="Times New Roman"/>
        </w:rPr>
      </w:pPr>
    </w:p>
    <w:p w14:paraId="1BB800E0" w14:textId="77777777" w:rsidR="00F95305" w:rsidRPr="00473103" w:rsidRDefault="00F95305" w:rsidP="00F95305">
      <w:pPr>
        <w:rPr>
          <w:rFonts w:ascii="Times New Roman" w:hAnsi="Times New Roman" w:cs="Times New Roman"/>
        </w:rPr>
      </w:pPr>
    </w:p>
    <w:p w14:paraId="7D0662D2" w14:textId="77777777" w:rsidR="00F95305" w:rsidRPr="00473103" w:rsidRDefault="00F95305" w:rsidP="00F95305">
      <w:pPr>
        <w:rPr>
          <w:rFonts w:ascii="Times New Roman" w:hAnsi="Times New Roman" w:cs="Times New Roman"/>
        </w:rPr>
      </w:pPr>
    </w:p>
    <w:p w14:paraId="7909FD22" w14:textId="77777777" w:rsidR="00F95305" w:rsidRPr="00473103" w:rsidRDefault="00F95305" w:rsidP="00F95305">
      <w:pPr>
        <w:rPr>
          <w:rFonts w:ascii="Times New Roman" w:hAnsi="Times New Roman" w:cs="Times New Roman"/>
        </w:rPr>
      </w:pPr>
    </w:p>
    <w:p w14:paraId="0F410275" w14:textId="77777777" w:rsidR="00F95305" w:rsidRPr="00473103" w:rsidRDefault="00F95305" w:rsidP="00F95305">
      <w:pPr>
        <w:rPr>
          <w:rFonts w:ascii="Times New Roman" w:hAnsi="Times New Roman" w:cs="Times New Roman"/>
        </w:rPr>
      </w:pPr>
    </w:p>
    <w:p w14:paraId="4C07F4C8" w14:textId="77777777" w:rsidR="00F95305" w:rsidRPr="00473103" w:rsidRDefault="00F95305" w:rsidP="00F95305">
      <w:pPr>
        <w:rPr>
          <w:rFonts w:ascii="Times New Roman" w:hAnsi="Times New Roman" w:cs="Times New Roman"/>
        </w:rPr>
      </w:pPr>
    </w:p>
    <w:p w14:paraId="684671EC" w14:textId="77777777" w:rsidR="00F95305" w:rsidRDefault="00F95305" w:rsidP="00F95305">
      <w:pPr>
        <w:rPr>
          <w:rFonts w:ascii="Times New Roman" w:hAnsi="Times New Roman" w:cs="Times New Roman"/>
        </w:rPr>
      </w:pPr>
    </w:p>
    <w:p w14:paraId="6E63A0AD" w14:textId="77777777" w:rsidR="00E56C0F" w:rsidRDefault="00E56C0F" w:rsidP="00F95305">
      <w:pPr>
        <w:rPr>
          <w:rFonts w:ascii="Times New Roman" w:hAnsi="Times New Roman" w:cs="Times New Roman"/>
        </w:rPr>
      </w:pPr>
    </w:p>
    <w:p w14:paraId="7F180494" w14:textId="77777777" w:rsidR="00E56C0F" w:rsidRDefault="00E56C0F" w:rsidP="00F95305">
      <w:pPr>
        <w:rPr>
          <w:rFonts w:ascii="Times New Roman" w:hAnsi="Times New Roman" w:cs="Times New Roman"/>
        </w:rPr>
      </w:pPr>
    </w:p>
    <w:p w14:paraId="5774AC28" w14:textId="77777777" w:rsidR="00E56C0F" w:rsidRPr="00473103" w:rsidRDefault="00E56C0F" w:rsidP="00F95305">
      <w:pPr>
        <w:rPr>
          <w:rFonts w:ascii="Times New Roman" w:hAnsi="Times New Roman" w:cs="Times New Roman"/>
        </w:rPr>
      </w:pPr>
    </w:p>
    <w:p w14:paraId="718D5FB2" w14:textId="77777777" w:rsidR="00F95305" w:rsidRDefault="00F95305" w:rsidP="00F95305">
      <w:pPr>
        <w:rPr>
          <w:rFonts w:ascii="Times New Roman" w:hAnsi="Times New Roman" w:cs="Times New Roman"/>
        </w:rPr>
      </w:pPr>
    </w:p>
    <w:p w14:paraId="6A986546" w14:textId="77777777" w:rsidR="00DB61A6" w:rsidRDefault="00DB61A6" w:rsidP="00F95305">
      <w:pPr>
        <w:rPr>
          <w:rFonts w:ascii="Times New Roman" w:hAnsi="Times New Roman" w:cs="Times New Roman"/>
        </w:rPr>
      </w:pPr>
    </w:p>
    <w:p w14:paraId="73722783" w14:textId="77777777" w:rsidR="00DB61A6" w:rsidRPr="00473103" w:rsidRDefault="00DB61A6" w:rsidP="00F95305">
      <w:pPr>
        <w:rPr>
          <w:rFonts w:ascii="Times New Roman" w:hAnsi="Times New Roman" w:cs="Times New Roman"/>
        </w:rPr>
      </w:pPr>
    </w:p>
    <w:p w14:paraId="419EA7B6" w14:textId="6D71F96F" w:rsidR="00F95305" w:rsidRPr="008A17CD" w:rsidRDefault="00F95305" w:rsidP="008A17CD">
      <w:pPr>
        <w:rPr>
          <w:b/>
          <w:sz w:val="32"/>
          <w:szCs w:val="32"/>
        </w:rPr>
      </w:pPr>
    </w:p>
    <w:p w14:paraId="3F251A8B" w14:textId="527ACC10" w:rsidR="008A17CD" w:rsidRDefault="009520B1" w:rsidP="008A17CD">
      <w:pPr>
        <w:jc w:val="center"/>
        <w:rPr>
          <w:b/>
          <w:sz w:val="32"/>
          <w:szCs w:val="32"/>
        </w:rPr>
      </w:pPr>
      <w:r w:rsidRPr="008A17CD">
        <w:rPr>
          <w:b/>
          <w:sz w:val="32"/>
          <w:szCs w:val="32"/>
        </w:rPr>
        <w:lastRenderedPageBreak/>
        <w:t>TABLA No. 0</w:t>
      </w:r>
      <w:r w:rsidR="00F95305" w:rsidRPr="008A17CD">
        <w:rPr>
          <w:b/>
          <w:sz w:val="32"/>
          <w:szCs w:val="32"/>
        </w:rPr>
        <w:t>3</w:t>
      </w:r>
    </w:p>
    <w:p w14:paraId="3E44445F" w14:textId="77777777" w:rsidR="008A17CD" w:rsidRDefault="00E844BF" w:rsidP="008A17CD">
      <w:pPr>
        <w:jc w:val="center"/>
        <w:rPr>
          <w:b/>
          <w:sz w:val="32"/>
          <w:szCs w:val="32"/>
        </w:rPr>
      </w:pPr>
      <w:r w:rsidRPr="008A17CD">
        <w:rPr>
          <w:b/>
          <w:sz w:val="32"/>
          <w:szCs w:val="32"/>
        </w:rPr>
        <w:t xml:space="preserve">Clasificación del artículo indagado de acuerdo </w:t>
      </w:r>
    </w:p>
    <w:p w14:paraId="2BDC0C3E" w14:textId="5EA8995B" w:rsidR="00E844BF" w:rsidRPr="008A17CD" w:rsidRDefault="007C428D" w:rsidP="008A17CD">
      <w:pPr>
        <w:jc w:val="center"/>
        <w:rPr>
          <w:b/>
          <w:sz w:val="32"/>
          <w:szCs w:val="32"/>
        </w:rPr>
      </w:pPr>
      <w:r>
        <w:rPr>
          <w:b/>
          <w:sz w:val="32"/>
          <w:szCs w:val="32"/>
        </w:rPr>
        <w:t>a</w:t>
      </w:r>
      <w:r w:rsidR="00E844BF" w:rsidRPr="008A17CD">
        <w:rPr>
          <w:b/>
          <w:sz w:val="32"/>
          <w:szCs w:val="32"/>
        </w:rPr>
        <w:t xml:space="preserve"> nivel de evidencia</w:t>
      </w:r>
    </w:p>
    <w:p w14:paraId="33CE5E59" w14:textId="77777777" w:rsidR="00E844BF" w:rsidRPr="00473103" w:rsidRDefault="00E844BF" w:rsidP="00E844BF">
      <w:pPr>
        <w:rPr>
          <w:rFonts w:ascii="Times New Roman" w:hAnsi="Times New Roman" w:cs="Times New Roman"/>
        </w:rPr>
      </w:pPr>
    </w:p>
    <w:tbl>
      <w:tblPr>
        <w:tblStyle w:val="Listaclara-nfasis2"/>
        <w:tblW w:w="8902" w:type="dxa"/>
        <w:tblLook w:val="04A0" w:firstRow="1" w:lastRow="0" w:firstColumn="1" w:lastColumn="0" w:noHBand="0" w:noVBand="1"/>
      </w:tblPr>
      <w:tblGrid>
        <w:gridCol w:w="3085"/>
        <w:gridCol w:w="2905"/>
        <w:gridCol w:w="2912"/>
      </w:tblGrid>
      <w:tr w:rsidR="00E844BF" w:rsidRPr="00473103" w14:paraId="32729440" w14:textId="77777777" w:rsidTr="0024722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tcPr>
          <w:p w14:paraId="0F063C2D" w14:textId="77777777" w:rsidR="00E844BF" w:rsidRPr="00473103" w:rsidRDefault="00E844BF" w:rsidP="00F130E6">
            <w:pPr>
              <w:autoSpaceDE w:val="0"/>
              <w:autoSpaceDN w:val="0"/>
              <w:adjustRightInd w:val="0"/>
              <w:spacing w:line="360" w:lineRule="auto"/>
              <w:jc w:val="both"/>
              <w:rPr>
                <w:rFonts w:ascii="Times New Roman" w:hAnsi="Times New Roman" w:cs="Times New Roman"/>
              </w:rPr>
            </w:pPr>
            <w:r w:rsidRPr="00473103">
              <w:rPr>
                <w:rFonts w:ascii="Times New Roman" w:hAnsi="Times New Roman" w:cs="Times New Roman"/>
              </w:rPr>
              <w:t xml:space="preserve">Clasificación del artículo </w:t>
            </w:r>
          </w:p>
        </w:tc>
        <w:tc>
          <w:tcPr>
            <w:tcW w:w="2905" w:type="dxa"/>
          </w:tcPr>
          <w:p w14:paraId="7D3F3487" w14:textId="77777777" w:rsidR="00E844BF" w:rsidRPr="00473103" w:rsidRDefault="00E844BF" w:rsidP="00F130E6">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73103">
              <w:rPr>
                <w:rFonts w:ascii="Times New Roman" w:hAnsi="Times New Roman" w:cs="Times New Roman"/>
              </w:rPr>
              <w:t>Nivel de evidencia</w:t>
            </w:r>
          </w:p>
        </w:tc>
        <w:tc>
          <w:tcPr>
            <w:tcW w:w="2912" w:type="dxa"/>
          </w:tcPr>
          <w:p w14:paraId="7CCF295B" w14:textId="77777777" w:rsidR="00E844BF" w:rsidRPr="00473103" w:rsidRDefault="00E844BF" w:rsidP="00F130E6">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73103">
              <w:rPr>
                <w:rFonts w:ascii="Times New Roman" w:hAnsi="Times New Roman" w:cs="Times New Roman"/>
              </w:rPr>
              <w:t>Artículos indagados</w:t>
            </w:r>
          </w:p>
        </w:tc>
      </w:tr>
      <w:tr w:rsidR="00E844BF" w:rsidRPr="00473103" w14:paraId="7E612D61" w14:textId="77777777" w:rsidTr="002472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tcPr>
          <w:p w14:paraId="70AE2F64" w14:textId="5C48248E" w:rsidR="00E844BF" w:rsidRPr="00473103" w:rsidRDefault="00247221" w:rsidP="00F130E6">
            <w:pPr>
              <w:autoSpaceDE w:val="0"/>
              <w:autoSpaceDN w:val="0"/>
              <w:adjustRightInd w:val="0"/>
              <w:jc w:val="both"/>
              <w:rPr>
                <w:rFonts w:ascii="Times New Roman" w:hAnsi="Times New Roman" w:cs="Times New Roman"/>
                <w:sz w:val="22"/>
                <w:szCs w:val="22"/>
              </w:rPr>
            </w:pPr>
            <w:r>
              <w:rPr>
                <w:rFonts w:ascii="Times New Roman" w:hAnsi="Times New Roman" w:cs="Times New Roman"/>
                <w:sz w:val="22"/>
                <w:szCs w:val="22"/>
              </w:rPr>
              <w:t>Meta-análisis</w:t>
            </w:r>
            <w:r w:rsidR="00E844BF" w:rsidRPr="00473103">
              <w:rPr>
                <w:rFonts w:ascii="Times New Roman" w:hAnsi="Times New Roman" w:cs="Times New Roman"/>
                <w:sz w:val="22"/>
                <w:szCs w:val="22"/>
              </w:rPr>
              <w:t xml:space="preserve"> ensayos clínicos controlados aleatorizados bien diseñados </w:t>
            </w:r>
          </w:p>
        </w:tc>
        <w:tc>
          <w:tcPr>
            <w:tcW w:w="2905" w:type="dxa"/>
          </w:tcPr>
          <w:p w14:paraId="655D0EDB" w14:textId="77777777" w:rsidR="00E844BF" w:rsidRPr="00473103" w:rsidRDefault="00E844BF" w:rsidP="00F130E6">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73103">
              <w:rPr>
                <w:rFonts w:ascii="Times New Roman" w:hAnsi="Times New Roman" w:cs="Times New Roman"/>
              </w:rPr>
              <w:t>Ia</w:t>
            </w:r>
          </w:p>
        </w:tc>
        <w:tc>
          <w:tcPr>
            <w:tcW w:w="2912" w:type="dxa"/>
          </w:tcPr>
          <w:p w14:paraId="3E0FC764" w14:textId="2C9C97C5" w:rsidR="00E844BF" w:rsidRPr="00473103" w:rsidRDefault="00247221" w:rsidP="00F130E6">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Total </w:t>
            </w:r>
            <w:r w:rsidR="00035AC4" w:rsidRPr="00473103">
              <w:rPr>
                <w:rFonts w:ascii="Times New Roman" w:hAnsi="Times New Roman" w:cs="Times New Roman"/>
              </w:rPr>
              <w:t>0</w:t>
            </w:r>
          </w:p>
        </w:tc>
      </w:tr>
      <w:tr w:rsidR="00E844BF" w:rsidRPr="00473103" w14:paraId="4B8B1AB6" w14:textId="77777777" w:rsidTr="00247221">
        <w:tc>
          <w:tcPr>
            <w:cnfStyle w:val="001000000000" w:firstRow="0" w:lastRow="0" w:firstColumn="1" w:lastColumn="0" w:oddVBand="0" w:evenVBand="0" w:oddHBand="0" w:evenHBand="0" w:firstRowFirstColumn="0" w:firstRowLastColumn="0" w:lastRowFirstColumn="0" w:lastRowLastColumn="0"/>
            <w:tcW w:w="3085" w:type="dxa"/>
          </w:tcPr>
          <w:p w14:paraId="7116CB36" w14:textId="77777777" w:rsidR="00E844BF" w:rsidRPr="00473103" w:rsidRDefault="00E844BF" w:rsidP="00F130E6">
            <w:pPr>
              <w:autoSpaceDE w:val="0"/>
              <w:autoSpaceDN w:val="0"/>
              <w:adjustRightInd w:val="0"/>
              <w:jc w:val="both"/>
              <w:rPr>
                <w:rFonts w:ascii="Times New Roman" w:hAnsi="Times New Roman" w:cs="Times New Roman"/>
                <w:sz w:val="22"/>
                <w:szCs w:val="22"/>
              </w:rPr>
            </w:pPr>
            <w:r w:rsidRPr="00473103">
              <w:rPr>
                <w:rFonts w:ascii="Times New Roman" w:hAnsi="Times New Roman" w:cs="Times New Roman"/>
                <w:sz w:val="22"/>
                <w:szCs w:val="22"/>
              </w:rPr>
              <w:t xml:space="preserve">Ensayo clínico controlado aleatorizado </w:t>
            </w:r>
          </w:p>
        </w:tc>
        <w:tc>
          <w:tcPr>
            <w:tcW w:w="2905" w:type="dxa"/>
          </w:tcPr>
          <w:p w14:paraId="127EC2E4" w14:textId="77777777" w:rsidR="00E844BF" w:rsidRPr="00473103" w:rsidRDefault="00E844BF" w:rsidP="00F130E6">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73103">
              <w:rPr>
                <w:rFonts w:ascii="Times New Roman" w:hAnsi="Times New Roman" w:cs="Times New Roman"/>
              </w:rPr>
              <w:t>Ib</w:t>
            </w:r>
          </w:p>
        </w:tc>
        <w:tc>
          <w:tcPr>
            <w:tcW w:w="2912" w:type="dxa"/>
          </w:tcPr>
          <w:p w14:paraId="11B48F09" w14:textId="0E773550" w:rsidR="00E844BF" w:rsidRPr="00473103" w:rsidRDefault="00247221" w:rsidP="00F130E6">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Total </w:t>
            </w:r>
            <w:r w:rsidR="00792E9A" w:rsidRPr="00473103">
              <w:rPr>
                <w:rFonts w:ascii="Times New Roman" w:hAnsi="Times New Roman" w:cs="Times New Roman"/>
              </w:rPr>
              <w:t>7</w:t>
            </w:r>
          </w:p>
          <w:p w14:paraId="24076A70" w14:textId="12C08B21" w:rsidR="00035AC4" w:rsidRPr="00473103" w:rsidRDefault="00792E9A" w:rsidP="00F130E6">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73103">
              <w:rPr>
                <w:rFonts w:ascii="Times New Roman" w:hAnsi="Times New Roman" w:cs="Times New Roman"/>
              </w:rPr>
              <w:t>(</w:t>
            </w:r>
            <w:r w:rsidR="00253E98" w:rsidRPr="00473103">
              <w:rPr>
                <w:rFonts w:ascii="Times New Roman" w:hAnsi="Times New Roman" w:cs="Times New Roman"/>
              </w:rPr>
              <w:t>2-3-4-</w:t>
            </w:r>
            <w:r w:rsidRPr="00473103">
              <w:rPr>
                <w:rFonts w:ascii="Times New Roman" w:hAnsi="Times New Roman" w:cs="Times New Roman"/>
              </w:rPr>
              <w:t>5-6-</w:t>
            </w:r>
            <w:r w:rsidR="00253E98" w:rsidRPr="00473103">
              <w:rPr>
                <w:rFonts w:ascii="Times New Roman" w:hAnsi="Times New Roman" w:cs="Times New Roman"/>
              </w:rPr>
              <w:t>12-</w:t>
            </w:r>
            <w:r w:rsidRPr="00473103">
              <w:rPr>
                <w:rFonts w:ascii="Times New Roman" w:hAnsi="Times New Roman" w:cs="Times New Roman"/>
              </w:rPr>
              <w:t>19</w:t>
            </w:r>
            <w:r w:rsidR="00035AC4" w:rsidRPr="00473103">
              <w:rPr>
                <w:rFonts w:ascii="Times New Roman" w:hAnsi="Times New Roman" w:cs="Times New Roman"/>
              </w:rPr>
              <w:t>)</w:t>
            </w:r>
          </w:p>
        </w:tc>
      </w:tr>
      <w:tr w:rsidR="00E844BF" w:rsidRPr="00473103" w14:paraId="60B13C93" w14:textId="77777777" w:rsidTr="002472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tcPr>
          <w:p w14:paraId="328C91A8" w14:textId="1F6CD10D" w:rsidR="00E844BF" w:rsidRPr="00473103" w:rsidRDefault="00E844BF" w:rsidP="00F130E6">
            <w:pPr>
              <w:autoSpaceDE w:val="0"/>
              <w:autoSpaceDN w:val="0"/>
              <w:adjustRightInd w:val="0"/>
              <w:jc w:val="both"/>
              <w:rPr>
                <w:rFonts w:ascii="Times New Roman" w:hAnsi="Times New Roman" w:cs="Times New Roman"/>
                <w:sz w:val="22"/>
                <w:szCs w:val="22"/>
              </w:rPr>
            </w:pPr>
            <w:r w:rsidRPr="00473103">
              <w:rPr>
                <w:rFonts w:ascii="Times New Roman" w:hAnsi="Times New Roman" w:cs="Times New Roman"/>
                <w:sz w:val="22"/>
                <w:szCs w:val="22"/>
              </w:rPr>
              <w:t>R</w:t>
            </w:r>
            <w:r w:rsidR="00247221">
              <w:rPr>
                <w:rFonts w:ascii="Times New Roman" w:hAnsi="Times New Roman" w:cs="Times New Roman"/>
                <w:sz w:val="22"/>
                <w:szCs w:val="22"/>
              </w:rPr>
              <w:t xml:space="preserve">evisión sistémica de estudios </w:t>
            </w:r>
            <w:r w:rsidRPr="00473103">
              <w:rPr>
                <w:rFonts w:ascii="Times New Roman" w:hAnsi="Times New Roman" w:cs="Times New Roman"/>
                <w:sz w:val="22"/>
                <w:szCs w:val="22"/>
              </w:rPr>
              <w:t xml:space="preserve"> cohorte, con homogeneidad; estudio controlado bien diseñado sin aleatorizar. </w:t>
            </w:r>
          </w:p>
        </w:tc>
        <w:tc>
          <w:tcPr>
            <w:tcW w:w="2905" w:type="dxa"/>
          </w:tcPr>
          <w:p w14:paraId="55BCB631" w14:textId="77777777" w:rsidR="00E844BF" w:rsidRPr="00473103" w:rsidRDefault="00E844BF" w:rsidP="00F130E6">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73103">
              <w:rPr>
                <w:rFonts w:ascii="Times New Roman" w:hAnsi="Times New Roman" w:cs="Times New Roman"/>
              </w:rPr>
              <w:t>IIa</w:t>
            </w:r>
          </w:p>
        </w:tc>
        <w:tc>
          <w:tcPr>
            <w:tcW w:w="2912" w:type="dxa"/>
          </w:tcPr>
          <w:p w14:paraId="7FEA16F0" w14:textId="0E450240" w:rsidR="00E844BF" w:rsidRPr="00473103" w:rsidRDefault="00247221" w:rsidP="00F130E6">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Total </w:t>
            </w:r>
            <w:r w:rsidR="00792E9A" w:rsidRPr="00473103">
              <w:rPr>
                <w:rFonts w:ascii="Times New Roman" w:hAnsi="Times New Roman" w:cs="Times New Roman"/>
              </w:rPr>
              <w:t>5</w:t>
            </w:r>
          </w:p>
          <w:p w14:paraId="43A65FAD" w14:textId="07F162C8" w:rsidR="008325D8" w:rsidRPr="00473103" w:rsidRDefault="00792E9A" w:rsidP="00F130E6">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73103">
              <w:rPr>
                <w:rFonts w:ascii="Times New Roman" w:hAnsi="Times New Roman" w:cs="Times New Roman"/>
              </w:rPr>
              <w:t>(24-25-26-28-30</w:t>
            </w:r>
            <w:r w:rsidR="008325D8" w:rsidRPr="00473103">
              <w:rPr>
                <w:rFonts w:ascii="Times New Roman" w:hAnsi="Times New Roman" w:cs="Times New Roman"/>
              </w:rPr>
              <w:t>)</w:t>
            </w:r>
          </w:p>
        </w:tc>
      </w:tr>
      <w:tr w:rsidR="00E844BF" w:rsidRPr="00473103" w14:paraId="6BC40DCF" w14:textId="77777777" w:rsidTr="00247221">
        <w:trPr>
          <w:trHeight w:val="1102"/>
        </w:trPr>
        <w:tc>
          <w:tcPr>
            <w:cnfStyle w:val="001000000000" w:firstRow="0" w:lastRow="0" w:firstColumn="1" w:lastColumn="0" w:oddVBand="0" w:evenVBand="0" w:oddHBand="0" w:evenHBand="0" w:firstRowFirstColumn="0" w:firstRowLastColumn="0" w:lastRowFirstColumn="0" w:lastRowLastColumn="0"/>
            <w:tcW w:w="3085" w:type="dxa"/>
          </w:tcPr>
          <w:p w14:paraId="0A6DAD3F" w14:textId="527F0054" w:rsidR="00E844BF" w:rsidRPr="00473103" w:rsidRDefault="00E844BF" w:rsidP="00F130E6">
            <w:pPr>
              <w:autoSpaceDE w:val="0"/>
              <w:autoSpaceDN w:val="0"/>
              <w:adjustRightInd w:val="0"/>
              <w:jc w:val="both"/>
              <w:rPr>
                <w:rFonts w:ascii="Times New Roman" w:hAnsi="Times New Roman" w:cs="Times New Roman"/>
                <w:sz w:val="22"/>
                <w:szCs w:val="22"/>
              </w:rPr>
            </w:pPr>
            <w:r w:rsidRPr="00473103">
              <w:rPr>
                <w:rFonts w:ascii="Times New Roman" w:hAnsi="Times New Roman" w:cs="Times New Roman"/>
                <w:sz w:val="22"/>
                <w:szCs w:val="22"/>
              </w:rPr>
              <w:t xml:space="preserve">Estudio de cohorte o ensayo clínico aleatorizado de baja calidad </w:t>
            </w:r>
          </w:p>
        </w:tc>
        <w:tc>
          <w:tcPr>
            <w:tcW w:w="2905" w:type="dxa"/>
          </w:tcPr>
          <w:p w14:paraId="2C9BF532" w14:textId="77777777" w:rsidR="00E844BF" w:rsidRPr="00473103" w:rsidRDefault="00E844BF" w:rsidP="00F130E6">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73103">
              <w:rPr>
                <w:rFonts w:ascii="Times New Roman" w:hAnsi="Times New Roman" w:cs="Times New Roman"/>
              </w:rPr>
              <w:t>IIb</w:t>
            </w:r>
          </w:p>
        </w:tc>
        <w:tc>
          <w:tcPr>
            <w:tcW w:w="2912" w:type="dxa"/>
          </w:tcPr>
          <w:p w14:paraId="63964E0C" w14:textId="08740FF8" w:rsidR="00E844BF" w:rsidRPr="00473103" w:rsidRDefault="00247221" w:rsidP="00F130E6">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Total </w:t>
            </w:r>
            <w:r w:rsidR="00792E9A" w:rsidRPr="00473103">
              <w:rPr>
                <w:rFonts w:ascii="Times New Roman" w:hAnsi="Times New Roman" w:cs="Times New Roman"/>
              </w:rPr>
              <w:t>11</w:t>
            </w:r>
          </w:p>
          <w:p w14:paraId="761A588D" w14:textId="0302F73B" w:rsidR="008325D8" w:rsidRPr="00473103" w:rsidRDefault="008325D8" w:rsidP="00F130E6">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73103">
              <w:rPr>
                <w:rFonts w:ascii="Times New Roman" w:hAnsi="Times New Roman" w:cs="Times New Roman"/>
              </w:rPr>
              <w:t>(</w:t>
            </w:r>
            <w:r w:rsidR="00792E9A" w:rsidRPr="00473103">
              <w:rPr>
                <w:rFonts w:ascii="Times New Roman" w:hAnsi="Times New Roman" w:cs="Times New Roman"/>
              </w:rPr>
              <w:t>1-</w:t>
            </w:r>
            <w:r w:rsidRPr="00473103">
              <w:rPr>
                <w:rFonts w:ascii="Times New Roman" w:hAnsi="Times New Roman" w:cs="Times New Roman"/>
              </w:rPr>
              <w:t>8</w:t>
            </w:r>
            <w:r w:rsidR="00792E9A" w:rsidRPr="00473103">
              <w:rPr>
                <w:rFonts w:ascii="Times New Roman" w:hAnsi="Times New Roman" w:cs="Times New Roman"/>
              </w:rPr>
              <w:t>-9-</w:t>
            </w:r>
            <w:r w:rsidRPr="00473103">
              <w:rPr>
                <w:rFonts w:ascii="Times New Roman" w:hAnsi="Times New Roman" w:cs="Times New Roman"/>
              </w:rPr>
              <w:t>10-14</w:t>
            </w:r>
            <w:r w:rsidR="00792E9A" w:rsidRPr="00473103">
              <w:rPr>
                <w:rFonts w:ascii="Times New Roman" w:hAnsi="Times New Roman" w:cs="Times New Roman"/>
              </w:rPr>
              <w:t>-29-31-</w:t>
            </w:r>
            <w:r w:rsidRPr="00473103">
              <w:rPr>
                <w:rFonts w:ascii="Times New Roman" w:hAnsi="Times New Roman" w:cs="Times New Roman"/>
              </w:rPr>
              <w:t>33-</w:t>
            </w:r>
            <w:r w:rsidR="00792E9A" w:rsidRPr="00473103">
              <w:rPr>
                <w:rFonts w:ascii="Times New Roman" w:hAnsi="Times New Roman" w:cs="Times New Roman"/>
              </w:rPr>
              <w:t>37-</w:t>
            </w:r>
            <w:r w:rsidRPr="00473103">
              <w:rPr>
                <w:rFonts w:ascii="Times New Roman" w:hAnsi="Times New Roman" w:cs="Times New Roman"/>
              </w:rPr>
              <w:t>41-42)</w:t>
            </w:r>
          </w:p>
        </w:tc>
      </w:tr>
      <w:tr w:rsidR="00E844BF" w:rsidRPr="00473103" w14:paraId="08ABEF63" w14:textId="77777777" w:rsidTr="002472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tcPr>
          <w:p w14:paraId="5B52B050" w14:textId="183D056B" w:rsidR="00E844BF" w:rsidRPr="00473103" w:rsidRDefault="00E844BF" w:rsidP="00F130E6">
            <w:pPr>
              <w:autoSpaceDE w:val="0"/>
              <w:autoSpaceDN w:val="0"/>
              <w:adjustRightInd w:val="0"/>
              <w:jc w:val="both"/>
              <w:rPr>
                <w:rFonts w:ascii="Times New Roman" w:hAnsi="Times New Roman" w:cs="Times New Roman"/>
                <w:sz w:val="22"/>
                <w:szCs w:val="22"/>
              </w:rPr>
            </w:pPr>
            <w:r w:rsidRPr="00473103">
              <w:rPr>
                <w:rFonts w:ascii="Times New Roman" w:hAnsi="Times New Roman" w:cs="Times New Roman"/>
                <w:sz w:val="22"/>
                <w:szCs w:val="22"/>
              </w:rPr>
              <w:t xml:space="preserve">Estudios descriptivos no experimentales bien diseñados, comparativos, correlación, observacionales, longitudinales, transversales, casos y controles, revisiones </w:t>
            </w:r>
          </w:p>
        </w:tc>
        <w:tc>
          <w:tcPr>
            <w:tcW w:w="2905" w:type="dxa"/>
          </w:tcPr>
          <w:p w14:paraId="0E42DF7B" w14:textId="77777777" w:rsidR="00E844BF" w:rsidRPr="00473103" w:rsidRDefault="00E844BF" w:rsidP="00F130E6">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73103">
              <w:rPr>
                <w:rFonts w:ascii="Times New Roman" w:hAnsi="Times New Roman" w:cs="Times New Roman"/>
              </w:rPr>
              <w:t>III</w:t>
            </w:r>
          </w:p>
        </w:tc>
        <w:tc>
          <w:tcPr>
            <w:tcW w:w="2912" w:type="dxa"/>
          </w:tcPr>
          <w:p w14:paraId="60443461" w14:textId="679551D7" w:rsidR="00E844BF" w:rsidRPr="00473103" w:rsidRDefault="00247221" w:rsidP="00F130E6">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Total </w:t>
            </w:r>
            <w:r w:rsidR="00792E9A" w:rsidRPr="00473103">
              <w:rPr>
                <w:rFonts w:ascii="Times New Roman" w:hAnsi="Times New Roman" w:cs="Times New Roman"/>
              </w:rPr>
              <w:t>14</w:t>
            </w:r>
          </w:p>
          <w:p w14:paraId="3684332C" w14:textId="339A5A43" w:rsidR="00792E9A" w:rsidRPr="00473103" w:rsidRDefault="00792E9A" w:rsidP="00F130E6">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73103">
              <w:rPr>
                <w:rFonts w:ascii="Times New Roman" w:hAnsi="Times New Roman" w:cs="Times New Roman"/>
              </w:rPr>
              <w:t>(7-11-13-16-17-18-20-21-22-23-27-36-39-40)</w:t>
            </w:r>
          </w:p>
        </w:tc>
      </w:tr>
      <w:tr w:rsidR="00E844BF" w:rsidRPr="00473103" w14:paraId="6E8D5777" w14:textId="77777777" w:rsidTr="00247221">
        <w:tc>
          <w:tcPr>
            <w:cnfStyle w:val="001000000000" w:firstRow="0" w:lastRow="0" w:firstColumn="1" w:lastColumn="0" w:oddVBand="0" w:evenVBand="0" w:oddHBand="0" w:evenHBand="0" w:firstRowFirstColumn="0" w:firstRowLastColumn="0" w:lastRowFirstColumn="0" w:lastRowLastColumn="0"/>
            <w:tcW w:w="3085" w:type="dxa"/>
          </w:tcPr>
          <w:p w14:paraId="470B589E" w14:textId="77777777" w:rsidR="00E844BF" w:rsidRPr="00473103" w:rsidRDefault="00E844BF" w:rsidP="00F130E6">
            <w:pPr>
              <w:autoSpaceDE w:val="0"/>
              <w:autoSpaceDN w:val="0"/>
              <w:adjustRightInd w:val="0"/>
              <w:jc w:val="both"/>
              <w:rPr>
                <w:rFonts w:ascii="Times New Roman" w:hAnsi="Times New Roman" w:cs="Times New Roman"/>
                <w:sz w:val="22"/>
                <w:szCs w:val="22"/>
              </w:rPr>
            </w:pPr>
            <w:r w:rsidRPr="00473103">
              <w:rPr>
                <w:rFonts w:ascii="Times New Roman" w:hAnsi="Times New Roman" w:cs="Times New Roman"/>
                <w:sz w:val="22"/>
                <w:szCs w:val="22"/>
              </w:rPr>
              <w:t xml:space="preserve">Documentos u opiniones de expertos y/o experiencias clínicas de autoridades de prestigio </w:t>
            </w:r>
          </w:p>
        </w:tc>
        <w:tc>
          <w:tcPr>
            <w:tcW w:w="2905" w:type="dxa"/>
          </w:tcPr>
          <w:p w14:paraId="19539352" w14:textId="77777777" w:rsidR="00E844BF" w:rsidRPr="00473103" w:rsidRDefault="00E844BF" w:rsidP="00F130E6">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73103">
              <w:rPr>
                <w:rFonts w:ascii="Times New Roman" w:hAnsi="Times New Roman" w:cs="Times New Roman"/>
              </w:rPr>
              <w:t>IV</w:t>
            </w:r>
          </w:p>
        </w:tc>
        <w:tc>
          <w:tcPr>
            <w:tcW w:w="2912" w:type="dxa"/>
          </w:tcPr>
          <w:p w14:paraId="318472E6" w14:textId="6671A083" w:rsidR="00E844BF" w:rsidRPr="00473103" w:rsidRDefault="00247221" w:rsidP="00F130E6">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Total </w:t>
            </w:r>
            <w:r w:rsidR="00792E9A" w:rsidRPr="00473103">
              <w:rPr>
                <w:rFonts w:ascii="Times New Roman" w:hAnsi="Times New Roman" w:cs="Times New Roman"/>
              </w:rPr>
              <w:t>5</w:t>
            </w:r>
          </w:p>
          <w:p w14:paraId="3647762C" w14:textId="393D5A92" w:rsidR="00792E9A" w:rsidRPr="00473103" w:rsidRDefault="00792E9A" w:rsidP="00F130E6">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73103">
              <w:rPr>
                <w:rFonts w:ascii="Times New Roman" w:hAnsi="Times New Roman" w:cs="Times New Roman"/>
              </w:rPr>
              <w:t>(15-32-34-35-38)</w:t>
            </w:r>
          </w:p>
        </w:tc>
      </w:tr>
      <w:tr w:rsidR="00E844BF" w:rsidRPr="00473103" w14:paraId="0CC62E9A" w14:textId="77777777" w:rsidTr="002472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tcPr>
          <w:p w14:paraId="3F615622" w14:textId="4138C07D" w:rsidR="00E844BF" w:rsidRPr="00473103" w:rsidRDefault="00E844BF" w:rsidP="00F130E6">
            <w:pPr>
              <w:autoSpaceDE w:val="0"/>
              <w:autoSpaceDN w:val="0"/>
              <w:adjustRightInd w:val="0"/>
              <w:spacing w:line="360" w:lineRule="auto"/>
              <w:jc w:val="both"/>
              <w:rPr>
                <w:rFonts w:ascii="Times New Roman" w:hAnsi="Times New Roman" w:cs="Times New Roman"/>
              </w:rPr>
            </w:pPr>
          </w:p>
        </w:tc>
        <w:tc>
          <w:tcPr>
            <w:tcW w:w="2905" w:type="dxa"/>
          </w:tcPr>
          <w:p w14:paraId="14323164" w14:textId="77777777" w:rsidR="00E844BF" w:rsidRPr="00473103" w:rsidRDefault="00E844BF" w:rsidP="00F130E6">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473103">
              <w:rPr>
                <w:rFonts w:ascii="Times New Roman" w:hAnsi="Times New Roman" w:cs="Times New Roman"/>
                <w:b/>
              </w:rPr>
              <w:t>TOTAL</w:t>
            </w:r>
          </w:p>
        </w:tc>
        <w:tc>
          <w:tcPr>
            <w:tcW w:w="2912" w:type="dxa"/>
          </w:tcPr>
          <w:p w14:paraId="649D9767" w14:textId="3027A1A6" w:rsidR="00E844BF" w:rsidRPr="00473103" w:rsidRDefault="00247221" w:rsidP="00F130E6">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Total </w:t>
            </w:r>
            <w:r w:rsidR="00792E9A" w:rsidRPr="00473103">
              <w:rPr>
                <w:rFonts w:ascii="Times New Roman" w:hAnsi="Times New Roman" w:cs="Times New Roman"/>
              </w:rPr>
              <w:t>42</w:t>
            </w:r>
          </w:p>
        </w:tc>
      </w:tr>
    </w:tbl>
    <w:p w14:paraId="6236FC2B" w14:textId="77777777" w:rsidR="004D1467" w:rsidRPr="004D1467" w:rsidRDefault="004D1467" w:rsidP="004D1467">
      <w:pPr>
        <w:rPr>
          <w:rFonts w:ascii="Times New Roman" w:hAnsi="Times New Roman" w:cs="Times New Roman"/>
          <w:i/>
          <w:sz w:val="16"/>
          <w:szCs w:val="16"/>
        </w:rPr>
      </w:pPr>
      <w:r w:rsidRPr="004D1467">
        <w:rPr>
          <w:rFonts w:ascii="Times New Roman" w:hAnsi="Times New Roman" w:cs="Times New Roman"/>
          <w:i/>
          <w:sz w:val="16"/>
          <w:szCs w:val="16"/>
        </w:rPr>
        <w:t xml:space="preserve">Fuente:    creación de la autora. </w:t>
      </w:r>
    </w:p>
    <w:p w14:paraId="2B75981B" w14:textId="77777777" w:rsidR="00F42203" w:rsidRPr="00473103" w:rsidRDefault="00F42203" w:rsidP="00F42203">
      <w:pPr>
        <w:pStyle w:val="Ttulo4"/>
        <w:rPr>
          <w:rFonts w:ascii="Times New Roman" w:hAnsi="Times New Roman" w:cs="Times New Roman"/>
        </w:rPr>
      </w:pPr>
    </w:p>
    <w:p w14:paraId="5F798EDF" w14:textId="7C6D4D77" w:rsidR="00DF73EE" w:rsidRPr="00473103" w:rsidRDefault="00DF73EE" w:rsidP="00BE715A">
      <w:pPr>
        <w:spacing w:line="360" w:lineRule="auto"/>
        <w:ind w:firstLine="709"/>
        <w:jc w:val="both"/>
        <w:rPr>
          <w:rFonts w:ascii="Times New Roman" w:hAnsi="Times New Roman" w:cs="Times New Roman"/>
        </w:rPr>
      </w:pPr>
      <w:r>
        <w:rPr>
          <w:rFonts w:ascii="Times New Roman" w:hAnsi="Times New Roman" w:cs="Times New Roman"/>
        </w:rPr>
        <w:t>Con base en la revisión efectuada, se presenta la recopilación de los factores protectores identificados, los cuales han mostrado una relación directa y medida estadísticamente con el retorno a la funcionalidad en el adulto mayor posterior al evento de fractura de cadera.   Se identificó un total de catorce factores protectores los cuales se han enlistado en el siguiente pu</w:t>
      </w:r>
      <w:r w:rsidR="00D042C4">
        <w:rPr>
          <w:rFonts w:ascii="Times New Roman" w:hAnsi="Times New Roman" w:cs="Times New Roman"/>
        </w:rPr>
        <w:t xml:space="preserve">nto según el orden cronológico en que se fueron presentando </w:t>
      </w:r>
      <w:r>
        <w:rPr>
          <w:rFonts w:ascii="Times New Roman" w:hAnsi="Times New Roman" w:cs="Times New Roman"/>
        </w:rPr>
        <w:t>conforme se av</w:t>
      </w:r>
      <w:r w:rsidR="003E549B">
        <w:rPr>
          <w:rFonts w:ascii="Times New Roman" w:hAnsi="Times New Roman" w:cs="Times New Roman"/>
        </w:rPr>
        <w:t xml:space="preserve">anzó en la lectura de artículos, anexando a cada uno de los análisis los datos estadísticos que mostraron significancia. </w:t>
      </w:r>
    </w:p>
    <w:p w14:paraId="6C9DE1D5" w14:textId="77777777" w:rsidR="00802867" w:rsidRPr="00473103" w:rsidRDefault="00802867" w:rsidP="00CF418A">
      <w:pPr>
        <w:spacing w:line="360" w:lineRule="auto"/>
        <w:rPr>
          <w:rFonts w:ascii="Times New Roman" w:hAnsi="Times New Roman" w:cs="Times New Roman"/>
        </w:rPr>
      </w:pPr>
    </w:p>
    <w:p w14:paraId="585B06A9" w14:textId="564EC1EC" w:rsidR="00802867" w:rsidRPr="00473103" w:rsidRDefault="005C2003" w:rsidP="00CF418A">
      <w:pPr>
        <w:pStyle w:val="Ttulo2"/>
        <w:spacing w:before="0" w:line="360" w:lineRule="auto"/>
        <w:rPr>
          <w:rFonts w:ascii="Times New Roman" w:hAnsi="Times New Roman" w:cs="Times New Roman"/>
        </w:rPr>
      </w:pPr>
      <w:bookmarkStart w:id="75" w:name="_Toc437304963"/>
      <w:bookmarkStart w:id="76" w:name="_Toc439212612"/>
      <w:r w:rsidRPr="00473103">
        <w:rPr>
          <w:rFonts w:ascii="Times New Roman" w:hAnsi="Times New Roman" w:cs="Times New Roman"/>
        </w:rPr>
        <w:lastRenderedPageBreak/>
        <w:t xml:space="preserve">6.1 </w:t>
      </w:r>
      <w:r w:rsidR="00F22EB7">
        <w:rPr>
          <w:rFonts w:ascii="Times New Roman" w:hAnsi="Times New Roman" w:cs="Times New Roman"/>
        </w:rPr>
        <w:t xml:space="preserve">ASOCIADOS </w:t>
      </w:r>
      <w:r w:rsidR="007C428D">
        <w:rPr>
          <w:rFonts w:ascii="Times New Roman" w:hAnsi="Times New Roman" w:cs="Times New Roman"/>
        </w:rPr>
        <w:t>AL</w:t>
      </w:r>
      <w:r w:rsidR="00802867" w:rsidRPr="00473103">
        <w:rPr>
          <w:rFonts w:ascii="Times New Roman" w:hAnsi="Times New Roman" w:cs="Times New Roman"/>
        </w:rPr>
        <w:t xml:space="preserve"> RETORNO A LA </w:t>
      </w:r>
      <w:r w:rsidR="00CF5E10" w:rsidRPr="00473103">
        <w:rPr>
          <w:rFonts w:ascii="Times New Roman" w:hAnsi="Times New Roman" w:cs="Times New Roman"/>
        </w:rPr>
        <w:t>INDEPENDENCIA</w:t>
      </w:r>
      <w:bookmarkEnd w:id="75"/>
      <w:bookmarkEnd w:id="76"/>
      <w:r w:rsidR="00CF5E10" w:rsidRPr="00473103">
        <w:rPr>
          <w:rFonts w:ascii="Times New Roman" w:hAnsi="Times New Roman" w:cs="Times New Roman"/>
        </w:rPr>
        <w:t xml:space="preserve"> </w:t>
      </w:r>
      <w:r w:rsidR="00802867" w:rsidRPr="00473103">
        <w:rPr>
          <w:rFonts w:ascii="Times New Roman" w:hAnsi="Times New Roman" w:cs="Times New Roman"/>
        </w:rPr>
        <w:t xml:space="preserve"> </w:t>
      </w:r>
    </w:p>
    <w:p w14:paraId="26EDFE60" w14:textId="77777777" w:rsidR="00802867" w:rsidRPr="00473103" w:rsidRDefault="00802867" w:rsidP="00CF418A">
      <w:pPr>
        <w:spacing w:line="360" w:lineRule="auto"/>
        <w:ind w:left="720"/>
        <w:rPr>
          <w:rFonts w:ascii="Times New Roman" w:hAnsi="Times New Roman" w:cs="Times New Roman"/>
        </w:rPr>
      </w:pPr>
    </w:p>
    <w:p w14:paraId="1CB26D48" w14:textId="0BD874EE" w:rsidR="00802867" w:rsidRPr="00473103" w:rsidRDefault="00F22EB7" w:rsidP="00835F75">
      <w:pPr>
        <w:pStyle w:val="Prrafodelista"/>
        <w:numPr>
          <w:ilvl w:val="0"/>
          <w:numId w:val="17"/>
        </w:numPr>
        <w:spacing w:line="360" w:lineRule="auto"/>
      </w:pPr>
      <w:r>
        <w:t>La edad</w:t>
      </w:r>
      <w:r w:rsidRPr="007C428D">
        <w:t xml:space="preserve">:  </w:t>
      </w:r>
      <w:r w:rsidR="00802867" w:rsidRPr="007C428D">
        <w:t>menor</w:t>
      </w:r>
      <w:r w:rsidR="00802867" w:rsidRPr="00473103">
        <w:t xml:space="preserve"> edad mejor recuperación funcional. </w:t>
      </w:r>
    </w:p>
    <w:p w14:paraId="35897EFE" w14:textId="04BA9B69" w:rsidR="00802867" w:rsidRPr="00473103" w:rsidRDefault="00802867" w:rsidP="00835F75">
      <w:pPr>
        <w:pStyle w:val="Prrafodelista"/>
        <w:numPr>
          <w:ilvl w:val="0"/>
          <w:numId w:val="17"/>
        </w:numPr>
        <w:spacing w:line="360" w:lineRule="auto"/>
      </w:pPr>
      <w:r w:rsidRPr="00473103">
        <w:t xml:space="preserve">Puntaje Lawton </w:t>
      </w:r>
      <w:r w:rsidR="009337FD" w:rsidRPr="00473103">
        <w:t>previo, independencia</w:t>
      </w:r>
      <w:r w:rsidRPr="00473103">
        <w:t xml:space="preserve"> instrumental previo al evento. </w:t>
      </w:r>
    </w:p>
    <w:p w14:paraId="76D99D3A" w14:textId="394EF778" w:rsidR="00802867" w:rsidRPr="00473103" w:rsidRDefault="00802867" w:rsidP="00835F75">
      <w:pPr>
        <w:pStyle w:val="Prrafodelista"/>
        <w:numPr>
          <w:ilvl w:val="0"/>
          <w:numId w:val="17"/>
        </w:numPr>
        <w:spacing w:line="360" w:lineRule="auto"/>
      </w:pPr>
      <w:r w:rsidRPr="00473103">
        <w:t xml:space="preserve">Manejo adecuado de la anemia perioperatoria. </w:t>
      </w:r>
    </w:p>
    <w:p w14:paraId="5E41942B" w14:textId="26F4504B" w:rsidR="00802867" w:rsidRPr="00473103" w:rsidRDefault="00802867" w:rsidP="00835F75">
      <w:pPr>
        <w:pStyle w:val="Prrafodelista"/>
        <w:numPr>
          <w:ilvl w:val="0"/>
          <w:numId w:val="17"/>
        </w:numPr>
        <w:spacing w:line="360" w:lineRule="auto"/>
      </w:pPr>
      <w:r w:rsidRPr="00473103">
        <w:t xml:space="preserve">Suplementación con vitamina D en el post operatorio. </w:t>
      </w:r>
    </w:p>
    <w:p w14:paraId="7A4AE9B2" w14:textId="796CF93A" w:rsidR="00802867" w:rsidRPr="00473103" w:rsidRDefault="00802867" w:rsidP="00835F75">
      <w:pPr>
        <w:pStyle w:val="Prrafodelista"/>
        <w:numPr>
          <w:ilvl w:val="0"/>
          <w:numId w:val="17"/>
        </w:numPr>
        <w:spacing w:line="360" w:lineRule="auto"/>
      </w:pPr>
      <w:r w:rsidRPr="00473103">
        <w:t xml:space="preserve">Adecuada nutrición disminuye riesgo de dependencia post quirúrgica. </w:t>
      </w:r>
    </w:p>
    <w:p w14:paraId="4190A5BA" w14:textId="07AC5C7B" w:rsidR="00802867" w:rsidRPr="00473103" w:rsidRDefault="00802867" w:rsidP="00835F75">
      <w:pPr>
        <w:pStyle w:val="Prrafodelista"/>
        <w:numPr>
          <w:ilvl w:val="0"/>
          <w:numId w:val="17"/>
        </w:numPr>
        <w:spacing w:line="360" w:lineRule="auto"/>
      </w:pPr>
      <w:r w:rsidRPr="00473103">
        <w:t xml:space="preserve">No desarrollar úlceras por presión durante hospitalización. </w:t>
      </w:r>
    </w:p>
    <w:p w14:paraId="59A77124" w14:textId="08C84706" w:rsidR="00802867" w:rsidRPr="00473103" w:rsidRDefault="00341C15" w:rsidP="00835F75">
      <w:pPr>
        <w:pStyle w:val="Prrafodelista"/>
        <w:numPr>
          <w:ilvl w:val="0"/>
          <w:numId w:val="17"/>
        </w:numPr>
        <w:spacing w:line="360" w:lineRule="auto"/>
      </w:pPr>
      <w:r w:rsidRPr="00473103">
        <w:t>Tratar</w:t>
      </w:r>
      <w:r w:rsidR="00802867" w:rsidRPr="00473103">
        <w:t xml:space="preserve"> el miedo a caer en el post operatorio. </w:t>
      </w:r>
    </w:p>
    <w:p w14:paraId="065976A4" w14:textId="32CFECCF" w:rsidR="00341C15" w:rsidRPr="00473103" w:rsidRDefault="00341C15" w:rsidP="00835F75">
      <w:pPr>
        <w:pStyle w:val="Prrafodelista"/>
        <w:numPr>
          <w:ilvl w:val="0"/>
          <w:numId w:val="17"/>
        </w:numPr>
        <w:spacing w:line="360" w:lineRule="auto"/>
      </w:pPr>
      <w:r w:rsidRPr="00473103">
        <w:t xml:space="preserve">Diagnosticar y tratar la depresión post operatoria. </w:t>
      </w:r>
    </w:p>
    <w:p w14:paraId="06B04190" w14:textId="7495622B" w:rsidR="00341C15" w:rsidRPr="00473103" w:rsidRDefault="00341C15" w:rsidP="00835F75">
      <w:pPr>
        <w:pStyle w:val="Prrafodelista"/>
        <w:numPr>
          <w:ilvl w:val="0"/>
          <w:numId w:val="17"/>
        </w:numPr>
        <w:spacing w:line="360" w:lineRule="auto"/>
      </w:pPr>
      <w:r w:rsidRPr="00473103">
        <w:t xml:space="preserve">La cirugía precoz dentro del tiempo ideal (48 a 72 horas del evento) </w:t>
      </w:r>
    </w:p>
    <w:p w14:paraId="2A5E093E" w14:textId="0BF97D5E" w:rsidR="00341C15" w:rsidRPr="00473103" w:rsidRDefault="00341C15" w:rsidP="00835F75">
      <w:pPr>
        <w:pStyle w:val="Prrafodelista"/>
        <w:numPr>
          <w:ilvl w:val="0"/>
          <w:numId w:val="17"/>
        </w:numPr>
        <w:spacing w:line="360" w:lineRule="auto"/>
      </w:pPr>
      <w:r w:rsidRPr="00473103">
        <w:t xml:space="preserve"> No estar institucionalizado </w:t>
      </w:r>
    </w:p>
    <w:p w14:paraId="0A7A2C13" w14:textId="49277FF5" w:rsidR="00341C15" w:rsidRPr="007C428D" w:rsidRDefault="00341C15" w:rsidP="00835F75">
      <w:pPr>
        <w:pStyle w:val="Prrafodelista"/>
        <w:numPr>
          <w:ilvl w:val="0"/>
          <w:numId w:val="17"/>
        </w:numPr>
        <w:spacing w:line="360" w:lineRule="auto"/>
      </w:pPr>
      <w:r w:rsidRPr="00473103">
        <w:t xml:space="preserve"> Disminución del </w:t>
      </w:r>
      <w:r w:rsidRPr="007C428D">
        <w:t>Barthel</w:t>
      </w:r>
      <w:r w:rsidR="007C428D" w:rsidRPr="007C428D">
        <w:t xml:space="preserve"> </w:t>
      </w:r>
      <w:r w:rsidRPr="007C428D">
        <w:t>máximo 15 puntos post cirugía</w:t>
      </w:r>
    </w:p>
    <w:p w14:paraId="6929B502" w14:textId="20DAC136" w:rsidR="00341C15" w:rsidRPr="00473103" w:rsidRDefault="00341C15" w:rsidP="00835F75">
      <w:pPr>
        <w:pStyle w:val="Prrafodelista"/>
        <w:numPr>
          <w:ilvl w:val="0"/>
          <w:numId w:val="17"/>
        </w:numPr>
        <w:spacing w:line="360" w:lineRule="auto"/>
      </w:pPr>
      <w:r w:rsidRPr="007C428D">
        <w:t>No retrasar la cirugía a causa del</w:t>
      </w:r>
      <w:r w:rsidRPr="00473103">
        <w:t xml:space="preserve"> uso de antiplaquetarios.</w:t>
      </w:r>
    </w:p>
    <w:p w14:paraId="3FC91942" w14:textId="53942BAA" w:rsidR="00341C15" w:rsidRPr="00473103" w:rsidRDefault="00341C15" w:rsidP="00835F75">
      <w:pPr>
        <w:pStyle w:val="Prrafodelista"/>
        <w:numPr>
          <w:ilvl w:val="0"/>
          <w:numId w:val="17"/>
        </w:numPr>
        <w:spacing w:line="360" w:lineRule="auto"/>
      </w:pPr>
      <w:r w:rsidRPr="00473103">
        <w:t>Tratamiento de la osteoporosis al egreso</w:t>
      </w:r>
    </w:p>
    <w:p w14:paraId="25A7FF2B" w14:textId="0E03D977" w:rsidR="00802867" w:rsidRPr="00473103" w:rsidRDefault="00341C15" w:rsidP="00835F75">
      <w:pPr>
        <w:pStyle w:val="Prrafodelista"/>
        <w:numPr>
          <w:ilvl w:val="0"/>
          <w:numId w:val="17"/>
        </w:numPr>
        <w:spacing w:line="360" w:lineRule="auto"/>
      </w:pPr>
      <w:r w:rsidRPr="00473103">
        <w:t xml:space="preserve">Rehabilitación de inicio precoz en primeros 7 </w:t>
      </w:r>
      <w:r w:rsidR="009337FD" w:rsidRPr="003E549B">
        <w:t>días</w:t>
      </w:r>
      <w:r w:rsidRPr="00473103">
        <w:t xml:space="preserve"> post egreso</w:t>
      </w:r>
    </w:p>
    <w:p w14:paraId="4D5AE503" w14:textId="33683D4D" w:rsidR="00D042C4" w:rsidRDefault="00D042C4" w:rsidP="00CF418A">
      <w:pPr>
        <w:spacing w:line="360" w:lineRule="auto"/>
      </w:pPr>
    </w:p>
    <w:p w14:paraId="7B7131E5" w14:textId="77777777" w:rsidR="00247221" w:rsidRPr="00D042C4" w:rsidRDefault="00247221" w:rsidP="00CF418A">
      <w:pPr>
        <w:spacing w:line="360" w:lineRule="auto"/>
      </w:pPr>
    </w:p>
    <w:p w14:paraId="49B2D581" w14:textId="2B852897" w:rsidR="003E549B" w:rsidRDefault="005C2003" w:rsidP="00CF418A">
      <w:pPr>
        <w:pStyle w:val="Ttulo2"/>
        <w:spacing w:before="0" w:line="360" w:lineRule="auto"/>
        <w:rPr>
          <w:rFonts w:ascii="Times New Roman" w:hAnsi="Times New Roman" w:cs="Times New Roman"/>
        </w:rPr>
      </w:pPr>
      <w:bookmarkStart w:id="77" w:name="_Toc437304964"/>
      <w:bookmarkStart w:id="78" w:name="_Toc439212613"/>
      <w:r w:rsidRPr="00473103">
        <w:rPr>
          <w:rFonts w:ascii="Times New Roman" w:hAnsi="Times New Roman" w:cs="Times New Roman"/>
        </w:rPr>
        <w:t xml:space="preserve">6.2 </w:t>
      </w:r>
      <w:bookmarkEnd w:id="77"/>
      <w:r w:rsidR="003E549B">
        <w:rPr>
          <w:rFonts w:ascii="Times New Roman" w:hAnsi="Times New Roman" w:cs="Times New Roman"/>
        </w:rPr>
        <w:t>ANALISIS DE FACTORES PROTECTORES POR RELEVANCIA.</w:t>
      </w:r>
      <w:bookmarkEnd w:id="78"/>
      <w:r w:rsidR="003E549B">
        <w:rPr>
          <w:rFonts w:ascii="Times New Roman" w:hAnsi="Times New Roman" w:cs="Times New Roman"/>
        </w:rPr>
        <w:t xml:space="preserve"> </w:t>
      </w:r>
    </w:p>
    <w:p w14:paraId="2EBB1966" w14:textId="7F5CF08C" w:rsidR="002564DA" w:rsidRDefault="003E549B" w:rsidP="003E549B">
      <w:pPr>
        <w:spacing w:line="360" w:lineRule="auto"/>
      </w:pPr>
      <w:r>
        <w:tab/>
        <w:t xml:space="preserve">Los siguientes factores protectores identificados en la lista anterior se han analizado desde dos perspectivas con el objetivo de determinar su relevancia, la primera es la cantidad de veces que fueron citados en los artículos analizados, la segunda es </w:t>
      </w:r>
      <w:r w:rsidR="002564DA" w:rsidRPr="00473103">
        <w:t xml:space="preserve"> </w:t>
      </w:r>
      <w:r>
        <w:t xml:space="preserve">la significancia estadística que han mostrado en los estudios que se han realizado, aunque se trate de un estudio único. </w:t>
      </w:r>
    </w:p>
    <w:p w14:paraId="4094212B" w14:textId="77777777" w:rsidR="00247221" w:rsidRDefault="00247221" w:rsidP="003E549B">
      <w:pPr>
        <w:spacing w:line="360" w:lineRule="auto"/>
      </w:pPr>
    </w:p>
    <w:p w14:paraId="4897E54D" w14:textId="77777777" w:rsidR="007D6185" w:rsidRPr="00473103" w:rsidRDefault="007D6185" w:rsidP="00835F75">
      <w:pPr>
        <w:pStyle w:val="Prrafodelista"/>
        <w:numPr>
          <w:ilvl w:val="0"/>
          <w:numId w:val="33"/>
        </w:numPr>
        <w:spacing w:line="360" w:lineRule="auto"/>
        <w:jc w:val="both"/>
        <w:rPr>
          <w:color w:val="auto"/>
        </w:rPr>
      </w:pPr>
      <w:r w:rsidRPr="003E549B">
        <w:rPr>
          <w:b/>
          <w:color w:val="auto"/>
          <w:u w:val="single"/>
        </w:rPr>
        <w:t>La cirugía precoz dentro del tiempo ideal</w:t>
      </w:r>
      <w:r w:rsidRPr="00473103">
        <w:rPr>
          <w:color w:val="auto"/>
        </w:rPr>
        <w:t xml:space="preserve"> (48 a 72 horas del evento).  A mayor tiempo de espera mayor posibilidad de complicaciones.    Cantidad de veces que fue citado:   </w:t>
      </w:r>
      <w:r w:rsidRPr="00473103">
        <w:rPr>
          <w:b/>
          <w:color w:val="auto"/>
        </w:rPr>
        <w:t>06</w:t>
      </w:r>
      <w:r w:rsidRPr="00473103">
        <w:rPr>
          <w:color w:val="auto"/>
        </w:rPr>
        <w:t xml:space="preserve"> artículos. </w:t>
      </w:r>
    </w:p>
    <w:p w14:paraId="0644A6F3" w14:textId="302F0455" w:rsidR="007D6185" w:rsidRPr="00473103" w:rsidRDefault="007D6185" w:rsidP="00835F75">
      <w:pPr>
        <w:pStyle w:val="Prrafodelista"/>
        <w:numPr>
          <w:ilvl w:val="1"/>
          <w:numId w:val="33"/>
        </w:numPr>
        <w:spacing w:line="360" w:lineRule="auto"/>
        <w:jc w:val="both"/>
        <w:rPr>
          <w:color w:val="auto"/>
        </w:rPr>
      </w:pPr>
      <w:r w:rsidRPr="00473103">
        <w:rPr>
          <w:color w:val="auto"/>
        </w:rPr>
        <w:t>Artículo 9:  El retraso de la cirugía de fractura de cadera m</w:t>
      </w:r>
      <w:r w:rsidR="00C94A06">
        <w:rPr>
          <w:color w:val="auto"/>
        </w:rPr>
        <w:t xml:space="preserve">ayor a 48 horas se ha </w:t>
      </w:r>
      <w:r w:rsidR="007C428D" w:rsidRPr="007C428D">
        <w:rPr>
          <w:color w:val="auto"/>
        </w:rPr>
        <w:t>asocia</w:t>
      </w:r>
      <w:r w:rsidR="00C94A06" w:rsidRPr="007C428D">
        <w:rPr>
          <w:color w:val="auto"/>
        </w:rPr>
        <w:t xml:space="preserve"> con</w:t>
      </w:r>
      <w:r w:rsidRPr="007C428D">
        <w:rPr>
          <w:color w:val="auto"/>
        </w:rPr>
        <w:t xml:space="preserve"> importantes</w:t>
      </w:r>
      <w:r w:rsidRPr="00473103">
        <w:rPr>
          <w:color w:val="auto"/>
        </w:rPr>
        <w:t xml:space="preserve"> eventos clínicos adversos. </w:t>
      </w:r>
    </w:p>
    <w:p w14:paraId="12C561F1" w14:textId="4221BA09" w:rsidR="007D6185" w:rsidRPr="007C428D" w:rsidRDefault="007D6185" w:rsidP="00835F75">
      <w:pPr>
        <w:pStyle w:val="Prrafodelista"/>
        <w:numPr>
          <w:ilvl w:val="1"/>
          <w:numId w:val="33"/>
        </w:numPr>
        <w:spacing w:line="360" w:lineRule="auto"/>
        <w:jc w:val="both"/>
        <w:rPr>
          <w:color w:val="auto"/>
        </w:rPr>
      </w:pPr>
      <w:r w:rsidRPr="00473103">
        <w:rPr>
          <w:color w:val="auto"/>
        </w:rPr>
        <w:lastRenderedPageBreak/>
        <w:t xml:space="preserve">Artículo 13: Las características basales con alta asociación a </w:t>
      </w:r>
      <w:r w:rsidRPr="007C428D">
        <w:rPr>
          <w:color w:val="auto"/>
        </w:rPr>
        <w:t>mortalidad incluyen las complicaciones médicas que retrasan la cirugía</w:t>
      </w:r>
      <w:r w:rsidR="00060C5F" w:rsidRPr="007C428D">
        <w:rPr>
          <w:color w:val="auto"/>
        </w:rPr>
        <w:t>.</w:t>
      </w:r>
      <w:r w:rsidRPr="007C428D">
        <w:rPr>
          <w:color w:val="auto"/>
        </w:rPr>
        <w:t xml:space="preserve">  (HR 2.17; 95% CI; 1.27 – 3.73)</w:t>
      </w:r>
    </w:p>
    <w:p w14:paraId="394B0DBA" w14:textId="654ADB90" w:rsidR="007D6185" w:rsidRPr="007C428D" w:rsidRDefault="00060C5F" w:rsidP="00835F75">
      <w:pPr>
        <w:pStyle w:val="Prrafodelista"/>
        <w:numPr>
          <w:ilvl w:val="1"/>
          <w:numId w:val="33"/>
        </w:numPr>
        <w:spacing w:line="360" w:lineRule="auto"/>
        <w:jc w:val="both"/>
        <w:rPr>
          <w:color w:val="auto"/>
        </w:rPr>
      </w:pPr>
      <w:r w:rsidRPr="007C428D">
        <w:rPr>
          <w:color w:val="auto"/>
        </w:rPr>
        <w:t>Artículo 17:  P</w:t>
      </w:r>
      <w:r w:rsidR="007D6185" w:rsidRPr="007C428D">
        <w:rPr>
          <w:color w:val="auto"/>
        </w:rPr>
        <w:t xml:space="preserve">or diferentes razones de origen médico la cantidad de pacientes que se operan dentro de las primeras 48 horas es </w:t>
      </w:r>
      <w:r w:rsidR="007D6185" w:rsidRPr="003E549B">
        <w:rPr>
          <w:color w:val="auto"/>
        </w:rPr>
        <w:t>bajo y</w:t>
      </w:r>
      <w:r w:rsidR="007D6185" w:rsidRPr="007C428D">
        <w:rPr>
          <w:color w:val="auto"/>
        </w:rPr>
        <w:t xml:space="preserve"> los factores son de difícil control al ingreso, en su mayoría no modificables</w:t>
      </w:r>
      <w:r w:rsidRPr="007C428D">
        <w:rPr>
          <w:color w:val="auto"/>
        </w:rPr>
        <w:t>.</w:t>
      </w:r>
      <w:r w:rsidR="007D6185" w:rsidRPr="007C428D">
        <w:rPr>
          <w:color w:val="auto"/>
        </w:rPr>
        <w:t xml:space="preserve"> </w:t>
      </w:r>
    </w:p>
    <w:p w14:paraId="0F5A74BC" w14:textId="1FBB8896" w:rsidR="007D6185" w:rsidRPr="007C428D" w:rsidRDefault="00060C5F" w:rsidP="00835F75">
      <w:pPr>
        <w:pStyle w:val="Prrafodelista"/>
        <w:numPr>
          <w:ilvl w:val="1"/>
          <w:numId w:val="33"/>
        </w:numPr>
        <w:spacing w:line="360" w:lineRule="auto"/>
        <w:jc w:val="both"/>
        <w:rPr>
          <w:color w:val="auto"/>
        </w:rPr>
      </w:pPr>
      <w:r w:rsidRPr="007C428D">
        <w:rPr>
          <w:color w:val="auto"/>
        </w:rPr>
        <w:t>Artículo</w:t>
      </w:r>
      <w:r w:rsidR="007D6185" w:rsidRPr="007C428D">
        <w:rPr>
          <w:color w:val="auto"/>
        </w:rPr>
        <w:t xml:space="preserve"> 18: El tiempo promedio </w:t>
      </w:r>
      <w:r w:rsidRPr="007C428D">
        <w:rPr>
          <w:color w:val="auto"/>
        </w:rPr>
        <w:t>para la cirugía fue de 3.1 días.</w:t>
      </w:r>
      <w:r w:rsidR="007D6185" w:rsidRPr="007C428D">
        <w:rPr>
          <w:color w:val="auto"/>
        </w:rPr>
        <w:t xml:space="preserve"> </w:t>
      </w:r>
      <w:r w:rsidRPr="007C428D">
        <w:rPr>
          <w:color w:val="auto"/>
        </w:rPr>
        <w:t xml:space="preserve">El </w:t>
      </w:r>
      <w:r w:rsidR="007D6185" w:rsidRPr="007C428D">
        <w:rPr>
          <w:color w:val="auto"/>
        </w:rPr>
        <w:t>44.4% de los ingresados se operaron de</w:t>
      </w:r>
      <w:r w:rsidRPr="007C428D">
        <w:rPr>
          <w:color w:val="auto"/>
        </w:rPr>
        <w:t xml:space="preserve">ntro de los 2 primeros días.   </w:t>
      </w:r>
      <w:r w:rsidR="007C428D" w:rsidRPr="007C428D">
        <w:rPr>
          <w:color w:val="auto"/>
        </w:rPr>
        <w:t>S</w:t>
      </w:r>
      <w:r w:rsidR="007D6185" w:rsidRPr="007C428D">
        <w:rPr>
          <w:color w:val="auto"/>
        </w:rPr>
        <w:t>er</w:t>
      </w:r>
      <w:r w:rsidRPr="007C428D">
        <w:rPr>
          <w:color w:val="auto"/>
        </w:rPr>
        <w:t xml:space="preserve"> admitido jueves o sábado fue factor independiente asociado </w:t>
      </w:r>
      <w:r w:rsidR="007D6185" w:rsidRPr="007C428D">
        <w:rPr>
          <w:color w:val="auto"/>
        </w:rPr>
        <w:t xml:space="preserve">con retraso de la cirugía mayor a dos días. </w:t>
      </w:r>
    </w:p>
    <w:p w14:paraId="1C3D13CF" w14:textId="77777777" w:rsidR="007D6185" w:rsidRPr="007C428D" w:rsidRDefault="007D6185" w:rsidP="00835F75">
      <w:pPr>
        <w:pStyle w:val="Prrafodelista"/>
        <w:numPr>
          <w:ilvl w:val="1"/>
          <w:numId w:val="33"/>
        </w:numPr>
        <w:spacing w:line="360" w:lineRule="auto"/>
        <w:jc w:val="both"/>
        <w:rPr>
          <w:color w:val="auto"/>
        </w:rPr>
      </w:pPr>
      <w:r w:rsidRPr="007C428D">
        <w:rPr>
          <w:color w:val="auto"/>
        </w:rPr>
        <w:t xml:space="preserve">Artículo 24:   El retraso quirúrgico disminuyó en el grupo cohorte de co-manejo (P=.001).  El retraso quirúrgico mayor a 2 días fue un predictor en el grupo cohorte de control. </w:t>
      </w:r>
    </w:p>
    <w:p w14:paraId="6E2DB8EC" w14:textId="4C26C01F" w:rsidR="007D6185" w:rsidRPr="007C428D" w:rsidRDefault="003E549B" w:rsidP="00835F75">
      <w:pPr>
        <w:pStyle w:val="Prrafodelista"/>
        <w:numPr>
          <w:ilvl w:val="1"/>
          <w:numId w:val="33"/>
        </w:numPr>
        <w:spacing w:line="360" w:lineRule="auto"/>
        <w:jc w:val="both"/>
      </w:pPr>
      <w:r>
        <w:t xml:space="preserve">Artículo 35:  </w:t>
      </w:r>
      <w:r w:rsidR="007D6185" w:rsidRPr="007C428D">
        <w:t>97% de profesionales declaró 72 hor</w:t>
      </w:r>
      <w:r>
        <w:t xml:space="preserve">as o menos es el tiempo ideal </w:t>
      </w:r>
      <w:r w:rsidR="007C428D" w:rsidRPr="007C428D">
        <w:t>para</w:t>
      </w:r>
      <w:r w:rsidR="007D6185" w:rsidRPr="007C428D">
        <w:t xml:space="preserve"> cirugía, sólo 52% logra realizarlo </w:t>
      </w:r>
      <w:r w:rsidR="000B61D7">
        <w:t>en</w:t>
      </w:r>
      <w:r w:rsidR="007D6185" w:rsidRPr="007C428D">
        <w:t xml:space="preserve"> ese tiempo. </w:t>
      </w:r>
    </w:p>
    <w:p w14:paraId="2A2E2D98" w14:textId="77777777" w:rsidR="007D6185" w:rsidRPr="00473103" w:rsidRDefault="007D6185" w:rsidP="00CF418A">
      <w:pPr>
        <w:pStyle w:val="Prrafodelista"/>
        <w:autoSpaceDE w:val="0"/>
        <w:autoSpaceDN w:val="0"/>
        <w:adjustRightInd w:val="0"/>
        <w:spacing w:line="360" w:lineRule="auto"/>
        <w:ind w:left="1080"/>
        <w:jc w:val="both"/>
        <w:rPr>
          <w:color w:val="auto"/>
        </w:rPr>
      </w:pPr>
    </w:p>
    <w:p w14:paraId="1C4A6599" w14:textId="293FA4A9" w:rsidR="00EE4E42" w:rsidRPr="00473103" w:rsidRDefault="00EE4E42" w:rsidP="00835F75">
      <w:pPr>
        <w:pStyle w:val="Prrafodelista"/>
        <w:numPr>
          <w:ilvl w:val="0"/>
          <w:numId w:val="33"/>
        </w:numPr>
        <w:autoSpaceDE w:val="0"/>
        <w:autoSpaceDN w:val="0"/>
        <w:adjustRightInd w:val="0"/>
        <w:spacing w:line="360" w:lineRule="auto"/>
        <w:jc w:val="both"/>
        <w:rPr>
          <w:color w:val="auto"/>
        </w:rPr>
      </w:pPr>
      <w:r w:rsidRPr="000B61D7">
        <w:rPr>
          <w:b/>
          <w:color w:val="auto"/>
          <w:u w:val="single"/>
        </w:rPr>
        <w:t>Adecuada nutrición</w:t>
      </w:r>
      <w:r w:rsidRPr="00473103">
        <w:rPr>
          <w:color w:val="auto"/>
        </w:rPr>
        <w:t xml:space="preserve">:   </w:t>
      </w:r>
      <w:r w:rsidR="008E2158">
        <w:t>Marcador</w:t>
      </w:r>
      <w:r w:rsidRPr="00473103">
        <w:t xml:space="preserve"> de riesgo para funcionalidad post quirúrgica.  Cantidad de veces que fue citado:    </w:t>
      </w:r>
      <w:r w:rsidRPr="00473103">
        <w:rPr>
          <w:b/>
        </w:rPr>
        <w:t>05</w:t>
      </w:r>
      <w:r w:rsidRPr="00473103">
        <w:t xml:space="preserve"> artículos. </w:t>
      </w:r>
    </w:p>
    <w:p w14:paraId="6D2859D9" w14:textId="13C21313" w:rsidR="00EE4E42" w:rsidRPr="00473103" w:rsidRDefault="00060C5F" w:rsidP="00835F75">
      <w:pPr>
        <w:pStyle w:val="Prrafodelista"/>
        <w:numPr>
          <w:ilvl w:val="1"/>
          <w:numId w:val="33"/>
        </w:numPr>
        <w:autoSpaceDE w:val="0"/>
        <w:autoSpaceDN w:val="0"/>
        <w:adjustRightInd w:val="0"/>
        <w:spacing w:line="360" w:lineRule="auto"/>
        <w:jc w:val="both"/>
        <w:rPr>
          <w:color w:val="auto"/>
        </w:rPr>
      </w:pPr>
      <w:r>
        <w:t xml:space="preserve">Artículo </w:t>
      </w:r>
      <w:r w:rsidRPr="008E2158">
        <w:t xml:space="preserve">04: </w:t>
      </w:r>
      <w:r w:rsidR="008E2158" w:rsidRPr="008E2158">
        <w:t xml:space="preserve">A </w:t>
      </w:r>
      <w:r w:rsidR="00EE4E42" w:rsidRPr="008E2158">
        <w:t xml:space="preserve">la </w:t>
      </w:r>
      <w:r w:rsidR="00CF418A" w:rsidRPr="008E2158">
        <w:t>admisión, 88</w:t>
      </w:r>
      <w:r w:rsidRPr="008E2158">
        <w:t>% de los tenía</w:t>
      </w:r>
      <w:r w:rsidR="00EE4E42" w:rsidRPr="008E2158">
        <w:t xml:space="preserve"> mal</w:t>
      </w:r>
      <w:r w:rsidRPr="008E2158">
        <w:t>a</w:t>
      </w:r>
      <w:r w:rsidR="00EE4E42" w:rsidRPr="008E2158">
        <w:t xml:space="preserve"> </w:t>
      </w:r>
      <w:r w:rsidRPr="008E2158">
        <w:t xml:space="preserve">nutrición, o </w:t>
      </w:r>
      <w:r w:rsidR="00EE4E42" w:rsidRPr="008E2158">
        <w:t>riesgo de mala nutrición.</w:t>
      </w:r>
      <w:r w:rsidR="00EE4E42" w:rsidRPr="00473103">
        <w:t xml:space="preserve">    </w:t>
      </w:r>
    </w:p>
    <w:p w14:paraId="400BCDAC" w14:textId="0E292BEE" w:rsidR="00EE4E42" w:rsidRPr="00473103" w:rsidRDefault="00EE4E42" w:rsidP="00835F75">
      <w:pPr>
        <w:pStyle w:val="Prrafodelista"/>
        <w:numPr>
          <w:ilvl w:val="1"/>
          <w:numId w:val="33"/>
        </w:numPr>
        <w:autoSpaceDE w:val="0"/>
        <w:autoSpaceDN w:val="0"/>
        <w:adjustRightInd w:val="0"/>
        <w:spacing w:line="360" w:lineRule="auto"/>
        <w:jc w:val="both"/>
        <w:rPr>
          <w:color w:val="auto"/>
        </w:rPr>
      </w:pPr>
      <w:r w:rsidRPr="00AD1EB9">
        <w:t>Artículo 07</w:t>
      </w:r>
      <w:r w:rsidRPr="00473103">
        <w:t xml:space="preserve">: Pacientes con mal nutrición o fractura sub trocanterica requirieron más </w:t>
      </w:r>
      <w:r w:rsidR="00060C5F" w:rsidRPr="00473103">
        <w:t>transfusiones (</w:t>
      </w:r>
      <w:r w:rsidRPr="00473103">
        <w:t xml:space="preserve">p menor 0.005). </w:t>
      </w:r>
    </w:p>
    <w:p w14:paraId="1FDE126F" w14:textId="77777777" w:rsidR="00EE4E42" w:rsidRPr="00473103" w:rsidRDefault="00EE4E42" w:rsidP="00835F75">
      <w:pPr>
        <w:pStyle w:val="Prrafodelista"/>
        <w:numPr>
          <w:ilvl w:val="1"/>
          <w:numId w:val="33"/>
        </w:numPr>
        <w:autoSpaceDE w:val="0"/>
        <w:autoSpaceDN w:val="0"/>
        <w:adjustRightInd w:val="0"/>
        <w:spacing w:line="360" w:lineRule="auto"/>
        <w:jc w:val="both"/>
        <w:rPr>
          <w:color w:val="auto"/>
        </w:rPr>
      </w:pPr>
      <w:r w:rsidRPr="00473103">
        <w:t xml:space="preserve">Artículo 16: Los suplementos nutricionales específicos pueden mejorar el periodo de recuperación a 6 meses post fractura. </w:t>
      </w:r>
    </w:p>
    <w:p w14:paraId="2575E2B9" w14:textId="1EED6C67" w:rsidR="00EE4E42" w:rsidRPr="00473103" w:rsidRDefault="00EE4E42" w:rsidP="00835F75">
      <w:pPr>
        <w:pStyle w:val="Prrafodelista"/>
        <w:numPr>
          <w:ilvl w:val="1"/>
          <w:numId w:val="33"/>
        </w:numPr>
        <w:autoSpaceDE w:val="0"/>
        <w:autoSpaceDN w:val="0"/>
        <w:adjustRightInd w:val="0"/>
        <w:spacing w:line="360" w:lineRule="auto"/>
        <w:jc w:val="both"/>
        <w:rPr>
          <w:color w:val="auto"/>
        </w:rPr>
      </w:pPr>
      <w:r w:rsidRPr="00473103">
        <w:t xml:space="preserve">Artículo 39: El estudio muestra elevada prevalencia de riesgo nutricional en pacientes ancianos con fractura de cadera.  La aplicación del test MNA muestra que un 8.8% de los pacientes están desnutridos, 43.7% presentan una </w:t>
      </w:r>
      <w:r w:rsidR="00AD1EB9" w:rsidRPr="00473103">
        <w:t>situación de</w:t>
      </w:r>
      <w:r w:rsidRPr="00473103">
        <w:t xml:space="preserve"> riesgo nutricional y 47.5% están bien nutridos.   Según el IMC la prevalencia de desnutrición es del 5%.  La </w:t>
      </w:r>
      <w:r w:rsidRPr="008E2158">
        <w:t xml:space="preserve">ingesta de </w:t>
      </w:r>
      <w:r w:rsidR="008E2158" w:rsidRPr="008E2158">
        <w:t>alimento</w:t>
      </w:r>
      <w:r w:rsidRPr="008E2158">
        <w:t xml:space="preserve"> y micronutrientes</w:t>
      </w:r>
      <w:r w:rsidRPr="00473103">
        <w:t xml:space="preserve"> es baja y podría contribuir al desarrollo de complicaciones </w:t>
      </w:r>
      <w:r w:rsidRPr="00473103">
        <w:rPr>
          <w:color w:val="auto"/>
        </w:rPr>
        <w:t xml:space="preserve">tras la cirugía. </w:t>
      </w:r>
    </w:p>
    <w:p w14:paraId="3687A81A" w14:textId="034C786E" w:rsidR="00EE4E42" w:rsidRPr="008E2158" w:rsidRDefault="00EE4E42" w:rsidP="00835F75">
      <w:pPr>
        <w:pStyle w:val="Prrafodelista"/>
        <w:numPr>
          <w:ilvl w:val="1"/>
          <w:numId w:val="33"/>
        </w:numPr>
        <w:autoSpaceDE w:val="0"/>
        <w:autoSpaceDN w:val="0"/>
        <w:adjustRightInd w:val="0"/>
        <w:spacing w:line="360" w:lineRule="auto"/>
        <w:jc w:val="both"/>
        <w:rPr>
          <w:color w:val="auto"/>
        </w:rPr>
      </w:pPr>
      <w:r w:rsidRPr="00473103">
        <w:rPr>
          <w:color w:val="auto"/>
        </w:rPr>
        <w:lastRenderedPageBreak/>
        <w:t>Artículo 40: El riesgo de tener algún grado de dependencia funcional al momento del ingreso en pacientes con fractura de cadera, si no se está adecuadamente nutrido, es de 6.67 veces más (OR: 6.67 IC 95% 1,60 – 27,83; p menor 0,</w:t>
      </w:r>
      <w:r w:rsidRPr="008E2158">
        <w:rPr>
          <w:color w:val="auto"/>
        </w:rPr>
        <w:t xml:space="preserve">0000) que si los pacientes tuvieran un adecuado estado nutricional.   </w:t>
      </w:r>
      <w:r w:rsidR="009337FD" w:rsidRPr="008E2158">
        <w:rPr>
          <w:color w:val="auto"/>
        </w:rPr>
        <w:t>Existe relación</w:t>
      </w:r>
      <w:r w:rsidR="008E2158" w:rsidRPr="008E2158">
        <w:rPr>
          <w:color w:val="auto"/>
        </w:rPr>
        <w:t xml:space="preserve"> directa </w:t>
      </w:r>
      <w:r w:rsidR="00CF418A" w:rsidRPr="008E2158">
        <w:rPr>
          <w:color w:val="auto"/>
        </w:rPr>
        <w:t>entre estado</w:t>
      </w:r>
      <w:r w:rsidRPr="008E2158">
        <w:rPr>
          <w:color w:val="auto"/>
        </w:rPr>
        <w:t xml:space="preserve"> funcional y el estado nutricional al </w:t>
      </w:r>
      <w:r w:rsidRPr="000B61D7">
        <w:rPr>
          <w:color w:val="auto"/>
        </w:rPr>
        <w:t>ingreso</w:t>
      </w:r>
      <w:r w:rsidR="000B61D7">
        <w:rPr>
          <w:color w:val="auto"/>
        </w:rPr>
        <w:t>.</w:t>
      </w:r>
    </w:p>
    <w:p w14:paraId="7B12D38B" w14:textId="77777777" w:rsidR="00EE4E42" w:rsidRPr="008E2158" w:rsidRDefault="00EE4E42" w:rsidP="00CF418A">
      <w:pPr>
        <w:pStyle w:val="Prrafodelista"/>
        <w:spacing w:line="360" w:lineRule="auto"/>
        <w:ind w:left="1080"/>
        <w:jc w:val="both"/>
        <w:rPr>
          <w:color w:val="auto"/>
        </w:rPr>
      </w:pPr>
    </w:p>
    <w:p w14:paraId="345DDB40" w14:textId="3FE2248F" w:rsidR="002564DA" w:rsidRPr="008E2158" w:rsidRDefault="00CF418A" w:rsidP="00835F75">
      <w:pPr>
        <w:pStyle w:val="Prrafodelista"/>
        <w:numPr>
          <w:ilvl w:val="0"/>
          <w:numId w:val="33"/>
        </w:numPr>
        <w:spacing w:line="360" w:lineRule="auto"/>
        <w:jc w:val="both"/>
        <w:rPr>
          <w:color w:val="auto"/>
        </w:rPr>
      </w:pPr>
      <w:r w:rsidRPr="000B61D7">
        <w:rPr>
          <w:b/>
          <w:color w:val="auto"/>
          <w:u w:val="single"/>
        </w:rPr>
        <w:t>La edad</w:t>
      </w:r>
      <w:r>
        <w:rPr>
          <w:color w:val="auto"/>
        </w:rPr>
        <w:t xml:space="preserve">: </w:t>
      </w:r>
      <w:r w:rsidR="009E61EC" w:rsidRPr="008E2158">
        <w:rPr>
          <w:color w:val="auto"/>
        </w:rPr>
        <w:t xml:space="preserve">A mayor edad mayor riesgo de muerte y menor recuperación funcional. </w:t>
      </w:r>
    </w:p>
    <w:p w14:paraId="5D55E98F" w14:textId="721A181E" w:rsidR="009E61EC" w:rsidRPr="00473103" w:rsidRDefault="009E61EC" w:rsidP="00CF418A">
      <w:pPr>
        <w:pStyle w:val="Prrafodelista"/>
        <w:spacing w:line="360" w:lineRule="auto"/>
        <w:ind w:left="1080"/>
        <w:jc w:val="both"/>
        <w:rPr>
          <w:color w:val="auto"/>
        </w:rPr>
      </w:pPr>
      <w:r w:rsidRPr="008E2158">
        <w:rPr>
          <w:color w:val="auto"/>
        </w:rPr>
        <w:t xml:space="preserve">Cantidad de veces que fue citado:   </w:t>
      </w:r>
      <w:r w:rsidR="002665E7" w:rsidRPr="008E2158">
        <w:rPr>
          <w:b/>
          <w:color w:val="auto"/>
        </w:rPr>
        <w:t>04</w:t>
      </w:r>
      <w:r w:rsidRPr="008E2158">
        <w:rPr>
          <w:color w:val="auto"/>
        </w:rPr>
        <w:t xml:space="preserve"> </w:t>
      </w:r>
      <w:r w:rsidR="00AD1EB9" w:rsidRPr="008E2158">
        <w:rPr>
          <w:color w:val="auto"/>
        </w:rPr>
        <w:t>artículos</w:t>
      </w:r>
      <w:r w:rsidRPr="008E2158">
        <w:rPr>
          <w:color w:val="auto"/>
        </w:rPr>
        <w:t>.</w:t>
      </w:r>
      <w:r w:rsidRPr="00473103">
        <w:rPr>
          <w:color w:val="auto"/>
        </w:rPr>
        <w:t xml:space="preserve"> </w:t>
      </w:r>
    </w:p>
    <w:p w14:paraId="28243DDE" w14:textId="656DE116" w:rsidR="002564DA" w:rsidRPr="00473103" w:rsidRDefault="009E61EC" w:rsidP="00835F75">
      <w:pPr>
        <w:pStyle w:val="Prrafodelista"/>
        <w:numPr>
          <w:ilvl w:val="1"/>
          <w:numId w:val="33"/>
        </w:numPr>
        <w:spacing w:line="360" w:lineRule="auto"/>
        <w:jc w:val="both"/>
        <w:rPr>
          <w:color w:val="auto"/>
        </w:rPr>
      </w:pPr>
      <w:r w:rsidRPr="00473103">
        <w:rPr>
          <w:color w:val="auto"/>
        </w:rPr>
        <w:t xml:space="preserve">Artículo 1.  Relación (P=.039) entre mortalidad hospitalaria y la edad. </w:t>
      </w:r>
    </w:p>
    <w:p w14:paraId="5AF7D8C0" w14:textId="6E460341" w:rsidR="00865D2C" w:rsidRPr="008E2158" w:rsidRDefault="00865D2C" w:rsidP="00835F75">
      <w:pPr>
        <w:pStyle w:val="Prrafodelista"/>
        <w:numPr>
          <w:ilvl w:val="1"/>
          <w:numId w:val="33"/>
        </w:numPr>
        <w:spacing w:line="360" w:lineRule="auto"/>
        <w:jc w:val="both"/>
        <w:rPr>
          <w:color w:val="auto"/>
        </w:rPr>
      </w:pPr>
      <w:r w:rsidRPr="008E2158">
        <w:rPr>
          <w:color w:val="auto"/>
        </w:rPr>
        <w:t xml:space="preserve">Artículo 2.  Los que mantuvieron el estatus funcional eran </w:t>
      </w:r>
      <w:r w:rsidR="00AD1EB9" w:rsidRPr="008E2158">
        <w:rPr>
          <w:color w:val="auto"/>
        </w:rPr>
        <w:t xml:space="preserve">menores en edad, promedio 83.4 </w:t>
      </w:r>
      <w:r w:rsidRPr="008E2158">
        <w:rPr>
          <w:color w:val="auto"/>
        </w:rPr>
        <w:t>vs 85.80 años (P=.002)</w:t>
      </w:r>
      <w:r w:rsidR="00AD1EB9" w:rsidRPr="008E2158">
        <w:rPr>
          <w:color w:val="auto"/>
        </w:rPr>
        <w:t xml:space="preserve">. </w:t>
      </w:r>
      <w:r w:rsidR="008E2158" w:rsidRPr="008E2158">
        <w:rPr>
          <w:color w:val="auto"/>
        </w:rPr>
        <w:t xml:space="preserve"> </w:t>
      </w:r>
      <w:r w:rsidR="00D45269" w:rsidRPr="008E2158">
        <w:rPr>
          <w:color w:val="auto"/>
        </w:rPr>
        <w:t>En análisis multivariado hubo significancia</w:t>
      </w:r>
      <w:r w:rsidR="00AD1EB9" w:rsidRPr="008E2158">
        <w:rPr>
          <w:color w:val="auto"/>
        </w:rPr>
        <w:t xml:space="preserve">, </w:t>
      </w:r>
      <w:r w:rsidR="00D45269" w:rsidRPr="008E2158">
        <w:rPr>
          <w:color w:val="auto"/>
        </w:rPr>
        <w:t>la edad con OR: 1.044 (95% CI: 1.002-1.088) (P=.04)</w:t>
      </w:r>
    </w:p>
    <w:p w14:paraId="168A44F8" w14:textId="51DAA80F" w:rsidR="002564DA" w:rsidRPr="008E2158" w:rsidRDefault="009E61EC" w:rsidP="00835F75">
      <w:pPr>
        <w:pStyle w:val="Prrafodelista"/>
        <w:numPr>
          <w:ilvl w:val="1"/>
          <w:numId w:val="33"/>
        </w:numPr>
        <w:spacing w:line="360" w:lineRule="auto"/>
        <w:jc w:val="both"/>
        <w:rPr>
          <w:color w:val="auto"/>
        </w:rPr>
      </w:pPr>
      <w:r w:rsidRPr="008E2158">
        <w:rPr>
          <w:color w:val="auto"/>
        </w:rPr>
        <w:t xml:space="preserve">Artículo 11.  Regresión Cox:  mayores </w:t>
      </w:r>
      <w:r w:rsidR="00AD1EB9" w:rsidRPr="008E2158">
        <w:rPr>
          <w:color w:val="auto"/>
        </w:rPr>
        <w:t xml:space="preserve">de </w:t>
      </w:r>
      <w:r w:rsidRPr="008E2158">
        <w:rPr>
          <w:color w:val="auto"/>
        </w:rPr>
        <w:t xml:space="preserve">87 años </w:t>
      </w:r>
      <w:r w:rsidR="008E2158" w:rsidRPr="008E2158">
        <w:rPr>
          <w:color w:val="auto"/>
        </w:rPr>
        <w:t>con</w:t>
      </w:r>
      <w:r w:rsidR="00AD1EB9" w:rsidRPr="008E2158">
        <w:rPr>
          <w:color w:val="auto"/>
        </w:rPr>
        <w:t xml:space="preserve"> </w:t>
      </w:r>
      <w:r w:rsidRPr="008E2158">
        <w:rPr>
          <w:color w:val="auto"/>
        </w:rPr>
        <w:t xml:space="preserve">mayor mortalidad al año. </w:t>
      </w:r>
    </w:p>
    <w:p w14:paraId="07172E9D" w14:textId="3A339B4B" w:rsidR="002564DA" w:rsidRPr="008E2158" w:rsidRDefault="002564DA" w:rsidP="00835F75">
      <w:pPr>
        <w:pStyle w:val="Prrafodelista"/>
        <w:numPr>
          <w:ilvl w:val="1"/>
          <w:numId w:val="33"/>
        </w:numPr>
        <w:spacing w:line="360" w:lineRule="auto"/>
        <w:jc w:val="both"/>
        <w:rPr>
          <w:color w:val="auto"/>
        </w:rPr>
      </w:pPr>
      <w:r w:rsidRPr="008E2158">
        <w:rPr>
          <w:color w:val="auto"/>
        </w:rPr>
        <w:t>Art</w:t>
      </w:r>
      <w:r w:rsidR="009E61EC" w:rsidRPr="008E2158">
        <w:rPr>
          <w:color w:val="auto"/>
        </w:rPr>
        <w:t xml:space="preserve">ículo 13.  </w:t>
      </w:r>
      <w:r w:rsidR="00AD1EB9" w:rsidRPr="008E2158">
        <w:rPr>
          <w:color w:val="auto"/>
        </w:rPr>
        <w:t>Alta asociación</w:t>
      </w:r>
      <w:r w:rsidR="009E61EC" w:rsidRPr="008E2158">
        <w:rPr>
          <w:color w:val="auto"/>
        </w:rPr>
        <w:t xml:space="preserve"> a </w:t>
      </w:r>
      <w:r w:rsidR="00AD1EB9" w:rsidRPr="008E2158">
        <w:rPr>
          <w:color w:val="auto"/>
        </w:rPr>
        <w:t>mortalidad en mayores</w:t>
      </w:r>
      <w:r w:rsidR="009E61EC" w:rsidRPr="008E2158">
        <w:rPr>
          <w:color w:val="auto"/>
        </w:rPr>
        <w:t xml:space="preserve"> </w:t>
      </w:r>
      <w:r w:rsidR="00AD1EB9" w:rsidRPr="008E2158">
        <w:rPr>
          <w:color w:val="auto"/>
        </w:rPr>
        <w:t xml:space="preserve">a </w:t>
      </w:r>
      <w:r w:rsidR="009E61EC" w:rsidRPr="008E2158">
        <w:rPr>
          <w:color w:val="auto"/>
        </w:rPr>
        <w:t xml:space="preserve">92 años. </w:t>
      </w:r>
    </w:p>
    <w:p w14:paraId="0CCA5362" w14:textId="64AAD5DC" w:rsidR="00D94604" w:rsidRDefault="002564DA" w:rsidP="00835F75">
      <w:pPr>
        <w:pStyle w:val="Prrafodelista"/>
        <w:numPr>
          <w:ilvl w:val="1"/>
          <w:numId w:val="33"/>
        </w:numPr>
        <w:spacing w:line="360" w:lineRule="auto"/>
        <w:jc w:val="both"/>
        <w:rPr>
          <w:color w:val="auto"/>
        </w:rPr>
      </w:pPr>
      <w:r w:rsidRPr="008E2158">
        <w:rPr>
          <w:color w:val="auto"/>
        </w:rPr>
        <w:t>Artículo 18</w:t>
      </w:r>
      <w:r w:rsidR="00AD1EB9" w:rsidRPr="008E2158">
        <w:rPr>
          <w:color w:val="auto"/>
        </w:rPr>
        <w:t xml:space="preserve">. </w:t>
      </w:r>
      <w:r w:rsidR="008E2158" w:rsidRPr="008E2158">
        <w:rPr>
          <w:color w:val="auto"/>
        </w:rPr>
        <w:t>E</w:t>
      </w:r>
      <w:r w:rsidR="009E61EC" w:rsidRPr="008E2158">
        <w:rPr>
          <w:color w:val="auto"/>
        </w:rPr>
        <w:t xml:space="preserve">dad es factor independiente de mortalidad (P=.047, P=.016 y P=000) a 90 </w:t>
      </w:r>
      <w:r w:rsidR="00AD1EB9" w:rsidRPr="008E2158">
        <w:rPr>
          <w:color w:val="auto"/>
        </w:rPr>
        <w:t>días</w:t>
      </w:r>
      <w:r w:rsidR="009E61EC" w:rsidRPr="008E2158">
        <w:rPr>
          <w:color w:val="auto"/>
        </w:rPr>
        <w:t>,</w:t>
      </w:r>
      <w:r w:rsidR="0091259F" w:rsidRPr="008E2158">
        <w:rPr>
          <w:color w:val="auto"/>
        </w:rPr>
        <w:t xml:space="preserve"> 1 y 2 años respectivamente.  </w:t>
      </w:r>
      <w:r w:rsidR="008E2158" w:rsidRPr="008E2158">
        <w:rPr>
          <w:color w:val="auto"/>
        </w:rPr>
        <w:t>E</w:t>
      </w:r>
      <w:r w:rsidR="009E61EC" w:rsidRPr="008E2158">
        <w:rPr>
          <w:color w:val="auto"/>
        </w:rPr>
        <w:t xml:space="preserve">dad </w:t>
      </w:r>
      <w:r w:rsidR="009337FD" w:rsidRPr="008E2158">
        <w:rPr>
          <w:color w:val="auto"/>
        </w:rPr>
        <w:t>y dependencia</w:t>
      </w:r>
      <w:r w:rsidR="009E61EC" w:rsidRPr="008E2158">
        <w:rPr>
          <w:color w:val="auto"/>
        </w:rPr>
        <w:t xml:space="preserve"> fueron los factores determinantes de mortalidad a 30 días. </w:t>
      </w:r>
      <w:r w:rsidRPr="008E2158">
        <w:rPr>
          <w:color w:val="auto"/>
        </w:rPr>
        <w:t xml:space="preserve"> </w:t>
      </w:r>
    </w:p>
    <w:p w14:paraId="08DB3743" w14:textId="77777777" w:rsidR="00CF418A" w:rsidRPr="00CF418A" w:rsidRDefault="00CF418A" w:rsidP="00CF418A">
      <w:pPr>
        <w:pStyle w:val="Prrafodelista"/>
        <w:spacing w:line="360" w:lineRule="auto"/>
        <w:ind w:left="1800"/>
        <w:jc w:val="both"/>
        <w:rPr>
          <w:color w:val="auto"/>
        </w:rPr>
      </w:pPr>
    </w:p>
    <w:p w14:paraId="2DE22838" w14:textId="05A540D4" w:rsidR="000750D5" w:rsidRPr="008E2158" w:rsidRDefault="000750D5" w:rsidP="00835F75">
      <w:pPr>
        <w:pStyle w:val="Prrafodelista"/>
        <w:numPr>
          <w:ilvl w:val="0"/>
          <w:numId w:val="33"/>
        </w:numPr>
        <w:autoSpaceDE w:val="0"/>
        <w:autoSpaceDN w:val="0"/>
        <w:adjustRightInd w:val="0"/>
        <w:spacing w:line="360" w:lineRule="auto"/>
        <w:jc w:val="both"/>
        <w:rPr>
          <w:color w:val="auto"/>
        </w:rPr>
      </w:pPr>
      <w:r w:rsidRPr="000B61D7">
        <w:rPr>
          <w:b/>
          <w:color w:val="auto"/>
          <w:u w:val="single"/>
        </w:rPr>
        <w:t xml:space="preserve">Manejo </w:t>
      </w:r>
      <w:r w:rsidR="0091259F" w:rsidRPr="000B61D7">
        <w:rPr>
          <w:b/>
          <w:color w:val="auto"/>
          <w:u w:val="single"/>
        </w:rPr>
        <w:t>de la anemia perioperatoria</w:t>
      </w:r>
      <w:r w:rsidR="0091259F" w:rsidRPr="008E2158">
        <w:rPr>
          <w:color w:val="auto"/>
        </w:rPr>
        <w:t xml:space="preserve">: </w:t>
      </w:r>
      <w:r w:rsidR="008E2158" w:rsidRPr="008E2158">
        <w:rPr>
          <w:color w:val="auto"/>
        </w:rPr>
        <w:t xml:space="preserve"> H</w:t>
      </w:r>
      <w:r w:rsidRPr="008E2158">
        <w:rPr>
          <w:color w:val="auto"/>
        </w:rPr>
        <w:t xml:space="preserve">ierro IV en pre </w:t>
      </w:r>
      <w:r w:rsidR="0091259F" w:rsidRPr="008E2158">
        <w:rPr>
          <w:color w:val="auto"/>
        </w:rPr>
        <w:t>quirúrgico</w:t>
      </w:r>
      <w:r w:rsidRPr="008E2158">
        <w:rPr>
          <w:color w:val="auto"/>
        </w:rPr>
        <w:t xml:space="preserve"> disminuye 0.7 unidades la necesidad de transfusión sanguínea (17%) con </w:t>
      </w:r>
      <w:r w:rsidR="0091259F" w:rsidRPr="008E2158">
        <w:rPr>
          <w:color w:val="auto"/>
        </w:rPr>
        <w:t>recuperación</w:t>
      </w:r>
      <w:r w:rsidRPr="008E2158">
        <w:rPr>
          <w:color w:val="auto"/>
        </w:rPr>
        <w:t xml:space="preserve"> f</w:t>
      </w:r>
      <w:r w:rsidR="0091259F" w:rsidRPr="008E2158">
        <w:rPr>
          <w:color w:val="auto"/>
        </w:rPr>
        <w:t xml:space="preserve">uncional a 6 meses.  </w:t>
      </w:r>
      <w:r w:rsidRPr="008E2158">
        <w:rPr>
          <w:color w:val="auto"/>
        </w:rPr>
        <w:t xml:space="preserve">Cantidad de veces que fue citado:    </w:t>
      </w:r>
      <w:r w:rsidRPr="008E2158">
        <w:rPr>
          <w:b/>
          <w:color w:val="auto"/>
        </w:rPr>
        <w:t xml:space="preserve"> 04 </w:t>
      </w:r>
      <w:r w:rsidRPr="008E2158">
        <w:rPr>
          <w:color w:val="auto"/>
        </w:rPr>
        <w:t xml:space="preserve">artículos </w:t>
      </w:r>
    </w:p>
    <w:p w14:paraId="582DC9C7" w14:textId="77777777" w:rsidR="000750D5" w:rsidRPr="008E2158" w:rsidRDefault="000750D5" w:rsidP="00835F75">
      <w:pPr>
        <w:pStyle w:val="Prrafodelista"/>
        <w:numPr>
          <w:ilvl w:val="1"/>
          <w:numId w:val="33"/>
        </w:numPr>
        <w:autoSpaceDE w:val="0"/>
        <w:autoSpaceDN w:val="0"/>
        <w:adjustRightInd w:val="0"/>
        <w:spacing w:line="360" w:lineRule="auto"/>
        <w:jc w:val="both"/>
        <w:rPr>
          <w:color w:val="auto"/>
        </w:rPr>
      </w:pPr>
      <w:r w:rsidRPr="008E2158">
        <w:rPr>
          <w:color w:val="auto"/>
        </w:rPr>
        <w:t xml:space="preserve">Artículo 04:  73.8% de los pacientes admitidos tenían anemia. </w:t>
      </w:r>
    </w:p>
    <w:p w14:paraId="6FA2C489" w14:textId="2FB4B725" w:rsidR="000750D5" w:rsidRPr="008E2158" w:rsidRDefault="0091259F" w:rsidP="00835F75">
      <w:pPr>
        <w:pStyle w:val="Prrafodelista"/>
        <w:numPr>
          <w:ilvl w:val="1"/>
          <w:numId w:val="33"/>
        </w:numPr>
        <w:autoSpaceDE w:val="0"/>
        <w:autoSpaceDN w:val="0"/>
        <w:adjustRightInd w:val="0"/>
        <w:spacing w:line="360" w:lineRule="auto"/>
        <w:jc w:val="both"/>
        <w:rPr>
          <w:color w:val="auto"/>
        </w:rPr>
      </w:pPr>
      <w:r w:rsidRPr="008E2158">
        <w:rPr>
          <w:color w:val="auto"/>
        </w:rPr>
        <w:t xml:space="preserve">Artículo 07:  </w:t>
      </w:r>
      <w:r w:rsidR="008E2158" w:rsidRPr="008E2158">
        <w:rPr>
          <w:color w:val="auto"/>
        </w:rPr>
        <w:t>H</w:t>
      </w:r>
      <w:r w:rsidR="000750D5" w:rsidRPr="008E2158">
        <w:rPr>
          <w:color w:val="auto"/>
        </w:rPr>
        <w:t xml:space="preserve">ierro IV no redujo el porcentaje de </w:t>
      </w:r>
      <w:r w:rsidR="009337FD" w:rsidRPr="000B61D7">
        <w:rPr>
          <w:color w:val="auto"/>
        </w:rPr>
        <w:t>transfusiones</w:t>
      </w:r>
      <w:r w:rsidR="000750D5" w:rsidRPr="000B61D7">
        <w:rPr>
          <w:color w:val="auto"/>
        </w:rPr>
        <w:t xml:space="preserve"> pero</w:t>
      </w:r>
      <w:r w:rsidR="000750D5" w:rsidRPr="008E2158">
        <w:rPr>
          <w:color w:val="auto"/>
        </w:rPr>
        <w:t xml:space="preserve"> si la cantidad de unidades req</w:t>
      </w:r>
      <w:r w:rsidRPr="008E2158">
        <w:rPr>
          <w:color w:val="auto"/>
        </w:rPr>
        <w:t xml:space="preserve">ueridas (0.7 unidades menos).  </w:t>
      </w:r>
      <w:r w:rsidR="008E2158" w:rsidRPr="008E2158">
        <w:rPr>
          <w:color w:val="auto"/>
        </w:rPr>
        <w:t>P</w:t>
      </w:r>
      <w:r w:rsidR="000750D5" w:rsidRPr="008E2158">
        <w:rPr>
          <w:color w:val="auto"/>
        </w:rPr>
        <w:t xml:space="preserve">acientes que requirieron transfusión tuvieron más larga estadía hospitalaria. (1.7 días, 13.2 vs 11.5, P menor 0.005). </w:t>
      </w:r>
    </w:p>
    <w:p w14:paraId="525AB587" w14:textId="77777777" w:rsidR="000750D5" w:rsidRPr="008E2158" w:rsidRDefault="000750D5" w:rsidP="00835F75">
      <w:pPr>
        <w:pStyle w:val="Prrafodelista"/>
        <w:numPr>
          <w:ilvl w:val="1"/>
          <w:numId w:val="33"/>
        </w:numPr>
        <w:autoSpaceDE w:val="0"/>
        <w:autoSpaceDN w:val="0"/>
        <w:adjustRightInd w:val="0"/>
        <w:spacing w:line="360" w:lineRule="auto"/>
        <w:jc w:val="both"/>
        <w:rPr>
          <w:color w:val="auto"/>
        </w:rPr>
      </w:pPr>
      <w:r w:rsidRPr="008E2158">
        <w:rPr>
          <w:color w:val="auto"/>
        </w:rPr>
        <w:t xml:space="preserve">Artículo 16: El tratamiento con hierro intravenoso reduce las transfusiones hospitalarias y el tiempo de hospitalización y mejora la capacidad para la marcha a 6 meses post fractura. </w:t>
      </w:r>
    </w:p>
    <w:p w14:paraId="6E9D9175" w14:textId="676EF083" w:rsidR="000750D5" w:rsidRPr="008E2158" w:rsidRDefault="000750D5" w:rsidP="00835F75">
      <w:pPr>
        <w:pStyle w:val="Prrafodelista"/>
        <w:numPr>
          <w:ilvl w:val="1"/>
          <w:numId w:val="33"/>
        </w:numPr>
        <w:autoSpaceDE w:val="0"/>
        <w:autoSpaceDN w:val="0"/>
        <w:adjustRightInd w:val="0"/>
        <w:spacing w:line="360" w:lineRule="auto"/>
        <w:jc w:val="both"/>
        <w:rPr>
          <w:color w:val="auto"/>
        </w:rPr>
      </w:pPr>
      <w:r w:rsidRPr="008E2158">
        <w:rPr>
          <w:color w:val="auto"/>
        </w:rPr>
        <w:lastRenderedPageBreak/>
        <w:t xml:space="preserve">Artículo 20:  3.5% de los pacientes recibieron transfusiones </w:t>
      </w:r>
      <w:r w:rsidR="0091259F" w:rsidRPr="008E2158">
        <w:rPr>
          <w:color w:val="auto"/>
        </w:rPr>
        <w:t>sanguíneas, y</w:t>
      </w:r>
      <w:r w:rsidR="008E2158" w:rsidRPr="008E2158">
        <w:rPr>
          <w:color w:val="auto"/>
        </w:rPr>
        <w:t xml:space="preserve"> 5</w:t>
      </w:r>
      <w:r w:rsidR="0091259F" w:rsidRPr="008E2158">
        <w:rPr>
          <w:color w:val="auto"/>
        </w:rPr>
        <w:t>3.5% recibieron hierro oral o IV</w:t>
      </w:r>
      <w:r w:rsidRPr="008E2158">
        <w:rPr>
          <w:color w:val="auto"/>
        </w:rPr>
        <w:t xml:space="preserve"> </w:t>
      </w:r>
      <w:r w:rsidR="008E2158" w:rsidRPr="008E2158">
        <w:rPr>
          <w:color w:val="auto"/>
        </w:rPr>
        <w:t xml:space="preserve">pos </w:t>
      </w:r>
      <w:r w:rsidRPr="008E2158">
        <w:rPr>
          <w:color w:val="auto"/>
        </w:rPr>
        <w:t xml:space="preserve">cirugía. </w:t>
      </w:r>
    </w:p>
    <w:p w14:paraId="0F73771A" w14:textId="77777777" w:rsidR="007D6185" w:rsidRPr="008E2158" w:rsidRDefault="007D6185" w:rsidP="00CF418A">
      <w:pPr>
        <w:autoSpaceDE w:val="0"/>
        <w:autoSpaceDN w:val="0"/>
        <w:adjustRightInd w:val="0"/>
        <w:spacing w:line="360" w:lineRule="auto"/>
        <w:jc w:val="both"/>
        <w:rPr>
          <w:rFonts w:ascii="Times New Roman" w:hAnsi="Times New Roman" w:cs="Times New Roman"/>
        </w:rPr>
      </w:pPr>
    </w:p>
    <w:p w14:paraId="2799DAE2" w14:textId="19A2F34F" w:rsidR="007D6185" w:rsidRPr="008E2158" w:rsidRDefault="000B61D7" w:rsidP="00835F75">
      <w:pPr>
        <w:pStyle w:val="Prrafodelista"/>
        <w:numPr>
          <w:ilvl w:val="0"/>
          <w:numId w:val="33"/>
        </w:numPr>
        <w:spacing w:line="360" w:lineRule="auto"/>
        <w:jc w:val="both"/>
      </w:pPr>
      <w:r>
        <w:rPr>
          <w:b/>
          <w:u w:val="single"/>
        </w:rPr>
        <w:t>Mantener</w:t>
      </w:r>
      <w:r w:rsidR="007D6185" w:rsidRPr="000B61D7">
        <w:rPr>
          <w:b/>
          <w:u w:val="single"/>
        </w:rPr>
        <w:t xml:space="preserve"> </w:t>
      </w:r>
      <w:r>
        <w:rPr>
          <w:b/>
          <w:u w:val="single"/>
        </w:rPr>
        <w:t>el</w:t>
      </w:r>
      <w:r w:rsidR="007D6185" w:rsidRPr="000B61D7">
        <w:rPr>
          <w:b/>
          <w:u w:val="single"/>
        </w:rPr>
        <w:t xml:space="preserve"> </w:t>
      </w:r>
      <w:r w:rsidR="009337FD" w:rsidRPr="000B61D7">
        <w:rPr>
          <w:b/>
          <w:u w:val="single"/>
        </w:rPr>
        <w:t>Barthel</w:t>
      </w:r>
      <w:r>
        <w:t xml:space="preserve">:  </w:t>
      </w:r>
      <w:r w:rsidR="007D6185" w:rsidRPr="008E2158">
        <w:t>Un Barthel menor a 85 en pre fractura</w:t>
      </w:r>
      <w:r w:rsidR="0091259F" w:rsidRPr="008E2158">
        <w:t xml:space="preserve"> es predictor de mortalidad.  </w:t>
      </w:r>
      <w:r w:rsidR="007D6185" w:rsidRPr="008E2158">
        <w:t xml:space="preserve">Cantidad de veces que fue citado:  </w:t>
      </w:r>
      <w:r w:rsidR="007D6185" w:rsidRPr="008E2158">
        <w:rPr>
          <w:b/>
        </w:rPr>
        <w:t>03</w:t>
      </w:r>
      <w:r w:rsidR="007D6185" w:rsidRPr="008E2158">
        <w:t xml:space="preserve"> artículos. </w:t>
      </w:r>
    </w:p>
    <w:p w14:paraId="546EEA8A" w14:textId="77777777" w:rsidR="007D6185" w:rsidRPr="000B61D7" w:rsidRDefault="007D6185" w:rsidP="00835F75">
      <w:pPr>
        <w:pStyle w:val="Prrafodelista"/>
        <w:numPr>
          <w:ilvl w:val="1"/>
          <w:numId w:val="33"/>
        </w:numPr>
        <w:spacing w:line="360" w:lineRule="auto"/>
        <w:jc w:val="both"/>
      </w:pPr>
      <w:r w:rsidRPr="000B61D7">
        <w:t xml:space="preserve">Artículo 11: Dependencia física medida por índice Barthel con puntaje menor a 85 es predictor de mortalidad en el primer año de seguimiento. </w:t>
      </w:r>
    </w:p>
    <w:p w14:paraId="3E289330" w14:textId="0CA840FD" w:rsidR="007D6185" w:rsidRPr="000B61D7" w:rsidRDefault="007D6185" w:rsidP="00835F75">
      <w:pPr>
        <w:pStyle w:val="Prrafodelista"/>
        <w:numPr>
          <w:ilvl w:val="1"/>
          <w:numId w:val="33"/>
        </w:numPr>
        <w:spacing w:line="360" w:lineRule="auto"/>
        <w:jc w:val="both"/>
      </w:pPr>
      <w:r w:rsidRPr="000B61D7">
        <w:t xml:space="preserve">Artículo 13: El pronóstico de </w:t>
      </w:r>
      <w:r w:rsidR="0091259F" w:rsidRPr="000B61D7">
        <w:t>recuperación</w:t>
      </w:r>
      <w:r w:rsidR="000B61D7" w:rsidRPr="000B61D7">
        <w:t xml:space="preserve"> funcional dependerá de</w:t>
      </w:r>
      <w:r w:rsidRPr="000B61D7">
        <w:t xml:space="preserve"> </w:t>
      </w:r>
      <w:r w:rsidR="009337FD" w:rsidRPr="000B61D7">
        <w:t>edad y estado funcional previo</w:t>
      </w:r>
      <w:r w:rsidR="000B61D7" w:rsidRPr="000B61D7">
        <w:t>.</w:t>
      </w:r>
    </w:p>
    <w:p w14:paraId="46223F99" w14:textId="71B37C62" w:rsidR="0077374D" w:rsidRDefault="0091259F" w:rsidP="00835F75">
      <w:pPr>
        <w:pStyle w:val="Prrafodelista"/>
        <w:numPr>
          <w:ilvl w:val="1"/>
          <w:numId w:val="33"/>
        </w:numPr>
        <w:spacing w:line="360" w:lineRule="auto"/>
        <w:jc w:val="both"/>
      </w:pPr>
      <w:r w:rsidRPr="008E2158">
        <w:t xml:space="preserve">Artículo 18: </w:t>
      </w:r>
      <w:r w:rsidR="008E2158" w:rsidRPr="008E2158">
        <w:t>E</w:t>
      </w:r>
      <w:r w:rsidR="007D6185" w:rsidRPr="008E2158">
        <w:t xml:space="preserve">dad y </w:t>
      </w:r>
      <w:r w:rsidR="008E2158" w:rsidRPr="008E2158">
        <w:t xml:space="preserve">dependencia fueron </w:t>
      </w:r>
      <w:r w:rsidR="007D6185" w:rsidRPr="008E2158">
        <w:t xml:space="preserve">factores determinantes de mortalidad a los 30 días, 1 y 2 años post cirugía. </w:t>
      </w:r>
    </w:p>
    <w:p w14:paraId="2DD1DD9D" w14:textId="77777777" w:rsidR="000B61D7" w:rsidRPr="008E2158" w:rsidRDefault="000B61D7" w:rsidP="000B61D7">
      <w:pPr>
        <w:pStyle w:val="Prrafodelista"/>
        <w:spacing w:line="360" w:lineRule="auto"/>
        <w:ind w:left="1440"/>
        <w:jc w:val="both"/>
      </w:pPr>
    </w:p>
    <w:p w14:paraId="4540C679" w14:textId="56B9D724" w:rsidR="0077374D" w:rsidRPr="008E2158" w:rsidRDefault="000B61D7" w:rsidP="00835F75">
      <w:pPr>
        <w:pStyle w:val="Prrafodelista"/>
        <w:numPr>
          <w:ilvl w:val="0"/>
          <w:numId w:val="33"/>
        </w:numPr>
        <w:spacing w:line="360" w:lineRule="auto"/>
        <w:jc w:val="both"/>
      </w:pPr>
      <w:r w:rsidRPr="000B61D7">
        <w:rPr>
          <w:b/>
          <w:u w:val="single"/>
        </w:rPr>
        <w:t>Tratar</w:t>
      </w:r>
      <w:r w:rsidR="0077374D" w:rsidRPr="000B61D7">
        <w:rPr>
          <w:b/>
          <w:u w:val="single"/>
        </w:rPr>
        <w:t xml:space="preserve"> </w:t>
      </w:r>
      <w:r w:rsidR="0091259F" w:rsidRPr="000B61D7">
        <w:rPr>
          <w:b/>
          <w:u w:val="single"/>
        </w:rPr>
        <w:t>la osteoporosis al egreso</w:t>
      </w:r>
      <w:r w:rsidR="0091259F" w:rsidRPr="008E2158">
        <w:t xml:space="preserve">:  </w:t>
      </w:r>
      <w:r w:rsidR="0077374D" w:rsidRPr="008E2158">
        <w:t xml:space="preserve">Sólo una parte de los pacientes están </w:t>
      </w:r>
      <w:r w:rsidR="008E2158" w:rsidRPr="008E2158">
        <w:t>captados</w:t>
      </w:r>
      <w:r w:rsidR="0077374D" w:rsidRPr="008E2158">
        <w:t xml:space="preserve"> y tienen </w:t>
      </w:r>
      <w:r w:rsidR="0091259F" w:rsidRPr="008E2158">
        <w:t>tratamiento previo</w:t>
      </w:r>
      <w:r w:rsidR="0077374D" w:rsidRPr="008E2158">
        <w:t xml:space="preserve"> a la fractura.  Cantidad de veces que fue citado:   03 artículos. </w:t>
      </w:r>
    </w:p>
    <w:p w14:paraId="610AED0E" w14:textId="79C5B976" w:rsidR="0077374D" w:rsidRPr="008E2158" w:rsidRDefault="0077374D" w:rsidP="00835F75">
      <w:pPr>
        <w:pStyle w:val="Prrafodelista"/>
        <w:numPr>
          <w:ilvl w:val="1"/>
          <w:numId w:val="33"/>
        </w:numPr>
        <w:spacing w:line="360" w:lineRule="auto"/>
        <w:jc w:val="both"/>
        <w:rPr>
          <w:color w:val="auto"/>
        </w:rPr>
      </w:pPr>
      <w:r w:rsidRPr="008E2158">
        <w:rPr>
          <w:color w:val="auto"/>
        </w:rPr>
        <w:t>Artículo 32: cerca de ¼ sujetos que sufrieron fractura de cadera recibían algún fármaco para osteoporosis al año previo a la fractura, la mitad de medicamentos prescritos eran bifosfonatos.  Tras la</w:t>
      </w:r>
      <w:r w:rsidRPr="00473103">
        <w:rPr>
          <w:color w:val="auto"/>
        </w:rPr>
        <w:t xml:space="preserve"> </w:t>
      </w:r>
      <w:r w:rsidRPr="008E2158">
        <w:rPr>
          <w:color w:val="auto"/>
        </w:rPr>
        <w:t>fractura s</w:t>
      </w:r>
      <w:r w:rsidR="008E2158" w:rsidRPr="008E2158">
        <w:rPr>
          <w:color w:val="auto"/>
        </w:rPr>
        <w:t>ólo</w:t>
      </w:r>
      <w:r w:rsidR="0091259F" w:rsidRPr="008E2158">
        <w:rPr>
          <w:color w:val="auto"/>
        </w:rPr>
        <w:t xml:space="preserve"> </w:t>
      </w:r>
      <w:r w:rsidRPr="008E2158">
        <w:rPr>
          <w:color w:val="auto"/>
        </w:rPr>
        <w:t xml:space="preserve">un tercio de los pacientes se le </w:t>
      </w:r>
      <w:r w:rsidR="0091259F" w:rsidRPr="008E2158">
        <w:rPr>
          <w:color w:val="auto"/>
        </w:rPr>
        <w:t>prescribió</w:t>
      </w:r>
      <w:r w:rsidRPr="008E2158">
        <w:rPr>
          <w:color w:val="auto"/>
        </w:rPr>
        <w:t xml:space="preserve"> tratamiento con calcio o vitamina D.  El predictor más fuerte asociado con recibir tratamiento anti osteoporótico tras fractura de cadera fue el sexo femenin</w:t>
      </w:r>
      <w:r w:rsidR="008E2158" w:rsidRPr="008E2158">
        <w:rPr>
          <w:color w:val="auto"/>
        </w:rPr>
        <w:t>o (OR: 2,4), seguido de tener</w:t>
      </w:r>
      <w:r w:rsidRPr="008E2158">
        <w:rPr>
          <w:color w:val="auto"/>
        </w:rPr>
        <w:t xml:space="preserve"> diagnóstico previo de osteoporosis (OR: 1,61). </w:t>
      </w:r>
    </w:p>
    <w:p w14:paraId="7B351331" w14:textId="77777777" w:rsidR="0077374D" w:rsidRPr="008E2158" w:rsidRDefault="0077374D" w:rsidP="00835F75">
      <w:pPr>
        <w:pStyle w:val="Prrafodelista"/>
        <w:numPr>
          <w:ilvl w:val="1"/>
          <w:numId w:val="33"/>
        </w:numPr>
        <w:spacing w:line="360" w:lineRule="auto"/>
        <w:jc w:val="both"/>
      </w:pPr>
      <w:r w:rsidRPr="008E2158">
        <w:t xml:space="preserve">Artículo 35 El tratamiento de la osteoporosis sólo se lleva a cabo en 51% de los pacientes con significante variación. </w:t>
      </w:r>
    </w:p>
    <w:p w14:paraId="03DF7CAF" w14:textId="2D1EB272" w:rsidR="0077374D" w:rsidRPr="008E2158" w:rsidRDefault="0077374D" w:rsidP="00835F75">
      <w:pPr>
        <w:pStyle w:val="Prrafodelista"/>
        <w:numPr>
          <w:ilvl w:val="1"/>
          <w:numId w:val="33"/>
        </w:numPr>
        <w:spacing w:line="360" w:lineRule="auto"/>
        <w:jc w:val="both"/>
      </w:pPr>
      <w:r w:rsidRPr="008E2158">
        <w:t xml:space="preserve">Artículo 42: La evidencia indicó la necesidad de establecer intervenciones multidisciplinarias de continuidad tras </w:t>
      </w:r>
      <w:r w:rsidRPr="000B61D7">
        <w:t>el alta hospi</w:t>
      </w:r>
      <w:r w:rsidR="008E2158" w:rsidRPr="000B61D7">
        <w:t>talaria</w:t>
      </w:r>
      <w:r w:rsidR="000B61D7" w:rsidRPr="000B61D7">
        <w:t xml:space="preserve"> </w:t>
      </w:r>
      <w:r w:rsidR="008E2158" w:rsidRPr="008E2158">
        <w:t xml:space="preserve">que incluyan </w:t>
      </w:r>
      <w:r w:rsidR="009337FD" w:rsidRPr="008E2158">
        <w:t>procurar adherencia</w:t>
      </w:r>
      <w:r w:rsidRPr="008E2158">
        <w:t xml:space="preserve"> </w:t>
      </w:r>
      <w:r w:rsidR="0091259F" w:rsidRPr="008E2158">
        <w:t>al</w:t>
      </w:r>
      <w:r w:rsidRPr="008E2158">
        <w:t xml:space="preserve"> tratamiento con calcio y vitamina D. </w:t>
      </w:r>
    </w:p>
    <w:p w14:paraId="648F9932" w14:textId="77777777" w:rsidR="00D94604" w:rsidRPr="00473103" w:rsidRDefault="00D94604" w:rsidP="00CF418A">
      <w:pPr>
        <w:autoSpaceDE w:val="0"/>
        <w:autoSpaceDN w:val="0"/>
        <w:adjustRightInd w:val="0"/>
        <w:spacing w:line="360" w:lineRule="auto"/>
        <w:jc w:val="both"/>
        <w:rPr>
          <w:rFonts w:ascii="Times New Roman" w:hAnsi="Times New Roman" w:cs="Times New Roman"/>
        </w:rPr>
      </w:pPr>
    </w:p>
    <w:p w14:paraId="73F50700" w14:textId="02DF5762" w:rsidR="00D94604" w:rsidRPr="008E2158" w:rsidRDefault="00D94604" w:rsidP="00835F75">
      <w:pPr>
        <w:pStyle w:val="Prrafodelista"/>
        <w:numPr>
          <w:ilvl w:val="0"/>
          <w:numId w:val="33"/>
        </w:numPr>
        <w:autoSpaceDE w:val="0"/>
        <w:autoSpaceDN w:val="0"/>
        <w:adjustRightInd w:val="0"/>
        <w:spacing w:line="360" w:lineRule="auto"/>
        <w:jc w:val="both"/>
        <w:rPr>
          <w:color w:val="auto"/>
        </w:rPr>
      </w:pPr>
      <w:r w:rsidRPr="000B61D7">
        <w:rPr>
          <w:b/>
          <w:color w:val="auto"/>
          <w:u w:val="single"/>
        </w:rPr>
        <w:t>No estar institucionalizado:</w:t>
      </w:r>
      <w:r w:rsidRPr="00473103">
        <w:rPr>
          <w:color w:val="auto"/>
        </w:rPr>
        <w:t xml:space="preserve"> </w:t>
      </w:r>
      <w:r w:rsidR="000B61D7">
        <w:rPr>
          <w:color w:val="auto"/>
        </w:rPr>
        <w:t xml:space="preserve">  </w:t>
      </w:r>
      <w:r w:rsidRPr="00473103">
        <w:rPr>
          <w:color w:val="auto"/>
        </w:rPr>
        <w:t xml:space="preserve">pacientes que provienen de hogares de cuido </w:t>
      </w:r>
      <w:r w:rsidRPr="008E2158">
        <w:rPr>
          <w:color w:val="auto"/>
        </w:rPr>
        <w:t>son más frágiles, más sarcopénicos, con menos oportunida</w:t>
      </w:r>
      <w:r w:rsidR="0091259F" w:rsidRPr="008E2158">
        <w:rPr>
          <w:color w:val="auto"/>
        </w:rPr>
        <w:t xml:space="preserve">d de recuperación funcional.  </w:t>
      </w:r>
      <w:r w:rsidRPr="008E2158">
        <w:rPr>
          <w:color w:val="auto"/>
        </w:rPr>
        <w:t xml:space="preserve">Cantidad de veces que fue citado:   </w:t>
      </w:r>
      <w:r w:rsidRPr="008E2158">
        <w:rPr>
          <w:b/>
          <w:color w:val="auto"/>
        </w:rPr>
        <w:t xml:space="preserve"> 02</w:t>
      </w:r>
      <w:r w:rsidRPr="008E2158">
        <w:rPr>
          <w:color w:val="auto"/>
        </w:rPr>
        <w:t xml:space="preserve"> artículos </w:t>
      </w:r>
    </w:p>
    <w:p w14:paraId="1A1A8429" w14:textId="552EFEB2" w:rsidR="00D94604" w:rsidRPr="008E2158" w:rsidRDefault="00D94604" w:rsidP="00835F75">
      <w:pPr>
        <w:pStyle w:val="Prrafodelista"/>
        <w:numPr>
          <w:ilvl w:val="1"/>
          <w:numId w:val="33"/>
        </w:numPr>
        <w:autoSpaceDE w:val="0"/>
        <w:autoSpaceDN w:val="0"/>
        <w:adjustRightInd w:val="0"/>
        <w:spacing w:line="360" w:lineRule="auto"/>
        <w:jc w:val="both"/>
        <w:rPr>
          <w:color w:val="auto"/>
        </w:rPr>
      </w:pPr>
      <w:r w:rsidRPr="008E2158">
        <w:rPr>
          <w:color w:val="auto"/>
        </w:rPr>
        <w:lastRenderedPageBreak/>
        <w:t xml:space="preserve">Artículo 10:  Comparados con pacientes de la comunidad, los del hogar de cuido presentan mayor riesgo quirúrgico (ASA mayor a 3, 83.6% </w:t>
      </w:r>
      <w:r w:rsidR="00A46477" w:rsidRPr="008E2158">
        <w:rPr>
          <w:color w:val="auto"/>
        </w:rPr>
        <w:t>vs 66.4</w:t>
      </w:r>
      <w:r w:rsidRPr="008E2158">
        <w:rPr>
          <w:color w:val="auto"/>
        </w:rPr>
        <w:t xml:space="preserve">%) (P menor .001), tiene pobre pronóstico teórico (Nottingham Prifile mayor 5: 98.3% vs 56.6%, p menor .001), pobre estado mental (Pfeiffer´s SPMSQ mayor a 2, p menor .001=. </w:t>
      </w:r>
    </w:p>
    <w:p w14:paraId="636525C3" w14:textId="457DDBAA" w:rsidR="00E35B5F" w:rsidRDefault="00D94604" w:rsidP="00835F75">
      <w:pPr>
        <w:pStyle w:val="Prrafodelista"/>
        <w:numPr>
          <w:ilvl w:val="1"/>
          <w:numId w:val="33"/>
        </w:numPr>
        <w:autoSpaceDE w:val="0"/>
        <w:autoSpaceDN w:val="0"/>
        <w:adjustRightInd w:val="0"/>
        <w:spacing w:line="360" w:lineRule="auto"/>
        <w:jc w:val="both"/>
        <w:rPr>
          <w:color w:val="auto"/>
        </w:rPr>
      </w:pPr>
      <w:r w:rsidRPr="008E2158">
        <w:rPr>
          <w:color w:val="auto"/>
        </w:rPr>
        <w:t>Artículo</w:t>
      </w:r>
      <w:r w:rsidR="00F64BAB" w:rsidRPr="008E2158">
        <w:rPr>
          <w:color w:val="auto"/>
        </w:rPr>
        <w:t xml:space="preserve"> 16: </w:t>
      </w:r>
      <w:r w:rsidR="008E2158" w:rsidRPr="008E2158">
        <w:rPr>
          <w:color w:val="auto"/>
        </w:rPr>
        <w:t xml:space="preserve"> P</w:t>
      </w:r>
      <w:r w:rsidRPr="008E2158">
        <w:rPr>
          <w:color w:val="auto"/>
        </w:rPr>
        <w:t xml:space="preserve">acientes que viven en hogar de cuido previo a la fractura </w:t>
      </w:r>
      <w:r w:rsidR="008E2158" w:rsidRPr="008E2158">
        <w:rPr>
          <w:color w:val="auto"/>
        </w:rPr>
        <w:t>con</w:t>
      </w:r>
      <w:r w:rsidRPr="008E2158">
        <w:rPr>
          <w:color w:val="auto"/>
        </w:rPr>
        <w:t xml:space="preserve"> peor </w:t>
      </w:r>
      <w:r w:rsidR="00F64BAB" w:rsidRPr="008E2158">
        <w:rPr>
          <w:color w:val="auto"/>
        </w:rPr>
        <w:t>recuperación</w:t>
      </w:r>
      <w:r w:rsidRPr="008E2158">
        <w:rPr>
          <w:color w:val="auto"/>
        </w:rPr>
        <w:t xml:space="preserve"> funcional post cirugía. </w:t>
      </w:r>
    </w:p>
    <w:p w14:paraId="0860EF43" w14:textId="77777777" w:rsidR="00CF418A" w:rsidRPr="00CF418A" w:rsidRDefault="00CF418A" w:rsidP="00CF418A">
      <w:pPr>
        <w:pStyle w:val="Prrafodelista"/>
        <w:autoSpaceDE w:val="0"/>
        <w:autoSpaceDN w:val="0"/>
        <w:adjustRightInd w:val="0"/>
        <w:spacing w:line="360" w:lineRule="auto"/>
        <w:ind w:left="1800"/>
        <w:jc w:val="both"/>
        <w:rPr>
          <w:color w:val="auto"/>
        </w:rPr>
      </w:pPr>
    </w:p>
    <w:p w14:paraId="16607DB3" w14:textId="4A9D47A5" w:rsidR="00E35B5F" w:rsidRPr="00DD61D8" w:rsidRDefault="00E35B5F" w:rsidP="00835F75">
      <w:pPr>
        <w:pStyle w:val="Prrafodelista"/>
        <w:numPr>
          <w:ilvl w:val="0"/>
          <w:numId w:val="33"/>
        </w:numPr>
        <w:spacing w:line="360" w:lineRule="auto"/>
        <w:jc w:val="both"/>
      </w:pPr>
      <w:r w:rsidRPr="000B61D7">
        <w:rPr>
          <w:b/>
          <w:u w:val="single"/>
        </w:rPr>
        <w:t>No retrasar la cirugía a causa del uso de antiplaquetarios.</w:t>
      </w:r>
      <w:r w:rsidRPr="00DD61D8">
        <w:t xml:space="preserve">  Los antiplaquetarios son factor de riesgo para retraso de la cirugía </w:t>
      </w:r>
      <w:r w:rsidR="00DD61D8" w:rsidRPr="00DD61D8">
        <w:t>por</w:t>
      </w:r>
      <w:r w:rsidR="00F64BAB" w:rsidRPr="00DD61D8">
        <w:t xml:space="preserve"> </w:t>
      </w:r>
      <w:r w:rsidRPr="00DD61D8">
        <w:t xml:space="preserve">sangrado y requerimiento de transfusiones con aumento de la mortalidad a 23 meses y disminuye el Barthel.  Cantidad de veces que fue citado:   </w:t>
      </w:r>
      <w:r w:rsidRPr="00DD61D8">
        <w:rPr>
          <w:b/>
        </w:rPr>
        <w:t>02</w:t>
      </w:r>
      <w:r w:rsidRPr="00DD61D8">
        <w:t xml:space="preserve"> artículos. </w:t>
      </w:r>
    </w:p>
    <w:p w14:paraId="0EC2F414" w14:textId="428EBC50" w:rsidR="00E35B5F" w:rsidRPr="00DD61D8" w:rsidRDefault="00E35B5F" w:rsidP="00835F75">
      <w:pPr>
        <w:pStyle w:val="Prrafodelista"/>
        <w:numPr>
          <w:ilvl w:val="1"/>
          <w:numId w:val="33"/>
        </w:numPr>
        <w:spacing w:line="360" w:lineRule="auto"/>
        <w:jc w:val="both"/>
      </w:pPr>
      <w:r w:rsidRPr="00DD61D8">
        <w:t xml:space="preserve">Artículo 25: Los resultados sugieren retraso en la cirugía hasta de 4 días en pacientes tratados con </w:t>
      </w:r>
      <w:r w:rsidRPr="009F59CA">
        <w:t>clopigrogel</w:t>
      </w:r>
      <w:r w:rsidR="009337FD" w:rsidRPr="009F59CA">
        <w:t>,</w:t>
      </w:r>
      <w:r w:rsidR="00DD61D8" w:rsidRPr="009F59CA">
        <w:t xml:space="preserve"> </w:t>
      </w:r>
      <w:r w:rsidR="00F64BAB" w:rsidRPr="009F59CA">
        <w:t>lo</w:t>
      </w:r>
      <w:r w:rsidR="00F64BAB" w:rsidRPr="00DD61D8">
        <w:t xml:space="preserve"> que se puede asociar </w:t>
      </w:r>
      <w:r w:rsidR="00DD61D8" w:rsidRPr="00DD61D8">
        <w:t>a</w:t>
      </w:r>
      <w:r w:rsidRPr="00DD61D8">
        <w:t xml:space="preserve"> complicaciones respiratorias en el post opertorio y eventos cardiovaculares, con aumento de la estancia hospitalaria y mortalidad.</w:t>
      </w:r>
    </w:p>
    <w:p w14:paraId="681A51A5" w14:textId="06A302D4" w:rsidR="00E35B5F" w:rsidRPr="00DD61D8" w:rsidRDefault="00E35B5F" w:rsidP="00835F75">
      <w:pPr>
        <w:pStyle w:val="Prrafodelista"/>
        <w:numPr>
          <w:ilvl w:val="1"/>
          <w:numId w:val="33"/>
        </w:numPr>
        <w:spacing w:line="360" w:lineRule="auto"/>
        <w:jc w:val="both"/>
      </w:pPr>
      <w:r w:rsidRPr="00DD61D8">
        <w:t xml:space="preserve">Artículo 26:   La cirugía temprana en pacientes que reciben tratamiento antiplaquetario tiene resultados similares a aquellos en los cuales la cirugía se retrasa, pero mejora la eficiencia hospitalaria y el periodo de </w:t>
      </w:r>
      <w:r w:rsidR="00DD61D8" w:rsidRPr="00DD61D8">
        <w:t>estancia</w:t>
      </w:r>
      <w:r w:rsidRPr="00DD61D8">
        <w:t xml:space="preserve">. </w:t>
      </w:r>
    </w:p>
    <w:p w14:paraId="0F43EAB1" w14:textId="77777777" w:rsidR="00543488" w:rsidRPr="00473103" w:rsidRDefault="00543488" w:rsidP="00CF418A">
      <w:pPr>
        <w:pStyle w:val="Prrafodelista"/>
        <w:spacing w:line="360" w:lineRule="auto"/>
        <w:ind w:left="1800"/>
        <w:jc w:val="both"/>
      </w:pPr>
    </w:p>
    <w:p w14:paraId="70CD67F3" w14:textId="19578114" w:rsidR="00543488" w:rsidRPr="00DD61D8" w:rsidRDefault="00543488" w:rsidP="00835F75">
      <w:pPr>
        <w:pStyle w:val="Prrafodelista"/>
        <w:numPr>
          <w:ilvl w:val="0"/>
          <w:numId w:val="33"/>
        </w:numPr>
        <w:autoSpaceDE w:val="0"/>
        <w:autoSpaceDN w:val="0"/>
        <w:adjustRightInd w:val="0"/>
        <w:spacing w:line="360" w:lineRule="auto"/>
        <w:jc w:val="both"/>
        <w:rPr>
          <w:color w:val="auto"/>
        </w:rPr>
      </w:pPr>
      <w:r w:rsidRPr="000B61D7">
        <w:rPr>
          <w:b/>
          <w:u w:val="single"/>
        </w:rPr>
        <w:t xml:space="preserve">Rehabilitación de inicio precoz en primeros 7 </w:t>
      </w:r>
      <w:r w:rsidR="00F64BAB" w:rsidRPr="000B61D7">
        <w:rPr>
          <w:b/>
          <w:u w:val="single"/>
        </w:rPr>
        <w:t>días</w:t>
      </w:r>
      <w:r w:rsidRPr="000B61D7">
        <w:rPr>
          <w:b/>
          <w:u w:val="single"/>
        </w:rPr>
        <w:t xml:space="preserve"> </w:t>
      </w:r>
      <w:r w:rsidR="00DD61D8" w:rsidRPr="000B61D7">
        <w:rPr>
          <w:b/>
          <w:u w:val="single"/>
        </w:rPr>
        <w:t>del</w:t>
      </w:r>
      <w:r w:rsidRPr="000B61D7">
        <w:rPr>
          <w:b/>
          <w:u w:val="single"/>
        </w:rPr>
        <w:t xml:space="preserve"> e</w:t>
      </w:r>
      <w:r w:rsidR="00F64BAB" w:rsidRPr="000B61D7">
        <w:rPr>
          <w:b/>
          <w:u w:val="single"/>
        </w:rPr>
        <w:t>greso:</w:t>
      </w:r>
      <w:r w:rsidR="00F64BAB" w:rsidRPr="00DD61D8">
        <w:t xml:space="preserve">   </w:t>
      </w:r>
      <w:r w:rsidR="00DD61D8" w:rsidRPr="00DD61D8">
        <w:t>Esencial e</w:t>
      </w:r>
      <w:r w:rsidRPr="00DD61D8">
        <w:t xml:space="preserve">n </w:t>
      </w:r>
      <w:r w:rsidR="002378C6" w:rsidRPr="00DD61D8">
        <w:t xml:space="preserve">primeros 4 meses. </w:t>
      </w:r>
      <w:r w:rsidR="00DD61D8" w:rsidRPr="00DD61D8">
        <w:t xml:space="preserve"> R</w:t>
      </w:r>
      <w:r w:rsidR="00C94A06" w:rsidRPr="00DD61D8">
        <w:t>iesgo de abandono asociado con</w:t>
      </w:r>
      <w:r w:rsidRPr="00DD61D8">
        <w:t xml:space="preserve"> la intensidad.  Cantidad de veces que fue citado: </w:t>
      </w:r>
      <w:r w:rsidRPr="00DD61D8">
        <w:rPr>
          <w:b/>
        </w:rPr>
        <w:t xml:space="preserve"> 02</w:t>
      </w:r>
      <w:r w:rsidRPr="00DD61D8">
        <w:t xml:space="preserve"> artículos. </w:t>
      </w:r>
    </w:p>
    <w:p w14:paraId="1319D722" w14:textId="522EBCF1" w:rsidR="00543488" w:rsidRPr="00DD61D8" w:rsidRDefault="00DD61D8" w:rsidP="00835F75">
      <w:pPr>
        <w:pStyle w:val="Prrafodelista"/>
        <w:numPr>
          <w:ilvl w:val="1"/>
          <w:numId w:val="33"/>
        </w:numPr>
        <w:autoSpaceDE w:val="0"/>
        <w:autoSpaceDN w:val="0"/>
        <w:adjustRightInd w:val="0"/>
        <w:spacing w:line="360" w:lineRule="auto"/>
        <w:jc w:val="both"/>
        <w:rPr>
          <w:color w:val="auto"/>
        </w:rPr>
      </w:pPr>
      <w:r w:rsidRPr="00DD61D8">
        <w:t>Artículo 34:  R</w:t>
      </w:r>
      <w:r w:rsidR="002378C6" w:rsidRPr="00DD61D8">
        <w:t>ehabilitación precoz es</w:t>
      </w:r>
      <w:r w:rsidR="00543488" w:rsidRPr="00DD61D8">
        <w:t xml:space="preserve"> clave para la deambulación. </w:t>
      </w:r>
    </w:p>
    <w:p w14:paraId="19D4DE4A" w14:textId="794E123F" w:rsidR="00E35B5F" w:rsidRPr="00DD61D8" w:rsidRDefault="002378C6" w:rsidP="00835F75">
      <w:pPr>
        <w:pStyle w:val="Prrafodelista"/>
        <w:numPr>
          <w:ilvl w:val="1"/>
          <w:numId w:val="33"/>
        </w:numPr>
        <w:autoSpaceDE w:val="0"/>
        <w:autoSpaceDN w:val="0"/>
        <w:adjustRightInd w:val="0"/>
        <w:spacing w:line="360" w:lineRule="auto"/>
        <w:jc w:val="both"/>
        <w:rPr>
          <w:color w:val="auto"/>
        </w:rPr>
      </w:pPr>
      <w:r w:rsidRPr="00DD61D8">
        <w:t>Artículo 41:  E</w:t>
      </w:r>
      <w:r w:rsidR="00543488" w:rsidRPr="00DD61D8">
        <w:t xml:space="preserve">l tratamiento de una fractura de cadera tiende a ser similar al programa de rehabilitación que se tenga.   Los resultados de la terapia física parecen ser cruciales en los primeros meses y no tan importantes al cabo de cuatro meses. </w:t>
      </w:r>
    </w:p>
    <w:p w14:paraId="2AB6C96B" w14:textId="77777777" w:rsidR="002665E7" w:rsidRPr="00473103" w:rsidRDefault="002665E7" w:rsidP="00CF418A">
      <w:pPr>
        <w:pStyle w:val="Prrafodelista"/>
        <w:spacing w:line="360" w:lineRule="auto"/>
        <w:ind w:left="1800"/>
        <w:jc w:val="both"/>
      </w:pPr>
    </w:p>
    <w:p w14:paraId="16C63ED4" w14:textId="679C33B3" w:rsidR="002665E7" w:rsidRPr="00DD61D8" w:rsidRDefault="002665E7" w:rsidP="00835F75">
      <w:pPr>
        <w:pStyle w:val="Prrafodelista"/>
        <w:numPr>
          <w:ilvl w:val="0"/>
          <w:numId w:val="33"/>
        </w:numPr>
        <w:autoSpaceDE w:val="0"/>
        <w:autoSpaceDN w:val="0"/>
        <w:adjustRightInd w:val="0"/>
        <w:spacing w:line="360" w:lineRule="auto"/>
        <w:jc w:val="both"/>
      </w:pPr>
      <w:r w:rsidRPr="000B61D7">
        <w:rPr>
          <w:b/>
          <w:u w:val="single"/>
        </w:rPr>
        <w:lastRenderedPageBreak/>
        <w:t>Puntaje de Lawton previo:</w:t>
      </w:r>
      <w:r w:rsidRPr="00DD61D8">
        <w:t xml:space="preserve">  Tener buen índice de Lawton previo a la fractura es un indicador de recuperación funcional.   Cantidad de veces que fue citado:   </w:t>
      </w:r>
      <w:r w:rsidRPr="00DD61D8">
        <w:rPr>
          <w:b/>
        </w:rPr>
        <w:t>01</w:t>
      </w:r>
      <w:r w:rsidR="001A35E9" w:rsidRPr="00DD61D8">
        <w:t xml:space="preserve"> artículo</w:t>
      </w:r>
      <w:r w:rsidRPr="00DD61D8">
        <w:t xml:space="preserve">.  </w:t>
      </w:r>
    </w:p>
    <w:p w14:paraId="4196C422" w14:textId="0E727278" w:rsidR="000750D5" w:rsidRDefault="002665E7" w:rsidP="00835F75">
      <w:pPr>
        <w:pStyle w:val="Prrafodelista"/>
        <w:numPr>
          <w:ilvl w:val="1"/>
          <w:numId w:val="33"/>
        </w:numPr>
        <w:autoSpaceDE w:val="0"/>
        <w:autoSpaceDN w:val="0"/>
        <w:adjustRightInd w:val="0"/>
        <w:spacing w:line="360" w:lineRule="auto"/>
        <w:jc w:val="both"/>
        <w:rPr>
          <w:color w:val="auto"/>
        </w:rPr>
      </w:pPr>
      <w:r w:rsidRPr="00DD61D8">
        <w:rPr>
          <w:color w:val="auto"/>
        </w:rPr>
        <w:t xml:space="preserve">Artículo No. 2:  </w:t>
      </w:r>
      <w:r w:rsidR="00865D2C" w:rsidRPr="00DD61D8">
        <w:rPr>
          <w:color w:val="auto"/>
        </w:rPr>
        <w:t>Define mantenimiento funcional</w:t>
      </w:r>
      <w:r w:rsidR="00DD61D8" w:rsidRPr="00DD61D8">
        <w:rPr>
          <w:color w:val="auto"/>
        </w:rPr>
        <w:t xml:space="preserve">: </w:t>
      </w:r>
      <w:r w:rsidR="00865D2C" w:rsidRPr="00DD61D8">
        <w:rPr>
          <w:color w:val="auto"/>
        </w:rPr>
        <w:t>pacientes que perdieron 0-15 puntos Barthel</w:t>
      </w:r>
      <w:r w:rsidR="00DD61D8" w:rsidRPr="00DD61D8">
        <w:rPr>
          <w:color w:val="auto"/>
        </w:rPr>
        <w:t xml:space="preserve"> previo</w:t>
      </w:r>
      <w:r w:rsidR="001A35E9" w:rsidRPr="00DD61D8">
        <w:rPr>
          <w:color w:val="auto"/>
        </w:rPr>
        <w:t>.</w:t>
      </w:r>
      <w:r w:rsidR="00DD61D8" w:rsidRPr="00DD61D8">
        <w:rPr>
          <w:color w:val="auto"/>
        </w:rPr>
        <w:t xml:space="preserve">   P</w:t>
      </w:r>
      <w:r w:rsidR="00865D2C" w:rsidRPr="00DD61D8">
        <w:rPr>
          <w:color w:val="auto"/>
        </w:rPr>
        <w:t xml:space="preserve">acientes que mantuvieron </w:t>
      </w:r>
      <w:r w:rsidR="001A35E9" w:rsidRPr="00DD61D8">
        <w:rPr>
          <w:color w:val="auto"/>
        </w:rPr>
        <w:t>funcionalidad tuvieron</w:t>
      </w:r>
      <w:r w:rsidR="00DD61D8" w:rsidRPr="00DD61D8">
        <w:rPr>
          <w:color w:val="auto"/>
        </w:rPr>
        <w:t xml:space="preserve"> mejores puntajes </w:t>
      </w:r>
      <w:r w:rsidR="00865D2C" w:rsidRPr="00DD61D8">
        <w:rPr>
          <w:color w:val="auto"/>
        </w:rPr>
        <w:t>Lawton</w:t>
      </w:r>
      <w:r w:rsidR="001A35E9" w:rsidRPr="00DD61D8">
        <w:rPr>
          <w:color w:val="auto"/>
        </w:rPr>
        <w:t>,</w:t>
      </w:r>
      <w:r w:rsidR="00865D2C" w:rsidRPr="00DD61D8">
        <w:rPr>
          <w:color w:val="auto"/>
        </w:rPr>
        <w:t xml:space="preserve"> previo 4.42 vs 2.40 ( P menor .001) y Bart</w:t>
      </w:r>
      <w:r w:rsidR="00DD61D8" w:rsidRPr="00DD61D8">
        <w:rPr>
          <w:color w:val="auto"/>
        </w:rPr>
        <w:t>hel 34.2 vs 27.1 (P=.002).   A</w:t>
      </w:r>
      <w:r w:rsidR="00865D2C" w:rsidRPr="00DD61D8">
        <w:rPr>
          <w:color w:val="auto"/>
        </w:rPr>
        <w:t xml:space="preserve">nálisis multivariado </w:t>
      </w:r>
      <w:r w:rsidR="00DD61D8" w:rsidRPr="00DD61D8">
        <w:rPr>
          <w:color w:val="auto"/>
        </w:rPr>
        <w:t>con</w:t>
      </w:r>
      <w:r w:rsidR="00AD5AB1" w:rsidRPr="00DD61D8">
        <w:rPr>
          <w:color w:val="auto"/>
        </w:rPr>
        <w:t xml:space="preserve"> significancia OR: </w:t>
      </w:r>
      <w:r w:rsidR="00D45269" w:rsidRPr="00DD61D8">
        <w:rPr>
          <w:color w:val="auto"/>
        </w:rPr>
        <w:t>0.869</w:t>
      </w:r>
      <w:r w:rsidR="00AD5AB1" w:rsidRPr="00DD61D8">
        <w:rPr>
          <w:color w:val="auto"/>
        </w:rPr>
        <w:t xml:space="preserve"> (95% CI: </w:t>
      </w:r>
      <w:r w:rsidR="00D45269" w:rsidRPr="00DD61D8">
        <w:rPr>
          <w:color w:val="auto"/>
        </w:rPr>
        <w:t>0.804</w:t>
      </w:r>
      <w:r w:rsidR="00AD5AB1" w:rsidRPr="00DD61D8">
        <w:rPr>
          <w:color w:val="auto"/>
        </w:rPr>
        <w:t>-</w:t>
      </w:r>
      <w:r w:rsidR="00D45269" w:rsidRPr="00DD61D8">
        <w:rPr>
          <w:color w:val="auto"/>
        </w:rPr>
        <w:t>0.940) (P menor .001</w:t>
      </w:r>
      <w:r w:rsidR="00AD5AB1" w:rsidRPr="00DD61D8">
        <w:rPr>
          <w:color w:val="auto"/>
        </w:rPr>
        <w:t xml:space="preserve">) </w:t>
      </w:r>
    </w:p>
    <w:p w14:paraId="579E24C2" w14:textId="77777777" w:rsidR="00CF418A" w:rsidRPr="00CF418A" w:rsidRDefault="00CF418A" w:rsidP="00CF418A">
      <w:pPr>
        <w:pStyle w:val="Prrafodelista"/>
        <w:autoSpaceDE w:val="0"/>
        <w:autoSpaceDN w:val="0"/>
        <w:adjustRightInd w:val="0"/>
        <w:spacing w:line="360" w:lineRule="auto"/>
        <w:ind w:left="1800"/>
        <w:jc w:val="both"/>
        <w:rPr>
          <w:color w:val="auto"/>
        </w:rPr>
      </w:pPr>
    </w:p>
    <w:p w14:paraId="5269D82B" w14:textId="63EAB061" w:rsidR="000750D5" w:rsidRPr="00DD61D8" w:rsidRDefault="000750D5" w:rsidP="00835F75">
      <w:pPr>
        <w:pStyle w:val="Prrafodelista"/>
        <w:numPr>
          <w:ilvl w:val="0"/>
          <w:numId w:val="33"/>
        </w:numPr>
        <w:autoSpaceDE w:val="0"/>
        <w:autoSpaceDN w:val="0"/>
        <w:adjustRightInd w:val="0"/>
        <w:spacing w:line="360" w:lineRule="auto"/>
        <w:jc w:val="both"/>
        <w:rPr>
          <w:color w:val="auto"/>
        </w:rPr>
      </w:pPr>
      <w:r w:rsidRPr="000B61D7">
        <w:rPr>
          <w:b/>
          <w:color w:val="auto"/>
          <w:u w:val="single"/>
        </w:rPr>
        <w:t>Suplementación de Vitamina D en el post operatorio:</w:t>
      </w:r>
      <w:r w:rsidRPr="00DD61D8">
        <w:rPr>
          <w:color w:val="auto"/>
        </w:rPr>
        <w:t xml:space="preserve">   Marcador de</w:t>
      </w:r>
      <w:r w:rsidR="00DD61D8" w:rsidRPr="00DD61D8">
        <w:rPr>
          <w:color w:val="auto"/>
        </w:rPr>
        <w:t xml:space="preserve"> riesgo para funcionalidad</w:t>
      </w:r>
      <w:r w:rsidRPr="00DD61D8">
        <w:rPr>
          <w:color w:val="auto"/>
        </w:rPr>
        <w:t xml:space="preserve">.    Cantidad de veces que fue citado: </w:t>
      </w:r>
      <w:r w:rsidRPr="00DD61D8">
        <w:rPr>
          <w:b/>
          <w:color w:val="auto"/>
        </w:rPr>
        <w:t xml:space="preserve"> 01</w:t>
      </w:r>
      <w:r w:rsidR="009337FD">
        <w:rPr>
          <w:color w:val="auto"/>
        </w:rPr>
        <w:t xml:space="preserve"> </w:t>
      </w:r>
      <w:r w:rsidR="009337FD" w:rsidRPr="000B61D7">
        <w:rPr>
          <w:color w:val="auto"/>
        </w:rPr>
        <w:t>artículo</w:t>
      </w:r>
      <w:r w:rsidRPr="000B61D7">
        <w:rPr>
          <w:color w:val="auto"/>
        </w:rPr>
        <w:t>.</w:t>
      </w:r>
      <w:r w:rsidRPr="00DD61D8">
        <w:rPr>
          <w:color w:val="auto"/>
        </w:rPr>
        <w:t xml:space="preserve"> </w:t>
      </w:r>
    </w:p>
    <w:p w14:paraId="1C16FF6B" w14:textId="0BC74F81" w:rsidR="000750D5" w:rsidRPr="00DD61D8" w:rsidRDefault="001A35E9" w:rsidP="00835F75">
      <w:pPr>
        <w:pStyle w:val="Prrafodelista"/>
        <w:numPr>
          <w:ilvl w:val="1"/>
          <w:numId w:val="33"/>
        </w:numPr>
        <w:autoSpaceDE w:val="0"/>
        <w:autoSpaceDN w:val="0"/>
        <w:adjustRightInd w:val="0"/>
        <w:spacing w:line="360" w:lineRule="auto"/>
        <w:jc w:val="both"/>
        <w:rPr>
          <w:color w:val="auto"/>
        </w:rPr>
      </w:pPr>
      <w:r w:rsidRPr="00DD61D8">
        <w:rPr>
          <w:color w:val="auto"/>
        </w:rPr>
        <w:t xml:space="preserve">Artículo No. 4:  </w:t>
      </w:r>
      <w:r w:rsidR="000750D5" w:rsidRPr="00DD61D8">
        <w:rPr>
          <w:color w:val="auto"/>
        </w:rPr>
        <w:t>8</w:t>
      </w:r>
      <w:r w:rsidRPr="00DD61D8">
        <w:rPr>
          <w:color w:val="auto"/>
        </w:rPr>
        <w:t xml:space="preserve">8% de los pacientes </w:t>
      </w:r>
      <w:r w:rsidR="00DD61D8" w:rsidRPr="00DD61D8">
        <w:rPr>
          <w:color w:val="auto"/>
        </w:rPr>
        <w:t>con</w:t>
      </w:r>
      <w:r w:rsidR="000750D5" w:rsidRPr="00DD61D8">
        <w:rPr>
          <w:color w:val="auto"/>
        </w:rPr>
        <w:t xml:space="preserve"> hipovitaminosis vitamina D. </w:t>
      </w:r>
    </w:p>
    <w:p w14:paraId="29B1C315" w14:textId="77777777" w:rsidR="00EE4E42" w:rsidRPr="000B61D7" w:rsidRDefault="00EE4E42" w:rsidP="00CF418A">
      <w:pPr>
        <w:pStyle w:val="Prrafodelista"/>
        <w:autoSpaceDE w:val="0"/>
        <w:autoSpaceDN w:val="0"/>
        <w:adjustRightInd w:val="0"/>
        <w:spacing w:line="360" w:lineRule="auto"/>
        <w:ind w:left="1800"/>
        <w:jc w:val="both"/>
        <w:rPr>
          <w:b/>
          <w:color w:val="auto"/>
          <w:u w:val="single"/>
        </w:rPr>
      </w:pPr>
    </w:p>
    <w:p w14:paraId="712EC112" w14:textId="2BE6658E" w:rsidR="00EE4E42" w:rsidRPr="00DD61D8" w:rsidRDefault="00EE4E42" w:rsidP="00835F75">
      <w:pPr>
        <w:pStyle w:val="Prrafodelista"/>
        <w:numPr>
          <w:ilvl w:val="0"/>
          <w:numId w:val="33"/>
        </w:numPr>
        <w:autoSpaceDE w:val="0"/>
        <w:autoSpaceDN w:val="0"/>
        <w:adjustRightInd w:val="0"/>
        <w:spacing w:line="360" w:lineRule="auto"/>
        <w:jc w:val="both"/>
        <w:rPr>
          <w:color w:val="auto"/>
        </w:rPr>
      </w:pPr>
      <w:r w:rsidRPr="000B61D7">
        <w:rPr>
          <w:b/>
          <w:color w:val="auto"/>
          <w:u w:val="single"/>
        </w:rPr>
        <w:t>No desarrollar úlceras por presión durante hospitalización</w:t>
      </w:r>
      <w:r w:rsidRPr="00DD61D8">
        <w:rPr>
          <w:color w:val="auto"/>
        </w:rPr>
        <w:t xml:space="preserve">:   </w:t>
      </w:r>
      <w:r w:rsidR="00716A03" w:rsidRPr="00DD61D8">
        <w:rPr>
          <w:color w:val="auto"/>
        </w:rPr>
        <w:t xml:space="preserve">Identificar </w:t>
      </w:r>
      <w:r w:rsidR="001A35E9" w:rsidRPr="00DD61D8">
        <w:rPr>
          <w:color w:val="auto"/>
        </w:rPr>
        <w:t xml:space="preserve">úlceras </w:t>
      </w:r>
      <w:r w:rsidR="00DD61D8" w:rsidRPr="00DD61D8">
        <w:rPr>
          <w:color w:val="auto"/>
        </w:rPr>
        <w:t>y tratarlas</w:t>
      </w:r>
      <w:r w:rsidR="00716A03" w:rsidRPr="00DD61D8">
        <w:rPr>
          <w:color w:val="auto"/>
        </w:rPr>
        <w:t>.   Cant</w:t>
      </w:r>
      <w:r w:rsidR="001A35E9" w:rsidRPr="00DD61D8">
        <w:rPr>
          <w:color w:val="auto"/>
        </w:rPr>
        <w:t xml:space="preserve">idad de veces que fue citado:  </w:t>
      </w:r>
      <w:r w:rsidR="00716A03" w:rsidRPr="00DD61D8">
        <w:rPr>
          <w:b/>
          <w:color w:val="auto"/>
        </w:rPr>
        <w:t>01</w:t>
      </w:r>
      <w:r w:rsidR="001A35E9" w:rsidRPr="00DD61D8">
        <w:rPr>
          <w:color w:val="auto"/>
        </w:rPr>
        <w:t xml:space="preserve"> artículo</w:t>
      </w:r>
      <w:r w:rsidR="00716A03" w:rsidRPr="00DD61D8">
        <w:rPr>
          <w:color w:val="auto"/>
        </w:rPr>
        <w:t xml:space="preserve">.  </w:t>
      </w:r>
    </w:p>
    <w:p w14:paraId="15106287" w14:textId="74D60A31" w:rsidR="00716A03" w:rsidRPr="00DD61D8" w:rsidRDefault="00716A03" w:rsidP="00835F75">
      <w:pPr>
        <w:pStyle w:val="Prrafodelista"/>
        <w:numPr>
          <w:ilvl w:val="1"/>
          <w:numId w:val="33"/>
        </w:numPr>
        <w:autoSpaceDE w:val="0"/>
        <w:autoSpaceDN w:val="0"/>
        <w:adjustRightInd w:val="0"/>
        <w:spacing w:line="360" w:lineRule="auto"/>
        <w:jc w:val="both"/>
        <w:rPr>
          <w:color w:val="auto"/>
        </w:rPr>
      </w:pPr>
      <w:r w:rsidRPr="00DD61D8">
        <w:rPr>
          <w:color w:val="auto"/>
        </w:rPr>
        <w:t xml:space="preserve">Artículo 4:  15.3% desarrollan úlceras por </w:t>
      </w:r>
      <w:r w:rsidR="009337FD" w:rsidRPr="00DD61D8">
        <w:rPr>
          <w:color w:val="auto"/>
        </w:rPr>
        <w:t>presión, 94.4</w:t>
      </w:r>
      <w:r w:rsidRPr="00DD61D8">
        <w:rPr>
          <w:color w:val="auto"/>
        </w:rPr>
        <w:t xml:space="preserve">% las sanan. </w:t>
      </w:r>
    </w:p>
    <w:p w14:paraId="59D67AB3" w14:textId="77777777" w:rsidR="00716A03" w:rsidRPr="00DD61D8" w:rsidRDefault="00716A03" w:rsidP="00CF418A">
      <w:pPr>
        <w:pStyle w:val="Prrafodelista"/>
        <w:autoSpaceDE w:val="0"/>
        <w:autoSpaceDN w:val="0"/>
        <w:adjustRightInd w:val="0"/>
        <w:spacing w:line="360" w:lineRule="auto"/>
        <w:ind w:left="1800"/>
        <w:jc w:val="both"/>
        <w:rPr>
          <w:color w:val="auto"/>
        </w:rPr>
      </w:pPr>
    </w:p>
    <w:p w14:paraId="5C022872" w14:textId="17EF3768" w:rsidR="00716A03" w:rsidRPr="00DD61D8" w:rsidRDefault="00716A03" w:rsidP="00835F75">
      <w:pPr>
        <w:pStyle w:val="Prrafodelista"/>
        <w:numPr>
          <w:ilvl w:val="0"/>
          <w:numId w:val="33"/>
        </w:numPr>
        <w:autoSpaceDE w:val="0"/>
        <w:autoSpaceDN w:val="0"/>
        <w:adjustRightInd w:val="0"/>
        <w:spacing w:line="360" w:lineRule="auto"/>
        <w:jc w:val="both"/>
        <w:rPr>
          <w:color w:val="auto"/>
        </w:rPr>
      </w:pPr>
      <w:r w:rsidRPr="000B61D7">
        <w:rPr>
          <w:b/>
          <w:color w:val="auto"/>
          <w:u w:val="single"/>
        </w:rPr>
        <w:t>Tratar el miedo a caer en el post operatorio:</w:t>
      </w:r>
      <w:r w:rsidRPr="00DD61D8">
        <w:rPr>
          <w:color w:val="auto"/>
        </w:rPr>
        <w:t xml:space="preserve">  Disminuir el miedo mejora la movilidad post operatoria.   Cantidad de veces que fue citado:  </w:t>
      </w:r>
      <w:r w:rsidRPr="00DD61D8">
        <w:rPr>
          <w:b/>
          <w:color w:val="auto"/>
        </w:rPr>
        <w:t xml:space="preserve"> 01</w:t>
      </w:r>
      <w:r w:rsidR="001A35E9" w:rsidRPr="00DD61D8">
        <w:rPr>
          <w:color w:val="auto"/>
        </w:rPr>
        <w:t xml:space="preserve"> artículo</w:t>
      </w:r>
      <w:r w:rsidRPr="00DD61D8">
        <w:rPr>
          <w:color w:val="auto"/>
        </w:rPr>
        <w:t xml:space="preserve">. </w:t>
      </w:r>
    </w:p>
    <w:p w14:paraId="6E28593A" w14:textId="6FC91BA3" w:rsidR="00716A03" w:rsidRPr="00DD61D8" w:rsidRDefault="00716A03" w:rsidP="00835F75">
      <w:pPr>
        <w:pStyle w:val="Prrafodelista"/>
        <w:numPr>
          <w:ilvl w:val="1"/>
          <w:numId w:val="33"/>
        </w:numPr>
        <w:autoSpaceDE w:val="0"/>
        <w:autoSpaceDN w:val="0"/>
        <w:adjustRightInd w:val="0"/>
        <w:spacing w:line="360" w:lineRule="auto"/>
        <w:jc w:val="both"/>
        <w:rPr>
          <w:color w:val="auto"/>
        </w:rPr>
      </w:pPr>
      <w:r w:rsidRPr="00DD61D8">
        <w:rPr>
          <w:color w:val="auto"/>
        </w:rPr>
        <w:t>Artículo 5:   La terapia cognitivo conductual y de rehabilitación son medidas de control.</w:t>
      </w:r>
    </w:p>
    <w:p w14:paraId="5D3A612A" w14:textId="77777777" w:rsidR="00716A03" w:rsidRPr="00473103" w:rsidRDefault="00716A03" w:rsidP="00CF418A">
      <w:pPr>
        <w:pStyle w:val="Prrafodelista"/>
        <w:autoSpaceDE w:val="0"/>
        <w:autoSpaceDN w:val="0"/>
        <w:adjustRightInd w:val="0"/>
        <w:spacing w:line="360" w:lineRule="auto"/>
        <w:ind w:left="1800"/>
        <w:jc w:val="both"/>
        <w:rPr>
          <w:color w:val="auto"/>
        </w:rPr>
      </w:pPr>
    </w:p>
    <w:p w14:paraId="5FC68071" w14:textId="4872E64F" w:rsidR="00716A03" w:rsidRPr="00DD61D8" w:rsidRDefault="00716A03" w:rsidP="00835F75">
      <w:pPr>
        <w:pStyle w:val="Prrafodelista"/>
        <w:numPr>
          <w:ilvl w:val="0"/>
          <w:numId w:val="33"/>
        </w:numPr>
        <w:autoSpaceDE w:val="0"/>
        <w:autoSpaceDN w:val="0"/>
        <w:adjustRightInd w:val="0"/>
        <w:spacing w:line="360" w:lineRule="auto"/>
        <w:jc w:val="both"/>
        <w:rPr>
          <w:color w:val="auto"/>
        </w:rPr>
      </w:pPr>
      <w:r w:rsidRPr="000B61D7">
        <w:rPr>
          <w:b/>
          <w:color w:val="auto"/>
          <w:u w:val="single"/>
        </w:rPr>
        <w:t xml:space="preserve">Diagnosticar y tratar </w:t>
      </w:r>
      <w:r w:rsidR="00CF418A" w:rsidRPr="000B61D7">
        <w:rPr>
          <w:b/>
          <w:color w:val="auto"/>
          <w:u w:val="single"/>
        </w:rPr>
        <w:t>la depresión post operatoria</w:t>
      </w:r>
      <w:r w:rsidR="00CF418A">
        <w:rPr>
          <w:color w:val="auto"/>
        </w:rPr>
        <w:t xml:space="preserve">: </w:t>
      </w:r>
      <w:r w:rsidRPr="00DD61D8">
        <w:rPr>
          <w:color w:val="auto"/>
        </w:rPr>
        <w:t xml:space="preserve">La </w:t>
      </w:r>
      <w:r w:rsidR="008D20F5" w:rsidRPr="00DD61D8">
        <w:rPr>
          <w:color w:val="auto"/>
        </w:rPr>
        <w:t>depresión</w:t>
      </w:r>
      <w:r w:rsidRPr="00DD61D8">
        <w:rPr>
          <w:color w:val="auto"/>
        </w:rPr>
        <w:t xml:space="preserve"> afecta directamente la funcional</w:t>
      </w:r>
      <w:r w:rsidR="00CF418A">
        <w:rPr>
          <w:color w:val="auto"/>
        </w:rPr>
        <w:t xml:space="preserve">idad en el post operatorio.  </w:t>
      </w:r>
      <w:r w:rsidRPr="00DD61D8">
        <w:rPr>
          <w:color w:val="auto"/>
        </w:rPr>
        <w:t xml:space="preserve">Cantidad de veces que fue citado: </w:t>
      </w:r>
      <w:r w:rsidRPr="00DD61D8">
        <w:rPr>
          <w:b/>
          <w:color w:val="auto"/>
        </w:rPr>
        <w:t xml:space="preserve"> 01</w:t>
      </w:r>
      <w:r w:rsidR="008D20F5" w:rsidRPr="00DD61D8">
        <w:rPr>
          <w:color w:val="auto"/>
        </w:rPr>
        <w:t xml:space="preserve"> artículo</w:t>
      </w:r>
      <w:r w:rsidRPr="00DD61D8">
        <w:rPr>
          <w:color w:val="auto"/>
        </w:rPr>
        <w:t xml:space="preserve">.    </w:t>
      </w:r>
    </w:p>
    <w:p w14:paraId="49E56819" w14:textId="43B464F3" w:rsidR="003E5822" w:rsidRPr="000B61D7" w:rsidRDefault="00716A03" w:rsidP="00835F75">
      <w:pPr>
        <w:pStyle w:val="Prrafodelista"/>
        <w:numPr>
          <w:ilvl w:val="1"/>
          <w:numId w:val="33"/>
        </w:numPr>
        <w:autoSpaceDE w:val="0"/>
        <w:autoSpaceDN w:val="0"/>
        <w:adjustRightInd w:val="0"/>
        <w:spacing w:line="360" w:lineRule="auto"/>
        <w:jc w:val="both"/>
        <w:rPr>
          <w:color w:val="auto"/>
        </w:rPr>
      </w:pPr>
      <w:r w:rsidRPr="00DD61D8">
        <w:rPr>
          <w:color w:val="auto"/>
        </w:rPr>
        <w:t xml:space="preserve">Artículo 08:   </w:t>
      </w:r>
      <w:r w:rsidR="008D20F5" w:rsidRPr="00DD61D8">
        <w:rPr>
          <w:color w:val="auto"/>
        </w:rPr>
        <w:t>E</w:t>
      </w:r>
      <w:r w:rsidRPr="00DD61D8">
        <w:rPr>
          <w:color w:val="auto"/>
        </w:rPr>
        <w:t>n</w:t>
      </w:r>
      <w:r w:rsidR="00DD61D8" w:rsidRPr="00DD61D8">
        <w:rPr>
          <w:color w:val="auto"/>
        </w:rPr>
        <w:t xml:space="preserve"> pre quirúrgico 11</w:t>
      </w:r>
      <w:r w:rsidR="00CF418A" w:rsidRPr="00DD61D8">
        <w:rPr>
          <w:color w:val="auto"/>
        </w:rPr>
        <w:t>% pacientes</w:t>
      </w:r>
      <w:r w:rsidR="00DD61D8" w:rsidRPr="00DD61D8">
        <w:rPr>
          <w:color w:val="auto"/>
        </w:rPr>
        <w:t xml:space="preserve"> con depresión, en </w:t>
      </w:r>
      <w:r w:rsidRPr="00DD61D8">
        <w:rPr>
          <w:color w:val="auto"/>
        </w:rPr>
        <w:t xml:space="preserve">post </w:t>
      </w:r>
      <w:r w:rsidR="00CF418A" w:rsidRPr="00DD61D8">
        <w:rPr>
          <w:color w:val="auto"/>
        </w:rPr>
        <w:t>quirúrgico un</w:t>
      </w:r>
      <w:r w:rsidRPr="00DD61D8">
        <w:rPr>
          <w:color w:val="auto"/>
        </w:rPr>
        <w:t xml:space="preserve"> 20.5%. </w:t>
      </w:r>
    </w:p>
    <w:p w14:paraId="7EC09482" w14:textId="77777777" w:rsidR="003E5822" w:rsidRPr="00D042C4" w:rsidRDefault="003E5822" w:rsidP="006C32DF">
      <w:pPr>
        <w:spacing w:line="360" w:lineRule="auto"/>
      </w:pPr>
    </w:p>
    <w:p w14:paraId="7F1D1B29" w14:textId="77777777" w:rsidR="00BE715A" w:rsidRDefault="00BE715A" w:rsidP="00247221">
      <w:pPr>
        <w:rPr>
          <w:b/>
          <w:sz w:val="32"/>
          <w:szCs w:val="32"/>
        </w:rPr>
      </w:pPr>
    </w:p>
    <w:p w14:paraId="0DC93595" w14:textId="77777777" w:rsidR="00247221" w:rsidRDefault="00247221" w:rsidP="00247221">
      <w:pPr>
        <w:rPr>
          <w:b/>
          <w:sz w:val="32"/>
          <w:szCs w:val="32"/>
        </w:rPr>
      </w:pPr>
    </w:p>
    <w:p w14:paraId="1AA7E9C2" w14:textId="77777777" w:rsidR="00BE715A" w:rsidRDefault="00BE715A" w:rsidP="008A17CD">
      <w:pPr>
        <w:jc w:val="center"/>
        <w:rPr>
          <w:b/>
          <w:sz w:val="32"/>
          <w:szCs w:val="32"/>
        </w:rPr>
      </w:pPr>
    </w:p>
    <w:p w14:paraId="60D0FCB2" w14:textId="77777777" w:rsidR="008A17CD" w:rsidRPr="007D7BBF" w:rsidRDefault="00B8233F" w:rsidP="008A17CD">
      <w:pPr>
        <w:jc w:val="center"/>
        <w:rPr>
          <w:b/>
          <w:sz w:val="32"/>
          <w:szCs w:val="32"/>
        </w:rPr>
      </w:pPr>
      <w:r w:rsidRPr="007D7BBF">
        <w:rPr>
          <w:b/>
          <w:sz w:val="32"/>
          <w:szCs w:val="32"/>
        </w:rPr>
        <w:lastRenderedPageBreak/>
        <w:t xml:space="preserve">TABLA NO. 04  </w:t>
      </w:r>
    </w:p>
    <w:p w14:paraId="599F6FAD" w14:textId="4C7B3592" w:rsidR="00B8233F" w:rsidRPr="007D7BBF" w:rsidRDefault="00B8233F" w:rsidP="008A17CD">
      <w:pPr>
        <w:jc w:val="center"/>
        <w:rPr>
          <w:b/>
          <w:sz w:val="32"/>
          <w:szCs w:val="32"/>
        </w:rPr>
      </w:pPr>
      <w:r w:rsidRPr="007D7BBF">
        <w:rPr>
          <w:b/>
          <w:sz w:val="32"/>
          <w:szCs w:val="32"/>
        </w:rPr>
        <w:t>DETERMINACIÓN DE LA RELEVANCIA DE LOS FACTORES PROTECTORES IDENTIFICADOS</w:t>
      </w:r>
    </w:p>
    <w:p w14:paraId="548C31BD" w14:textId="77777777" w:rsidR="00B8233F" w:rsidRPr="007D7BBF" w:rsidRDefault="00B8233F" w:rsidP="00B8233F">
      <w:pPr>
        <w:rPr>
          <w:rFonts w:ascii="Times New Roman" w:hAnsi="Times New Roman" w:cs="Times New Roman"/>
        </w:rPr>
      </w:pPr>
    </w:p>
    <w:tbl>
      <w:tblPr>
        <w:tblStyle w:val="Tablaconcuadrcula"/>
        <w:tblW w:w="0" w:type="auto"/>
        <w:jc w:val="center"/>
        <w:tblLook w:val="04A0" w:firstRow="1" w:lastRow="0" w:firstColumn="1" w:lastColumn="0" w:noHBand="0" w:noVBand="1"/>
      </w:tblPr>
      <w:tblGrid>
        <w:gridCol w:w="4385"/>
        <w:gridCol w:w="4385"/>
      </w:tblGrid>
      <w:tr w:rsidR="00B8233F" w:rsidRPr="007D7BBF" w14:paraId="7FBBCD1F" w14:textId="77777777" w:rsidTr="00BE715A">
        <w:trPr>
          <w:jc w:val="center"/>
        </w:trPr>
        <w:tc>
          <w:tcPr>
            <w:tcW w:w="4385" w:type="dxa"/>
            <w:shd w:val="clear" w:color="auto" w:fill="EEECE1" w:themeFill="background2"/>
          </w:tcPr>
          <w:p w14:paraId="215CFD19" w14:textId="47422C67" w:rsidR="00B8233F" w:rsidRPr="007D7BBF" w:rsidRDefault="00580A90" w:rsidP="000D29E8">
            <w:pPr>
              <w:jc w:val="center"/>
              <w:rPr>
                <w:rFonts w:ascii="Times New Roman" w:hAnsi="Times New Roman" w:cs="Times New Roman"/>
                <w:b/>
              </w:rPr>
            </w:pPr>
            <w:r w:rsidRPr="007D7BBF">
              <w:rPr>
                <w:rFonts w:ascii="Times New Roman" w:hAnsi="Times New Roman" w:cs="Times New Roman"/>
                <w:b/>
              </w:rPr>
              <w:t>POR CANTIDAD DE ARTÍ</w:t>
            </w:r>
            <w:r w:rsidR="00B8233F" w:rsidRPr="007D7BBF">
              <w:rPr>
                <w:rFonts w:ascii="Times New Roman" w:hAnsi="Times New Roman" w:cs="Times New Roman"/>
                <w:b/>
              </w:rPr>
              <w:t>CULOS</w:t>
            </w:r>
          </w:p>
        </w:tc>
        <w:tc>
          <w:tcPr>
            <w:tcW w:w="4385" w:type="dxa"/>
            <w:shd w:val="clear" w:color="auto" w:fill="EEECE1" w:themeFill="background2"/>
          </w:tcPr>
          <w:p w14:paraId="07666EF8" w14:textId="6173DED0" w:rsidR="00B8233F" w:rsidRPr="007D7BBF" w:rsidRDefault="00580A90" w:rsidP="000D29E8">
            <w:pPr>
              <w:jc w:val="center"/>
              <w:rPr>
                <w:rFonts w:ascii="Times New Roman" w:hAnsi="Times New Roman" w:cs="Times New Roman"/>
                <w:b/>
              </w:rPr>
            </w:pPr>
            <w:r w:rsidRPr="007D7BBF">
              <w:rPr>
                <w:rFonts w:ascii="Times New Roman" w:hAnsi="Times New Roman" w:cs="Times New Roman"/>
                <w:b/>
              </w:rPr>
              <w:t>POR RELEVANCIA CIENTÍ</w:t>
            </w:r>
            <w:r w:rsidR="00B8233F" w:rsidRPr="007D7BBF">
              <w:rPr>
                <w:rFonts w:ascii="Times New Roman" w:hAnsi="Times New Roman" w:cs="Times New Roman"/>
                <w:b/>
              </w:rPr>
              <w:t>FICA</w:t>
            </w:r>
          </w:p>
        </w:tc>
      </w:tr>
      <w:tr w:rsidR="00B8233F" w:rsidRPr="007D7BBF" w14:paraId="2FD57C04" w14:textId="77777777" w:rsidTr="004D1467">
        <w:trPr>
          <w:jc w:val="center"/>
        </w:trPr>
        <w:tc>
          <w:tcPr>
            <w:tcW w:w="4385" w:type="dxa"/>
          </w:tcPr>
          <w:p w14:paraId="62B924D5" w14:textId="06C4DA18" w:rsidR="00B8233F" w:rsidRPr="007D7BBF" w:rsidRDefault="00B8233F" w:rsidP="000D29E8">
            <w:pPr>
              <w:jc w:val="center"/>
              <w:rPr>
                <w:rFonts w:ascii="Times New Roman" w:hAnsi="Times New Roman" w:cs="Times New Roman"/>
              </w:rPr>
            </w:pPr>
            <w:r w:rsidRPr="007D7BBF">
              <w:rPr>
                <w:rFonts w:ascii="Times New Roman" w:hAnsi="Times New Roman" w:cs="Times New Roman"/>
              </w:rPr>
              <w:t>Cirugía precoz dentro del tiempo ideal</w:t>
            </w:r>
          </w:p>
        </w:tc>
        <w:tc>
          <w:tcPr>
            <w:tcW w:w="4385" w:type="dxa"/>
          </w:tcPr>
          <w:p w14:paraId="73C6E1E8" w14:textId="48EF7966" w:rsidR="00B8233F" w:rsidRPr="007D7BBF" w:rsidRDefault="00B8233F" w:rsidP="000D29E8">
            <w:pPr>
              <w:jc w:val="center"/>
              <w:rPr>
                <w:rFonts w:ascii="Times New Roman" w:hAnsi="Times New Roman" w:cs="Times New Roman"/>
              </w:rPr>
            </w:pPr>
            <w:r w:rsidRPr="007D7BBF">
              <w:rPr>
                <w:rFonts w:ascii="Times New Roman" w:hAnsi="Times New Roman" w:cs="Times New Roman"/>
              </w:rPr>
              <w:t>Adecuada nutrición</w:t>
            </w:r>
          </w:p>
        </w:tc>
      </w:tr>
      <w:tr w:rsidR="00B8233F" w:rsidRPr="007D7BBF" w14:paraId="077F9801" w14:textId="77777777" w:rsidTr="004D1467">
        <w:trPr>
          <w:jc w:val="center"/>
        </w:trPr>
        <w:tc>
          <w:tcPr>
            <w:tcW w:w="4385" w:type="dxa"/>
          </w:tcPr>
          <w:p w14:paraId="2C036D50" w14:textId="26111E1D" w:rsidR="00B8233F" w:rsidRPr="007D7BBF" w:rsidRDefault="00B8233F" w:rsidP="000D29E8">
            <w:pPr>
              <w:jc w:val="center"/>
              <w:rPr>
                <w:rFonts w:ascii="Times New Roman" w:hAnsi="Times New Roman" w:cs="Times New Roman"/>
              </w:rPr>
            </w:pPr>
            <w:r w:rsidRPr="007D7BBF">
              <w:rPr>
                <w:rFonts w:ascii="Times New Roman" w:hAnsi="Times New Roman" w:cs="Times New Roman"/>
              </w:rPr>
              <w:t>Adecuada nutrición</w:t>
            </w:r>
          </w:p>
        </w:tc>
        <w:tc>
          <w:tcPr>
            <w:tcW w:w="4385" w:type="dxa"/>
          </w:tcPr>
          <w:p w14:paraId="1A8550F5" w14:textId="79BD1320" w:rsidR="00B8233F" w:rsidRPr="007D7BBF" w:rsidRDefault="00B8233F" w:rsidP="000D29E8">
            <w:pPr>
              <w:jc w:val="center"/>
              <w:rPr>
                <w:rFonts w:ascii="Times New Roman" w:hAnsi="Times New Roman" w:cs="Times New Roman"/>
              </w:rPr>
            </w:pPr>
            <w:r w:rsidRPr="007D7BBF">
              <w:rPr>
                <w:rFonts w:ascii="Times New Roman" w:hAnsi="Times New Roman" w:cs="Times New Roman"/>
              </w:rPr>
              <w:t>Edad</w:t>
            </w:r>
          </w:p>
        </w:tc>
      </w:tr>
      <w:tr w:rsidR="00B8233F" w:rsidRPr="007D7BBF" w14:paraId="5E2F27E4" w14:textId="77777777" w:rsidTr="004D1467">
        <w:trPr>
          <w:jc w:val="center"/>
        </w:trPr>
        <w:tc>
          <w:tcPr>
            <w:tcW w:w="4385" w:type="dxa"/>
          </w:tcPr>
          <w:p w14:paraId="44F71F67" w14:textId="6593B599" w:rsidR="00B8233F" w:rsidRPr="007D7BBF" w:rsidRDefault="00B8233F" w:rsidP="000D29E8">
            <w:pPr>
              <w:jc w:val="center"/>
              <w:rPr>
                <w:rFonts w:ascii="Times New Roman" w:hAnsi="Times New Roman" w:cs="Times New Roman"/>
              </w:rPr>
            </w:pPr>
            <w:r w:rsidRPr="007D7BBF">
              <w:rPr>
                <w:rFonts w:ascii="Times New Roman" w:hAnsi="Times New Roman" w:cs="Times New Roman"/>
              </w:rPr>
              <w:t>La edad</w:t>
            </w:r>
          </w:p>
        </w:tc>
        <w:tc>
          <w:tcPr>
            <w:tcW w:w="4385" w:type="dxa"/>
          </w:tcPr>
          <w:p w14:paraId="577C7F5E" w14:textId="6EAA9BE6" w:rsidR="00B8233F" w:rsidRPr="007D7BBF" w:rsidRDefault="00B8233F" w:rsidP="000D29E8">
            <w:pPr>
              <w:jc w:val="center"/>
              <w:rPr>
                <w:rFonts w:ascii="Times New Roman" w:hAnsi="Times New Roman" w:cs="Times New Roman"/>
              </w:rPr>
            </w:pPr>
            <w:r w:rsidRPr="007D7BBF">
              <w:rPr>
                <w:rFonts w:ascii="Times New Roman" w:hAnsi="Times New Roman" w:cs="Times New Roman"/>
              </w:rPr>
              <w:t>No estar institucionalizado</w:t>
            </w:r>
          </w:p>
        </w:tc>
      </w:tr>
      <w:tr w:rsidR="00B8233F" w:rsidRPr="007D7BBF" w14:paraId="0EA0AB1E" w14:textId="77777777" w:rsidTr="004D1467">
        <w:trPr>
          <w:jc w:val="center"/>
        </w:trPr>
        <w:tc>
          <w:tcPr>
            <w:tcW w:w="4385" w:type="dxa"/>
          </w:tcPr>
          <w:p w14:paraId="521A4180" w14:textId="222BC749" w:rsidR="00B8233F" w:rsidRPr="007D7BBF" w:rsidRDefault="00B8233F" w:rsidP="000D29E8">
            <w:pPr>
              <w:jc w:val="center"/>
              <w:rPr>
                <w:rFonts w:ascii="Times New Roman" w:hAnsi="Times New Roman" w:cs="Times New Roman"/>
              </w:rPr>
            </w:pPr>
            <w:r w:rsidRPr="007D7BBF">
              <w:rPr>
                <w:rFonts w:ascii="Times New Roman" w:hAnsi="Times New Roman" w:cs="Times New Roman"/>
              </w:rPr>
              <w:t>Manejo adecuado anemia pre qx</w:t>
            </w:r>
          </w:p>
        </w:tc>
        <w:tc>
          <w:tcPr>
            <w:tcW w:w="4385" w:type="dxa"/>
            <w:tcBorders>
              <w:bottom w:val="single" w:sz="4" w:space="0" w:color="auto"/>
            </w:tcBorders>
          </w:tcPr>
          <w:p w14:paraId="544FA603" w14:textId="0488F166" w:rsidR="00B8233F" w:rsidRPr="007D7BBF" w:rsidRDefault="00B8233F" w:rsidP="000D29E8">
            <w:pPr>
              <w:jc w:val="center"/>
              <w:rPr>
                <w:rFonts w:ascii="Times New Roman" w:hAnsi="Times New Roman" w:cs="Times New Roman"/>
              </w:rPr>
            </w:pPr>
            <w:r w:rsidRPr="007D7BBF">
              <w:rPr>
                <w:rFonts w:ascii="Times New Roman" w:hAnsi="Times New Roman" w:cs="Times New Roman"/>
              </w:rPr>
              <w:t>Tratamiento osteoporosis al egreso</w:t>
            </w:r>
          </w:p>
        </w:tc>
      </w:tr>
      <w:tr w:rsidR="00B8233F" w:rsidRPr="007D7BBF" w14:paraId="3AE7DE0C" w14:textId="77777777" w:rsidTr="007D7BBF">
        <w:trPr>
          <w:trHeight w:val="153"/>
          <w:jc w:val="center"/>
        </w:trPr>
        <w:tc>
          <w:tcPr>
            <w:tcW w:w="4385" w:type="dxa"/>
            <w:tcBorders>
              <w:bottom w:val="single" w:sz="4" w:space="0" w:color="auto"/>
            </w:tcBorders>
          </w:tcPr>
          <w:p w14:paraId="44D15233" w14:textId="2CCC35C8" w:rsidR="00B8233F" w:rsidRPr="007D7BBF" w:rsidRDefault="00B8233F" w:rsidP="000D29E8">
            <w:pPr>
              <w:jc w:val="center"/>
              <w:rPr>
                <w:rFonts w:ascii="Times New Roman" w:hAnsi="Times New Roman" w:cs="Times New Roman"/>
              </w:rPr>
            </w:pPr>
            <w:r w:rsidRPr="007D7BBF">
              <w:rPr>
                <w:rFonts w:ascii="Times New Roman" w:hAnsi="Times New Roman" w:cs="Times New Roman"/>
              </w:rPr>
              <w:t>Disminución Barthel máximo 15 pt</w:t>
            </w:r>
            <w:r w:rsidR="00580A90" w:rsidRPr="007D7BBF">
              <w:rPr>
                <w:rFonts w:ascii="Times New Roman" w:hAnsi="Times New Roman" w:cs="Times New Roman"/>
              </w:rPr>
              <w:t>s</w:t>
            </w:r>
          </w:p>
        </w:tc>
        <w:tc>
          <w:tcPr>
            <w:tcW w:w="4385" w:type="dxa"/>
            <w:tcBorders>
              <w:bottom w:val="single" w:sz="4" w:space="0" w:color="auto"/>
            </w:tcBorders>
          </w:tcPr>
          <w:p w14:paraId="2D4B4020" w14:textId="5DC0FBC8" w:rsidR="00B8233F" w:rsidRPr="007D7BBF" w:rsidRDefault="00580A90" w:rsidP="000D29E8">
            <w:pPr>
              <w:jc w:val="center"/>
              <w:rPr>
                <w:rFonts w:ascii="Times New Roman" w:hAnsi="Times New Roman" w:cs="Times New Roman"/>
              </w:rPr>
            </w:pPr>
            <w:r w:rsidRPr="007D7BBF">
              <w:rPr>
                <w:rFonts w:ascii="Times New Roman" w:hAnsi="Times New Roman" w:cs="Times New Roman"/>
              </w:rPr>
              <w:t>Cirugía</w:t>
            </w:r>
            <w:r w:rsidR="00B8233F" w:rsidRPr="007D7BBF">
              <w:rPr>
                <w:rFonts w:ascii="Times New Roman" w:hAnsi="Times New Roman" w:cs="Times New Roman"/>
              </w:rPr>
              <w:t xml:space="preserve"> precoz en tiempo ideal</w:t>
            </w:r>
          </w:p>
        </w:tc>
      </w:tr>
      <w:tr w:rsidR="00B8233F" w:rsidRPr="00473103" w14:paraId="168BAB01" w14:textId="77777777" w:rsidTr="004D1467">
        <w:trPr>
          <w:jc w:val="center"/>
        </w:trPr>
        <w:tc>
          <w:tcPr>
            <w:tcW w:w="4385" w:type="dxa"/>
            <w:tcBorders>
              <w:right w:val="single" w:sz="4" w:space="0" w:color="auto"/>
            </w:tcBorders>
          </w:tcPr>
          <w:p w14:paraId="6C3E44B4" w14:textId="11D8B298" w:rsidR="00B8233F" w:rsidRPr="007D7BBF" w:rsidRDefault="00B8233F" w:rsidP="000D29E8">
            <w:pPr>
              <w:jc w:val="center"/>
              <w:rPr>
                <w:rFonts w:ascii="Times New Roman" w:hAnsi="Times New Roman" w:cs="Times New Roman"/>
              </w:rPr>
            </w:pPr>
            <w:r w:rsidRPr="007D7BBF">
              <w:rPr>
                <w:rFonts w:ascii="Times New Roman" w:hAnsi="Times New Roman" w:cs="Times New Roman"/>
              </w:rPr>
              <w:t>Tratar la osteoporosis al egreso</w:t>
            </w:r>
          </w:p>
        </w:tc>
        <w:tc>
          <w:tcPr>
            <w:tcW w:w="4385" w:type="dxa"/>
            <w:tcBorders>
              <w:top w:val="single" w:sz="4" w:space="0" w:color="auto"/>
              <w:left w:val="single" w:sz="4" w:space="0" w:color="auto"/>
              <w:bottom w:val="nil"/>
              <w:right w:val="nil"/>
            </w:tcBorders>
            <w:shd w:val="clear" w:color="auto" w:fill="FFFFFF" w:themeFill="background1"/>
          </w:tcPr>
          <w:p w14:paraId="2BDE9F22" w14:textId="77777777" w:rsidR="00B8233F" w:rsidRPr="007D7BBF" w:rsidRDefault="00B8233F" w:rsidP="000D29E8">
            <w:pPr>
              <w:jc w:val="center"/>
              <w:rPr>
                <w:rFonts w:ascii="Times New Roman" w:hAnsi="Times New Roman" w:cs="Times New Roman"/>
              </w:rPr>
            </w:pPr>
          </w:p>
        </w:tc>
      </w:tr>
      <w:tr w:rsidR="00B8233F" w:rsidRPr="00473103" w14:paraId="4F4E71FB" w14:textId="77777777" w:rsidTr="004D1467">
        <w:trPr>
          <w:jc w:val="center"/>
        </w:trPr>
        <w:tc>
          <w:tcPr>
            <w:tcW w:w="4385" w:type="dxa"/>
            <w:tcBorders>
              <w:right w:val="single" w:sz="4" w:space="0" w:color="auto"/>
            </w:tcBorders>
          </w:tcPr>
          <w:p w14:paraId="072BFC11" w14:textId="41482512" w:rsidR="00B8233F" w:rsidRPr="007D7BBF" w:rsidRDefault="00B8233F" w:rsidP="000D29E8">
            <w:pPr>
              <w:jc w:val="center"/>
              <w:rPr>
                <w:rFonts w:ascii="Times New Roman" w:hAnsi="Times New Roman" w:cs="Times New Roman"/>
              </w:rPr>
            </w:pPr>
            <w:r w:rsidRPr="007D7BBF">
              <w:rPr>
                <w:rFonts w:ascii="Times New Roman" w:hAnsi="Times New Roman" w:cs="Times New Roman"/>
              </w:rPr>
              <w:t>No estar institucionalizado</w:t>
            </w:r>
          </w:p>
        </w:tc>
        <w:tc>
          <w:tcPr>
            <w:tcW w:w="4385" w:type="dxa"/>
            <w:tcBorders>
              <w:top w:val="nil"/>
              <w:left w:val="single" w:sz="4" w:space="0" w:color="auto"/>
              <w:bottom w:val="nil"/>
              <w:right w:val="nil"/>
            </w:tcBorders>
            <w:shd w:val="clear" w:color="auto" w:fill="FFFFFF" w:themeFill="background1"/>
          </w:tcPr>
          <w:p w14:paraId="3D71BC37" w14:textId="77777777" w:rsidR="00B8233F" w:rsidRPr="007D7BBF" w:rsidRDefault="00B8233F" w:rsidP="000D29E8">
            <w:pPr>
              <w:jc w:val="center"/>
              <w:rPr>
                <w:rFonts w:ascii="Times New Roman" w:hAnsi="Times New Roman" w:cs="Times New Roman"/>
              </w:rPr>
            </w:pPr>
          </w:p>
        </w:tc>
      </w:tr>
      <w:tr w:rsidR="00B8233F" w:rsidRPr="00473103" w14:paraId="2E1E7507" w14:textId="77777777" w:rsidTr="00BE715A">
        <w:trPr>
          <w:jc w:val="center"/>
        </w:trPr>
        <w:tc>
          <w:tcPr>
            <w:tcW w:w="4385" w:type="dxa"/>
            <w:tcBorders>
              <w:right w:val="single" w:sz="4" w:space="0" w:color="auto"/>
            </w:tcBorders>
            <w:shd w:val="clear" w:color="auto" w:fill="FFFFFF" w:themeFill="background1"/>
          </w:tcPr>
          <w:p w14:paraId="0F778886" w14:textId="77777777" w:rsidR="00B8233F" w:rsidRPr="007D7BBF" w:rsidRDefault="00B8233F" w:rsidP="000D29E8">
            <w:pPr>
              <w:jc w:val="center"/>
              <w:rPr>
                <w:rFonts w:ascii="Times New Roman" w:hAnsi="Times New Roman" w:cs="Times New Roman"/>
              </w:rPr>
            </w:pPr>
            <w:r w:rsidRPr="007D7BBF">
              <w:rPr>
                <w:rFonts w:ascii="Times New Roman" w:hAnsi="Times New Roman" w:cs="Times New Roman"/>
              </w:rPr>
              <w:t>No retrasar la cirugía por AAs</w:t>
            </w:r>
          </w:p>
        </w:tc>
        <w:tc>
          <w:tcPr>
            <w:tcW w:w="4385" w:type="dxa"/>
            <w:tcBorders>
              <w:top w:val="nil"/>
              <w:left w:val="single" w:sz="4" w:space="0" w:color="auto"/>
              <w:bottom w:val="nil"/>
              <w:right w:val="nil"/>
            </w:tcBorders>
            <w:shd w:val="clear" w:color="auto" w:fill="FFFFFF" w:themeFill="background1"/>
          </w:tcPr>
          <w:p w14:paraId="77BD2417" w14:textId="77777777" w:rsidR="00B8233F" w:rsidRPr="007D7BBF" w:rsidRDefault="00B8233F" w:rsidP="000D29E8">
            <w:pPr>
              <w:jc w:val="center"/>
              <w:rPr>
                <w:rFonts w:ascii="Times New Roman" w:hAnsi="Times New Roman" w:cs="Times New Roman"/>
              </w:rPr>
            </w:pPr>
          </w:p>
        </w:tc>
      </w:tr>
      <w:tr w:rsidR="00B8233F" w:rsidRPr="00473103" w14:paraId="1C47AED7" w14:textId="77777777" w:rsidTr="00BE715A">
        <w:trPr>
          <w:jc w:val="center"/>
        </w:trPr>
        <w:tc>
          <w:tcPr>
            <w:tcW w:w="4385" w:type="dxa"/>
            <w:tcBorders>
              <w:right w:val="single" w:sz="4" w:space="0" w:color="auto"/>
            </w:tcBorders>
            <w:shd w:val="clear" w:color="auto" w:fill="FFFFFF" w:themeFill="background1"/>
          </w:tcPr>
          <w:p w14:paraId="617C4BF5" w14:textId="0FF38A4E" w:rsidR="00B8233F" w:rsidRPr="007D7BBF" w:rsidRDefault="00580A90" w:rsidP="000D29E8">
            <w:pPr>
              <w:jc w:val="center"/>
              <w:rPr>
                <w:rFonts w:ascii="Times New Roman" w:hAnsi="Times New Roman" w:cs="Times New Roman"/>
              </w:rPr>
            </w:pPr>
            <w:r w:rsidRPr="007D7BBF">
              <w:rPr>
                <w:rFonts w:ascii="Times New Roman" w:hAnsi="Times New Roman" w:cs="Times New Roman"/>
              </w:rPr>
              <w:t>Rehabilitación</w:t>
            </w:r>
            <w:r w:rsidR="00B8233F" w:rsidRPr="007D7BBF">
              <w:rPr>
                <w:rFonts w:ascii="Times New Roman" w:hAnsi="Times New Roman" w:cs="Times New Roman"/>
              </w:rPr>
              <w:t xml:space="preserve"> inicio precoz</w:t>
            </w:r>
          </w:p>
        </w:tc>
        <w:tc>
          <w:tcPr>
            <w:tcW w:w="4385" w:type="dxa"/>
            <w:tcBorders>
              <w:top w:val="nil"/>
              <w:left w:val="single" w:sz="4" w:space="0" w:color="auto"/>
              <w:bottom w:val="nil"/>
              <w:right w:val="nil"/>
            </w:tcBorders>
            <w:shd w:val="clear" w:color="auto" w:fill="FFFFFF" w:themeFill="background1"/>
          </w:tcPr>
          <w:p w14:paraId="787ADB9B" w14:textId="77777777" w:rsidR="00B8233F" w:rsidRPr="007D7BBF" w:rsidRDefault="00B8233F" w:rsidP="000D29E8">
            <w:pPr>
              <w:jc w:val="center"/>
              <w:rPr>
                <w:rFonts w:ascii="Times New Roman" w:hAnsi="Times New Roman" w:cs="Times New Roman"/>
              </w:rPr>
            </w:pPr>
          </w:p>
        </w:tc>
      </w:tr>
      <w:tr w:rsidR="00B8233F" w:rsidRPr="00473103" w14:paraId="0C2264DE" w14:textId="77777777" w:rsidTr="00BE715A">
        <w:trPr>
          <w:jc w:val="center"/>
        </w:trPr>
        <w:tc>
          <w:tcPr>
            <w:tcW w:w="4385" w:type="dxa"/>
            <w:tcBorders>
              <w:right w:val="single" w:sz="4" w:space="0" w:color="auto"/>
            </w:tcBorders>
            <w:shd w:val="clear" w:color="auto" w:fill="FFFFFF" w:themeFill="background1"/>
          </w:tcPr>
          <w:p w14:paraId="050B2661" w14:textId="5CBED815" w:rsidR="00B8233F" w:rsidRPr="007D7BBF" w:rsidRDefault="00B8233F" w:rsidP="000D29E8">
            <w:pPr>
              <w:jc w:val="center"/>
              <w:rPr>
                <w:rFonts w:ascii="Times New Roman" w:hAnsi="Times New Roman" w:cs="Times New Roman"/>
              </w:rPr>
            </w:pPr>
            <w:r w:rsidRPr="007D7BBF">
              <w:rPr>
                <w:rFonts w:ascii="Times New Roman" w:hAnsi="Times New Roman" w:cs="Times New Roman"/>
              </w:rPr>
              <w:t>Lawton previo</w:t>
            </w:r>
          </w:p>
        </w:tc>
        <w:tc>
          <w:tcPr>
            <w:tcW w:w="4385" w:type="dxa"/>
            <w:tcBorders>
              <w:top w:val="nil"/>
              <w:left w:val="single" w:sz="4" w:space="0" w:color="auto"/>
              <w:bottom w:val="nil"/>
              <w:right w:val="nil"/>
            </w:tcBorders>
            <w:shd w:val="clear" w:color="auto" w:fill="FFFFFF" w:themeFill="background1"/>
          </w:tcPr>
          <w:p w14:paraId="17CC1A87" w14:textId="77777777" w:rsidR="00B8233F" w:rsidRPr="007D7BBF" w:rsidRDefault="00B8233F" w:rsidP="000D29E8">
            <w:pPr>
              <w:jc w:val="center"/>
              <w:rPr>
                <w:rFonts w:ascii="Times New Roman" w:hAnsi="Times New Roman" w:cs="Times New Roman"/>
              </w:rPr>
            </w:pPr>
          </w:p>
        </w:tc>
      </w:tr>
      <w:tr w:rsidR="00B8233F" w:rsidRPr="00473103" w14:paraId="772A31F5" w14:textId="77777777" w:rsidTr="00BE715A">
        <w:trPr>
          <w:jc w:val="center"/>
        </w:trPr>
        <w:tc>
          <w:tcPr>
            <w:tcW w:w="4385" w:type="dxa"/>
            <w:tcBorders>
              <w:right w:val="single" w:sz="4" w:space="0" w:color="auto"/>
            </w:tcBorders>
            <w:shd w:val="clear" w:color="auto" w:fill="FFFFFF" w:themeFill="background1"/>
          </w:tcPr>
          <w:p w14:paraId="1E84587D" w14:textId="20749418" w:rsidR="00B8233F" w:rsidRPr="007D7BBF" w:rsidRDefault="00B8233F" w:rsidP="000D29E8">
            <w:pPr>
              <w:jc w:val="center"/>
              <w:rPr>
                <w:rFonts w:ascii="Times New Roman" w:hAnsi="Times New Roman" w:cs="Times New Roman"/>
              </w:rPr>
            </w:pPr>
            <w:r w:rsidRPr="007D7BBF">
              <w:rPr>
                <w:rFonts w:ascii="Times New Roman" w:hAnsi="Times New Roman" w:cs="Times New Roman"/>
              </w:rPr>
              <w:t>Suplementación Vit D post qx</w:t>
            </w:r>
          </w:p>
        </w:tc>
        <w:tc>
          <w:tcPr>
            <w:tcW w:w="4385" w:type="dxa"/>
            <w:tcBorders>
              <w:top w:val="nil"/>
              <w:left w:val="single" w:sz="4" w:space="0" w:color="auto"/>
              <w:bottom w:val="nil"/>
              <w:right w:val="nil"/>
            </w:tcBorders>
            <w:shd w:val="clear" w:color="auto" w:fill="FFFFFF" w:themeFill="background1"/>
          </w:tcPr>
          <w:p w14:paraId="564383F5" w14:textId="77777777" w:rsidR="00B8233F" w:rsidRPr="007D7BBF" w:rsidRDefault="00B8233F" w:rsidP="000D29E8">
            <w:pPr>
              <w:jc w:val="center"/>
              <w:rPr>
                <w:rFonts w:ascii="Times New Roman" w:hAnsi="Times New Roman" w:cs="Times New Roman"/>
              </w:rPr>
            </w:pPr>
          </w:p>
        </w:tc>
      </w:tr>
      <w:tr w:rsidR="00B8233F" w:rsidRPr="00473103" w14:paraId="4D69EE10" w14:textId="77777777" w:rsidTr="00BE715A">
        <w:trPr>
          <w:jc w:val="center"/>
        </w:trPr>
        <w:tc>
          <w:tcPr>
            <w:tcW w:w="4385" w:type="dxa"/>
            <w:tcBorders>
              <w:right w:val="single" w:sz="4" w:space="0" w:color="auto"/>
            </w:tcBorders>
            <w:shd w:val="clear" w:color="auto" w:fill="FFFFFF" w:themeFill="background1"/>
          </w:tcPr>
          <w:p w14:paraId="28CB69AF" w14:textId="336216DD" w:rsidR="00B8233F" w:rsidRPr="007D7BBF" w:rsidRDefault="00B8233F" w:rsidP="000D29E8">
            <w:pPr>
              <w:jc w:val="center"/>
              <w:rPr>
                <w:rFonts w:ascii="Times New Roman" w:hAnsi="Times New Roman" w:cs="Times New Roman"/>
              </w:rPr>
            </w:pPr>
            <w:r w:rsidRPr="007D7BBF">
              <w:rPr>
                <w:rFonts w:ascii="Times New Roman" w:hAnsi="Times New Roman" w:cs="Times New Roman"/>
              </w:rPr>
              <w:t>No desarrollar UPP</w:t>
            </w:r>
          </w:p>
        </w:tc>
        <w:tc>
          <w:tcPr>
            <w:tcW w:w="4385" w:type="dxa"/>
            <w:tcBorders>
              <w:top w:val="nil"/>
              <w:left w:val="single" w:sz="4" w:space="0" w:color="auto"/>
              <w:bottom w:val="nil"/>
              <w:right w:val="nil"/>
            </w:tcBorders>
            <w:shd w:val="clear" w:color="auto" w:fill="FFFFFF" w:themeFill="background1"/>
          </w:tcPr>
          <w:p w14:paraId="1EA224C9" w14:textId="77777777" w:rsidR="00B8233F" w:rsidRPr="007D7BBF" w:rsidRDefault="00B8233F" w:rsidP="000D29E8">
            <w:pPr>
              <w:jc w:val="center"/>
              <w:rPr>
                <w:rFonts w:ascii="Times New Roman" w:hAnsi="Times New Roman" w:cs="Times New Roman"/>
              </w:rPr>
            </w:pPr>
          </w:p>
        </w:tc>
      </w:tr>
      <w:tr w:rsidR="00B8233F" w:rsidRPr="00473103" w14:paraId="511A98B6" w14:textId="77777777" w:rsidTr="00BE715A">
        <w:trPr>
          <w:jc w:val="center"/>
        </w:trPr>
        <w:tc>
          <w:tcPr>
            <w:tcW w:w="4385" w:type="dxa"/>
            <w:tcBorders>
              <w:right w:val="single" w:sz="4" w:space="0" w:color="auto"/>
            </w:tcBorders>
            <w:shd w:val="clear" w:color="auto" w:fill="FFFFFF" w:themeFill="background1"/>
          </w:tcPr>
          <w:p w14:paraId="73DEBABE" w14:textId="5513F453" w:rsidR="00B8233F" w:rsidRPr="00473103" w:rsidRDefault="00B8233F" w:rsidP="000D29E8">
            <w:pPr>
              <w:jc w:val="center"/>
              <w:rPr>
                <w:rFonts w:ascii="Times New Roman" w:hAnsi="Times New Roman" w:cs="Times New Roman"/>
              </w:rPr>
            </w:pPr>
            <w:r w:rsidRPr="00473103">
              <w:rPr>
                <w:rFonts w:ascii="Times New Roman" w:hAnsi="Times New Roman" w:cs="Times New Roman"/>
              </w:rPr>
              <w:t>Tratar el miedo a caer</w:t>
            </w:r>
          </w:p>
        </w:tc>
        <w:tc>
          <w:tcPr>
            <w:tcW w:w="4385" w:type="dxa"/>
            <w:tcBorders>
              <w:top w:val="nil"/>
              <w:left w:val="single" w:sz="4" w:space="0" w:color="auto"/>
              <w:bottom w:val="nil"/>
              <w:right w:val="nil"/>
            </w:tcBorders>
            <w:shd w:val="clear" w:color="auto" w:fill="FFFFFF" w:themeFill="background1"/>
          </w:tcPr>
          <w:p w14:paraId="42AF108C" w14:textId="77777777" w:rsidR="00B8233F" w:rsidRPr="00473103" w:rsidRDefault="00B8233F" w:rsidP="000D29E8">
            <w:pPr>
              <w:jc w:val="center"/>
              <w:rPr>
                <w:rFonts w:ascii="Times New Roman" w:hAnsi="Times New Roman" w:cs="Times New Roman"/>
              </w:rPr>
            </w:pPr>
          </w:p>
        </w:tc>
      </w:tr>
    </w:tbl>
    <w:p w14:paraId="7274F20F" w14:textId="77777777" w:rsidR="004D1467" w:rsidRPr="004D1467" w:rsidRDefault="004D1467" w:rsidP="004D1467">
      <w:pPr>
        <w:rPr>
          <w:rFonts w:ascii="Times New Roman" w:hAnsi="Times New Roman" w:cs="Times New Roman"/>
          <w:i/>
          <w:sz w:val="16"/>
          <w:szCs w:val="16"/>
        </w:rPr>
      </w:pPr>
      <w:r w:rsidRPr="004D1467">
        <w:rPr>
          <w:rFonts w:ascii="Times New Roman" w:hAnsi="Times New Roman" w:cs="Times New Roman"/>
          <w:i/>
          <w:sz w:val="16"/>
          <w:szCs w:val="16"/>
        </w:rPr>
        <w:t xml:space="preserve">Fuente:    creación de la autora. </w:t>
      </w:r>
    </w:p>
    <w:p w14:paraId="28BA11B1" w14:textId="77777777" w:rsidR="00B8233F" w:rsidRDefault="00B8233F" w:rsidP="00B8233F">
      <w:pPr>
        <w:rPr>
          <w:rFonts w:ascii="Times New Roman" w:hAnsi="Times New Roman" w:cs="Times New Roman"/>
        </w:rPr>
      </w:pPr>
    </w:p>
    <w:p w14:paraId="7C85D137" w14:textId="77777777" w:rsidR="000B61D7" w:rsidRPr="00473103" w:rsidRDefault="000B61D7" w:rsidP="00B8233F">
      <w:pPr>
        <w:rPr>
          <w:rFonts w:ascii="Times New Roman" w:hAnsi="Times New Roman" w:cs="Times New Roman"/>
        </w:rPr>
      </w:pPr>
    </w:p>
    <w:p w14:paraId="6BB9B6C8" w14:textId="5597C9F1" w:rsidR="00137CD9" w:rsidRPr="006E7836" w:rsidRDefault="00137CD9" w:rsidP="00835F75">
      <w:pPr>
        <w:pStyle w:val="Ttulo2"/>
        <w:numPr>
          <w:ilvl w:val="1"/>
          <w:numId w:val="18"/>
        </w:numPr>
        <w:spacing w:line="360" w:lineRule="auto"/>
        <w:rPr>
          <w:rFonts w:ascii="Times New Roman" w:hAnsi="Times New Roman" w:cs="Times New Roman"/>
        </w:rPr>
      </w:pPr>
      <w:bookmarkStart w:id="79" w:name="_Toc437304967"/>
      <w:bookmarkStart w:id="80" w:name="_Toc439212614"/>
      <w:r w:rsidRPr="00473103">
        <w:rPr>
          <w:rFonts w:ascii="Times New Roman" w:hAnsi="Times New Roman" w:cs="Times New Roman"/>
        </w:rPr>
        <w:t>Actividades asociadas a los factores protectores que determinan el éxito:</w:t>
      </w:r>
      <w:bookmarkEnd w:id="79"/>
      <w:bookmarkEnd w:id="80"/>
      <w:r w:rsidRPr="00473103">
        <w:rPr>
          <w:rFonts w:ascii="Times New Roman" w:hAnsi="Times New Roman" w:cs="Times New Roman"/>
        </w:rPr>
        <w:t xml:space="preserve"> </w:t>
      </w:r>
    </w:p>
    <w:p w14:paraId="3D26A843" w14:textId="77777777" w:rsidR="00DF49C5" w:rsidRDefault="00137CD9" w:rsidP="00835F75">
      <w:pPr>
        <w:pStyle w:val="Ttulo3"/>
        <w:numPr>
          <w:ilvl w:val="2"/>
          <w:numId w:val="18"/>
        </w:numPr>
        <w:ind w:left="2127"/>
        <w:rPr>
          <w:rFonts w:ascii="Times New Roman" w:hAnsi="Times New Roman" w:cs="Times New Roman"/>
        </w:rPr>
      </w:pPr>
      <w:bookmarkStart w:id="81" w:name="_Toc437304968"/>
      <w:bookmarkStart w:id="82" w:name="_Toc439212615"/>
      <w:r w:rsidRPr="00473103">
        <w:rPr>
          <w:rFonts w:ascii="Times New Roman" w:hAnsi="Times New Roman" w:cs="Times New Roman"/>
        </w:rPr>
        <w:t xml:space="preserve">Cirugía </w:t>
      </w:r>
      <w:r w:rsidR="00DF49C5" w:rsidRPr="00473103">
        <w:rPr>
          <w:rFonts w:ascii="Times New Roman" w:hAnsi="Times New Roman" w:cs="Times New Roman"/>
        </w:rPr>
        <w:t>precoz dentro del tiempo ideal.</w:t>
      </w:r>
      <w:bookmarkEnd w:id="81"/>
      <w:bookmarkEnd w:id="82"/>
    </w:p>
    <w:p w14:paraId="3B2B10FF" w14:textId="77777777" w:rsidR="006E7836" w:rsidRPr="006E7836" w:rsidRDefault="006E7836" w:rsidP="006E7836"/>
    <w:p w14:paraId="03837816" w14:textId="22D58CBE" w:rsidR="005C2003" w:rsidRPr="007D7BBF" w:rsidRDefault="0000568A" w:rsidP="00835F75">
      <w:pPr>
        <w:pStyle w:val="Prrafodelista"/>
        <w:numPr>
          <w:ilvl w:val="0"/>
          <w:numId w:val="21"/>
        </w:numPr>
        <w:spacing w:line="360" w:lineRule="auto"/>
        <w:jc w:val="both"/>
      </w:pPr>
      <w:r w:rsidRPr="007D7BBF">
        <w:t>Se recomendó e</w:t>
      </w:r>
      <w:r w:rsidR="005C2003" w:rsidRPr="007D7BBF">
        <w:t xml:space="preserve">stablecer protocolos de valoración pre operatoria en los cuales se obvie la agregación plaquetaria como factor que retrase la cirugía. </w:t>
      </w:r>
    </w:p>
    <w:p w14:paraId="663176B8" w14:textId="47CA603D" w:rsidR="005C2003" w:rsidRPr="007D7BBF" w:rsidRDefault="0000568A" w:rsidP="00835F75">
      <w:pPr>
        <w:pStyle w:val="Prrafodelista"/>
        <w:numPr>
          <w:ilvl w:val="0"/>
          <w:numId w:val="21"/>
        </w:numPr>
        <w:spacing w:line="360" w:lineRule="auto"/>
        <w:jc w:val="both"/>
      </w:pPr>
      <w:r w:rsidRPr="007D7BBF">
        <w:t>Se solicitan</w:t>
      </w:r>
      <w:r w:rsidR="005C2003" w:rsidRPr="007D7BBF">
        <w:t xml:space="preserve"> laboratorios </w:t>
      </w:r>
      <w:r w:rsidRPr="007D7BBF">
        <w:t xml:space="preserve">ampliados al ingreso </w:t>
      </w:r>
      <w:r w:rsidR="005C2003" w:rsidRPr="007D7BBF">
        <w:t>de tiempos de coagulación en el pre operatorio</w:t>
      </w:r>
      <w:r w:rsidR="00547246" w:rsidRPr="007D7BBF">
        <w:t>,</w:t>
      </w:r>
      <w:r w:rsidR="005C2003" w:rsidRPr="007D7BBF">
        <w:t xml:space="preserve"> como parte de la valoración pre operatoria, con el objetivo de identificar alteraciones de coagulación</w:t>
      </w:r>
      <w:r w:rsidR="007D7BBF" w:rsidRPr="007D7BBF">
        <w:t xml:space="preserve"> para</w:t>
      </w:r>
      <w:r w:rsidR="00547246" w:rsidRPr="007D7BBF">
        <w:t xml:space="preserve"> </w:t>
      </w:r>
      <w:r w:rsidR="005C2003" w:rsidRPr="007D7BBF">
        <w:t xml:space="preserve">acciones correctivas oportunas. </w:t>
      </w:r>
    </w:p>
    <w:p w14:paraId="663A989D" w14:textId="2DC334B4" w:rsidR="005C2003" w:rsidRPr="007D7BBF" w:rsidRDefault="0000568A" w:rsidP="00835F75">
      <w:pPr>
        <w:pStyle w:val="Prrafodelista"/>
        <w:numPr>
          <w:ilvl w:val="0"/>
          <w:numId w:val="21"/>
        </w:numPr>
        <w:spacing w:line="360" w:lineRule="auto"/>
        <w:jc w:val="both"/>
      </w:pPr>
      <w:r w:rsidRPr="007D7BBF">
        <w:t>Se solicitó v</w:t>
      </w:r>
      <w:r w:rsidR="005C2003" w:rsidRPr="007D7BBF">
        <w:t>aloración al ingreso</w:t>
      </w:r>
      <w:r w:rsidR="007D7BBF" w:rsidRPr="007D7BBF">
        <w:t xml:space="preserve"> </w:t>
      </w:r>
      <w:r w:rsidR="005C2003" w:rsidRPr="007D7BBF">
        <w:t>de factores de comorbilidades</w:t>
      </w:r>
      <w:r w:rsidR="00547246" w:rsidRPr="007D7BBF">
        <w:t>, como</w:t>
      </w:r>
      <w:r w:rsidR="005C2003" w:rsidRPr="007D7BBF">
        <w:t xml:space="preserve">:   control glicemia, control </w:t>
      </w:r>
      <w:r w:rsidR="00547246" w:rsidRPr="007D7BBF">
        <w:t>presión</w:t>
      </w:r>
      <w:r w:rsidR="005C2003" w:rsidRPr="007D7BBF">
        <w:t xml:space="preserve"> arterial, control de electrolitos, que permitan tomar medidas para la estabilización clínica oportuna. </w:t>
      </w:r>
    </w:p>
    <w:p w14:paraId="638D6DD0" w14:textId="0536BDED" w:rsidR="005C2003" w:rsidRPr="007D7BBF" w:rsidRDefault="0000568A" w:rsidP="00835F75">
      <w:pPr>
        <w:pStyle w:val="Prrafodelista"/>
        <w:numPr>
          <w:ilvl w:val="0"/>
          <w:numId w:val="21"/>
        </w:numPr>
        <w:spacing w:line="360" w:lineRule="auto"/>
        <w:jc w:val="both"/>
      </w:pPr>
      <w:r w:rsidRPr="007D7BBF">
        <w:t>Se realiza e</w:t>
      </w:r>
      <w:r w:rsidR="005C2003" w:rsidRPr="007D7BBF">
        <w:t>lectrocardiograma de ingreso</w:t>
      </w:r>
      <w:r w:rsidR="00547246" w:rsidRPr="007D7BBF">
        <w:t xml:space="preserve"> para valoración pre operatoria</w:t>
      </w:r>
      <w:r w:rsidR="007D7BBF" w:rsidRPr="007D7BBF">
        <w:t xml:space="preserve"> </w:t>
      </w:r>
      <w:r w:rsidR="005C2003" w:rsidRPr="007D7BBF">
        <w:t>que permita identificar patología cardiaca de novo y</w:t>
      </w:r>
      <w:r w:rsidR="005C2003" w:rsidRPr="00473103">
        <w:t xml:space="preserve"> ampliar estudios de forma </w:t>
      </w:r>
      <w:r w:rsidR="005C2003" w:rsidRPr="007D7BBF">
        <w:t xml:space="preserve">oportuna cuando sean requeridos. </w:t>
      </w:r>
    </w:p>
    <w:p w14:paraId="0BDE5A5E" w14:textId="545F66E7" w:rsidR="005C2003" w:rsidRPr="007D7BBF" w:rsidRDefault="0000568A" w:rsidP="00835F75">
      <w:pPr>
        <w:pStyle w:val="Prrafodelista"/>
        <w:numPr>
          <w:ilvl w:val="0"/>
          <w:numId w:val="21"/>
        </w:numPr>
        <w:spacing w:line="360" w:lineRule="auto"/>
        <w:jc w:val="both"/>
      </w:pPr>
      <w:r w:rsidRPr="007D7BBF">
        <w:lastRenderedPageBreak/>
        <w:t>Se recomendó el diseño</w:t>
      </w:r>
      <w:r w:rsidR="005C2003" w:rsidRPr="007D7BBF">
        <w:t xml:space="preserve"> de protocolos de valoración cardiológica urgente en el caso de pacientes que requieran </w:t>
      </w:r>
      <w:r w:rsidR="00547246" w:rsidRPr="007D7BBF">
        <w:t>cirugía</w:t>
      </w:r>
      <w:r w:rsidR="005C2003" w:rsidRPr="007D7BBF">
        <w:t xml:space="preserve"> de cadera. </w:t>
      </w:r>
    </w:p>
    <w:p w14:paraId="22E38800" w14:textId="61A84BA1" w:rsidR="0000568A" w:rsidRPr="007D7BBF" w:rsidRDefault="0000568A" w:rsidP="00835F75">
      <w:pPr>
        <w:pStyle w:val="Prrafodelista"/>
        <w:numPr>
          <w:ilvl w:val="0"/>
          <w:numId w:val="21"/>
        </w:numPr>
        <w:spacing w:line="360" w:lineRule="auto"/>
        <w:jc w:val="both"/>
      </w:pPr>
      <w:r w:rsidRPr="007D7BBF">
        <w:t>Se establecieron protocolos de resolución quirúrgica con metas a 48 horas del evento</w:t>
      </w:r>
      <w:r w:rsidR="00547246" w:rsidRPr="007D7BBF">
        <w:t>,</w:t>
      </w:r>
      <w:r w:rsidRPr="007D7BBF">
        <w:t xml:space="preserve"> para equipos multidisciplinarios de atención. </w:t>
      </w:r>
    </w:p>
    <w:p w14:paraId="07D5D216" w14:textId="2020DEC7" w:rsidR="0000568A" w:rsidRPr="007D7BBF" w:rsidRDefault="0000568A" w:rsidP="00835F75">
      <w:pPr>
        <w:pStyle w:val="Prrafodelista"/>
        <w:numPr>
          <w:ilvl w:val="0"/>
          <w:numId w:val="21"/>
        </w:numPr>
        <w:spacing w:line="360" w:lineRule="auto"/>
        <w:jc w:val="both"/>
      </w:pPr>
      <w:r w:rsidRPr="007D7BBF">
        <w:t xml:space="preserve">Se recomendó la transmisión de información al personal en salud con relación a factores no modificables que retrasan el tiempo de </w:t>
      </w:r>
      <w:r w:rsidR="00547246" w:rsidRPr="007D7BBF">
        <w:t>atención</w:t>
      </w:r>
      <w:r w:rsidRPr="007D7BBF">
        <w:t xml:space="preserve"> </w:t>
      </w:r>
      <w:r w:rsidR="00547246" w:rsidRPr="007D7BBF">
        <w:t>quirúrgica</w:t>
      </w:r>
      <w:r w:rsidRPr="007D7BBF">
        <w:t xml:space="preserve">. </w:t>
      </w:r>
    </w:p>
    <w:p w14:paraId="63ECAA2F" w14:textId="6E0B8B56" w:rsidR="00DF49C5" w:rsidRPr="007D7BBF" w:rsidRDefault="007D7BBF" w:rsidP="00835F75">
      <w:pPr>
        <w:pStyle w:val="Prrafodelista"/>
        <w:numPr>
          <w:ilvl w:val="0"/>
          <w:numId w:val="21"/>
        </w:numPr>
        <w:spacing w:line="360" w:lineRule="auto"/>
        <w:jc w:val="both"/>
      </w:pPr>
      <w:r w:rsidRPr="007D7BBF">
        <w:t xml:space="preserve">Manejo </w:t>
      </w:r>
      <w:r w:rsidR="006A2FE9" w:rsidRPr="007D7BBF">
        <w:t xml:space="preserve">con internistas o geriatras. </w:t>
      </w:r>
    </w:p>
    <w:p w14:paraId="0949B1A2" w14:textId="77777777" w:rsidR="00DF49C5" w:rsidRPr="007D7BBF" w:rsidRDefault="00DF49C5" w:rsidP="003E5822">
      <w:pPr>
        <w:pStyle w:val="Prrafodelista"/>
        <w:spacing w:line="360" w:lineRule="auto"/>
        <w:ind w:left="1429"/>
        <w:jc w:val="both"/>
      </w:pPr>
    </w:p>
    <w:p w14:paraId="5A8E745D" w14:textId="77777777" w:rsidR="005C2003" w:rsidRPr="007D7BBF" w:rsidRDefault="00137CD9" w:rsidP="00835F75">
      <w:pPr>
        <w:pStyle w:val="Ttulo3"/>
        <w:numPr>
          <w:ilvl w:val="2"/>
          <w:numId w:val="18"/>
        </w:numPr>
        <w:spacing w:before="0" w:line="360" w:lineRule="auto"/>
        <w:jc w:val="both"/>
        <w:rPr>
          <w:rFonts w:ascii="Times New Roman" w:hAnsi="Times New Roman" w:cs="Times New Roman"/>
        </w:rPr>
      </w:pPr>
      <w:bookmarkStart w:id="83" w:name="_Toc437304969"/>
      <w:bookmarkStart w:id="84" w:name="_Toc439212616"/>
      <w:r w:rsidRPr="007D7BBF">
        <w:rPr>
          <w:rFonts w:ascii="Times New Roman" w:hAnsi="Times New Roman" w:cs="Times New Roman"/>
        </w:rPr>
        <w:t>Adecuada nutrición.</w:t>
      </w:r>
      <w:bookmarkEnd w:id="83"/>
      <w:bookmarkEnd w:id="84"/>
      <w:r w:rsidRPr="007D7BBF">
        <w:rPr>
          <w:rFonts w:ascii="Times New Roman" w:hAnsi="Times New Roman" w:cs="Times New Roman"/>
        </w:rPr>
        <w:t xml:space="preserve"> </w:t>
      </w:r>
    </w:p>
    <w:p w14:paraId="7E37D66F" w14:textId="77777777" w:rsidR="006E7836" w:rsidRPr="007D7BBF" w:rsidRDefault="006E7836" w:rsidP="003E5822">
      <w:pPr>
        <w:spacing w:line="360" w:lineRule="auto"/>
        <w:jc w:val="both"/>
      </w:pPr>
    </w:p>
    <w:p w14:paraId="5D33007F" w14:textId="44BF82EF" w:rsidR="006A2FE9" w:rsidRPr="007D7BBF" w:rsidRDefault="006A2FE9" w:rsidP="00835F75">
      <w:pPr>
        <w:pStyle w:val="Prrafodelista"/>
        <w:numPr>
          <w:ilvl w:val="0"/>
          <w:numId w:val="19"/>
        </w:numPr>
        <w:spacing w:line="360" w:lineRule="auto"/>
        <w:jc w:val="both"/>
      </w:pPr>
      <w:r w:rsidRPr="007D7BBF">
        <w:t>Toma de peso, talla e índice de masa corporal al ingreso.   Si no es posible tomar el peso</w:t>
      </w:r>
      <w:r w:rsidR="00547246" w:rsidRPr="007D7BBF">
        <w:t xml:space="preserve">, </w:t>
      </w:r>
      <w:r w:rsidRPr="007D7BBF">
        <w:t xml:space="preserve">antecedente en consultas de atención primaria. </w:t>
      </w:r>
    </w:p>
    <w:p w14:paraId="30B2AEC5" w14:textId="68C27A84" w:rsidR="006A2FE9" w:rsidRPr="007D7BBF" w:rsidRDefault="006A2FE9" w:rsidP="00835F75">
      <w:pPr>
        <w:pStyle w:val="Prrafodelista"/>
        <w:numPr>
          <w:ilvl w:val="0"/>
          <w:numId w:val="19"/>
        </w:numPr>
        <w:spacing w:line="360" w:lineRule="auto"/>
        <w:jc w:val="both"/>
      </w:pPr>
      <w:r w:rsidRPr="007D7BBF">
        <w:t>Laboratorios de control con proteínas, albúmina,</w:t>
      </w:r>
      <w:r w:rsidR="002C61D7" w:rsidRPr="007D7BBF">
        <w:t xml:space="preserve"> vitamina </w:t>
      </w:r>
      <w:r w:rsidR="00547246" w:rsidRPr="007D7BBF">
        <w:t>D y electrolitos,</w:t>
      </w:r>
      <w:r w:rsidRPr="007D7BBF">
        <w:t xml:space="preserve"> al ingreso. </w:t>
      </w:r>
    </w:p>
    <w:p w14:paraId="5FFE277E" w14:textId="6ED11520" w:rsidR="002C61D7" w:rsidRPr="007D7BBF" w:rsidRDefault="002C61D7" w:rsidP="00835F75">
      <w:pPr>
        <w:pStyle w:val="Prrafodelista"/>
        <w:numPr>
          <w:ilvl w:val="0"/>
          <w:numId w:val="19"/>
        </w:numPr>
        <w:spacing w:line="360" w:lineRule="auto"/>
        <w:jc w:val="both"/>
      </w:pPr>
      <w:r w:rsidRPr="007D7BBF">
        <w:t>Aplica</w:t>
      </w:r>
      <w:r w:rsidR="00DF49C5" w:rsidRPr="007D7BBF">
        <w:t xml:space="preserve">ción del test Mini-Nutricional en los elementos de valoración pre operatoria. </w:t>
      </w:r>
    </w:p>
    <w:p w14:paraId="3E59258F" w14:textId="77777777" w:rsidR="002C61D7" w:rsidRPr="007D7BBF" w:rsidRDefault="002C61D7" w:rsidP="00835F75">
      <w:pPr>
        <w:pStyle w:val="Prrafodelista"/>
        <w:numPr>
          <w:ilvl w:val="0"/>
          <w:numId w:val="19"/>
        </w:numPr>
        <w:spacing w:line="360" w:lineRule="auto"/>
        <w:jc w:val="both"/>
      </w:pPr>
      <w:r w:rsidRPr="007D7BBF">
        <w:t>Protocolo de medición geriátrica con seguimiento a 90 días.</w:t>
      </w:r>
    </w:p>
    <w:p w14:paraId="34CE82F7" w14:textId="7E3A54AA" w:rsidR="00DF49C5" w:rsidRPr="007D7BBF" w:rsidRDefault="002C61D7" w:rsidP="00835F75">
      <w:pPr>
        <w:pStyle w:val="Prrafodelista"/>
        <w:numPr>
          <w:ilvl w:val="0"/>
          <w:numId w:val="19"/>
        </w:numPr>
        <w:spacing w:line="360" w:lineRule="auto"/>
        <w:jc w:val="both"/>
      </w:pPr>
      <w:r w:rsidRPr="007D7BBF">
        <w:t xml:space="preserve">Prescripción </w:t>
      </w:r>
      <w:r w:rsidR="00547246" w:rsidRPr="007D7BBF">
        <w:t>de suplementos</w:t>
      </w:r>
      <w:r w:rsidRPr="007D7BBF">
        <w:t xml:space="preserve"> nutricionales a pacientes que realmente lo necesitaban.  </w:t>
      </w:r>
    </w:p>
    <w:p w14:paraId="71831B2A" w14:textId="77777777" w:rsidR="00DF49C5" w:rsidRPr="00473103" w:rsidRDefault="00DF49C5" w:rsidP="003E5822">
      <w:pPr>
        <w:pStyle w:val="Prrafodelista"/>
        <w:spacing w:line="360" w:lineRule="auto"/>
        <w:ind w:left="1429"/>
        <w:jc w:val="both"/>
      </w:pPr>
    </w:p>
    <w:p w14:paraId="1B3FFE9F" w14:textId="77777777" w:rsidR="005C2003" w:rsidRDefault="00137CD9" w:rsidP="00835F75">
      <w:pPr>
        <w:pStyle w:val="Ttulo3"/>
        <w:numPr>
          <w:ilvl w:val="2"/>
          <w:numId w:val="18"/>
        </w:numPr>
        <w:spacing w:before="0" w:line="360" w:lineRule="auto"/>
        <w:jc w:val="both"/>
        <w:rPr>
          <w:rFonts w:ascii="Times New Roman" w:hAnsi="Times New Roman" w:cs="Times New Roman"/>
        </w:rPr>
      </w:pPr>
      <w:bookmarkStart w:id="85" w:name="_Toc437304970"/>
      <w:bookmarkStart w:id="86" w:name="_Toc439212617"/>
      <w:r w:rsidRPr="00473103">
        <w:rPr>
          <w:rFonts w:ascii="Times New Roman" w:hAnsi="Times New Roman" w:cs="Times New Roman"/>
        </w:rPr>
        <w:t>La edad</w:t>
      </w:r>
      <w:bookmarkEnd w:id="85"/>
      <w:bookmarkEnd w:id="86"/>
      <w:r w:rsidRPr="00473103">
        <w:rPr>
          <w:rFonts w:ascii="Times New Roman" w:hAnsi="Times New Roman" w:cs="Times New Roman"/>
        </w:rPr>
        <w:t xml:space="preserve"> </w:t>
      </w:r>
    </w:p>
    <w:p w14:paraId="3F2A4B52" w14:textId="77777777" w:rsidR="006E7836" w:rsidRPr="006E7836" w:rsidRDefault="006E7836" w:rsidP="003E5822">
      <w:pPr>
        <w:spacing w:line="360" w:lineRule="auto"/>
        <w:jc w:val="both"/>
      </w:pPr>
    </w:p>
    <w:p w14:paraId="6B303E2F" w14:textId="2AA0F472" w:rsidR="00DF49C5" w:rsidRPr="00473103" w:rsidRDefault="00DF49C5" w:rsidP="00835F75">
      <w:pPr>
        <w:pStyle w:val="Prrafodelista"/>
        <w:numPr>
          <w:ilvl w:val="0"/>
          <w:numId w:val="20"/>
        </w:numPr>
        <w:spacing w:line="360" w:lineRule="auto"/>
        <w:jc w:val="both"/>
      </w:pPr>
      <w:r w:rsidRPr="00473103">
        <w:t xml:space="preserve">No hubo actividades realizadas con relación a la edad. </w:t>
      </w:r>
    </w:p>
    <w:p w14:paraId="431D55BE" w14:textId="77777777" w:rsidR="00E71F61" w:rsidRPr="00473103" w:rsidRDefault="00E71F61" w:rsidP="003E5822">
      <w:pPr>
        <w:pStyle w:val="Prrafodelista"/>
        <w:spacing w:line="360" w:lineRule="auto"/>
        <w:ind w:left="1069"/>
        <w:jc w:val="both"/>
      </w:pPr>
    </w:p>
    <w:p w14:paraId="28FD6DC1" w14:textId="77777777" w:rsidR="005C2003" w:rsidRDefault="00137CD9" w:rsidP="00835F75">
      <w:pPr>
        <w:pStyle w:val="Ttulo3"/>
        <w:numPr>
          <w:ilvl w:val="2"/>
          <w:numId w:val="18"/>
        </w:numPr>
        <w:spacing w:before="0" w:line="360" w:lineRule="auto"/>
        <w:jc w:val="both"/>
        <w:rPr>
          <w:rFonts w:ascii="Times New Roman" w:hAnsi="Times New Roman" w:cs="Times New Roman"/>
        </w:rPr>
      </w:pPr>
      <w:bookmarkStart w:id="87" w:name="_Toc437304971"/>
      <w:bookmarkStart w:id="88" w:name="_Toc439212618"/>
      <w:r w:rsidRPr="00473103">
        <w:rPr>
          <w:rFonts w:ascii="Times New Roman" w:hAnsi="Times New Roman" w:cs="Times New Roman"/>
        </w:rPr>
        <w:t>No estar institucionalizado</w:t>
      </w:r>
      <w:bookmarkEnd w:id="87"/>
      <w:bookmarkEnd w:id="88"/>
      <w:r w:rsidRPr="00473103">
        <w:rPr>
          <w:rFonts w:ascii="Times New Roman" w:hAnsi="Times New Roman" w:cs="Times New Roman"/>
        </w:rPr>
        <w:t xml:space="preserve"> </w:t>
      </w:r>
    </w:p>
    <w:p w14:paraId="54987150" w14:textId="77777777" w:rsidR="006E7836" w:rsidRPr="006E7836" w:rsidRDefault="006E7836" w:rsidP="003E5822">
      <w:pPr>
        <w:spacing w:line="360" w:lineRule="auto"/>
        <w:jc w:val="both"/>
      </w:pPr>
    </w:p>
    <w:p w14:paraId="0AF1EDB0" w14:textId="2487B7D9" w:rsidR="000C6F28" w:rsidRPr="00473103" w:rsidRDefault="000C6F28" w:rsidP="00835F75">
      <w:pPr>
        <w:pStyle w:val="Prrafodelista"/>
        <w:numPr>
          <w:ilvl w:val="0"/>
          <w:numId w:val="20"/>
        </w:numPr>
        <w:spacing w:line="360" w:lineRule="auto"/>
        <w:jc w:val="both"/>
      </w:pPr>
      <w:r w:rsidRPr="00473103">
        <w:t xml:space="preserve">Seguimiento en el hogar de cuido a un año post quirúrgico. </w:t>
      </w:r>
    </w:p>
    <w:p w14:paraId="05A4D09C" w14:textId="0F442C10" w:rsidR="000C6F28" w:rsidRPr="00473103" w:rsidRDefault="000C6F28" w:rsidP="00835F75">
      <w:pPr>
        <w:pStyle w:val="Prrafodelista"/>
        <w:numPr>
          <w:ilvl w:val="0"/>
          <w:numId w:val="20"/>
        </w:numPr>
        <w:spacing w:line="360" w:lineRule="auto"/>
        <w:jc w:val="both"/>
      </w:pPr>
      <w:r w:rsidRPr="00473103">
        <w:t xml:space="preserve">Evaluación física, cognitiva y del estatus social previo a la cirugía y de forma individualizada. </w:t>
      </w:r>
    </w:p>
    <w:p w14:paraId="173960D3" w14:textId="715C70F7" w:rsidR="000C6F28" w:rsidRPr="00473103" w:rsidRDefault="000C6F28" w:rsidP="00835F75">
      <w:pPr>
        <w:pStyle w:val="Prrafodelista"/>
        <w:numPr>
          <w:ilvl w:val="0"/>
          <w:numId w:val="20"/>
        </w:numPr>
        <w:spacing w:line="360" w:lineRule="auto"/>
        <w:jc w:val="both"/>
      </w:pPr>
      <w:r w:rsidRPr="00473103">
        <w:lastRenderedPageBreak/>
        <w:t xml:space="preserve">Equipos multidisciplinarios monitoreando de forma continua </w:t>
      </w:r>
      <w:r w:rsidR="00E71F61" w:rsidRPr="00473103">
        <w:t xml:space="preserve">los problemas </w:t>
      </w:r>
      <w:r w:rsidR="00547246" w:rsidRPr="00473103">
        <w:t>médicos para</w:t>
      </w:r>
      <w:r w:rsidR="00E71F61" w:rsidRPr="00473103">
        <w:t xml:space="preserve"> prevenir y tratar las </w:t>
      </w:r>
      <w:r w:rsidR="00547246" w:rsidRPr="00473103">
        <w:t>complicaciones lo</w:t>
      </w:r>
      <w:r w:rsidR="00E71F61" w:rsidRPr="00473103">
        <w:t xml:space="preserve"> antes posible. </w:t>
      </w:r>
    </w:p>
    <w:p w14:paraId="7BCE713B" w14:textId="77777777" w:rsidR="00DF49C5" w:rsidRPr="00473103" w:rsidRDefault="00DF49C5" w:rsidP="003E5822">
      <w:pPr>
        <w:spacing w:line="360" w:lineRule="auto"/>
        <w:jc w:val="both"/>
        <w:rPr>
          <w:rFonts w:ascii="Times New Roman" w:hAnsi="Times New Roman" w:cs="Times New Roman"/>
        </w:rPr>
      </w:pPr>
    </w:p>
    <w:p w14:paraId="35FCCF18" w14:textId="77777777" w:rsidR="005C2003" w:rsidRPr="007D7BBF" w:rsidRDefault="00137CD9" w:rsidP="00835F75">
      <w:pPr>
        <w:pStyle w:val="Ttulo3"/>
        <w:numPr>
          <w:ilvl w:val="2"/>
          <w:numId w:val="18"/>
        </w:numPr>
        <w:spacing w:before="0" w:line="360" w:lineRule="auto"/>
        <w:jc w:val="both"/>
        <w:rPr>
          <w:rFonts w:ascii="Times New Roman" w:hAnsi="Times New Roman" w:cs="Times New Roman"/>
        </w:rPr>
      </w:pPr>
      <w:bookmarkStart w:id="89" w:name="_Toc437304972"/>
      <w:bookmarkStart w:id="90" w:name="_Toc439212619"/>
      <w:r w:rsidRPr="007D7BBF">
        <w:rPr>
          <w:rFonts w:ascii="Times New Roman" w:hAnsi="Times New Roman" w:cs="Times New Roman"/>
        </w:rPr>
        <w:t>Tratamiento adecuado de la osteoporosis al egreso.</w:t>
      </w:r>
      <w:bookmarkEnd w:id="89"/>
      <w:bookmarkEnd w:id="90"/>
      <w:r w:rsidRPr="007D7BBF">
        <w:rPr>
          <w:rFonts w:ascii="Times New Roman" w:hAnsi="Times New Roman" w:cs="Times New Roman"/>
        </w:rPr>
        <w:t xml:space="preserve"> </w:t>
      </w:r>
    </w:p>
    <w:p w14:paraId="773FF2CF" w14:textId="77777777" w:rsidR="006E7836" w:rsidRPr="007D7BBF" w:rsidRDefault="006E7836" w:rsidP="003E5822">
      <w:pPr>
        <w:spacing w:line="360" w:lineRule="auto"/>
        <w:jc w:val="both"/>
      </w:pPr>
    </w:p>
    <w:p w14:paraId="002F9D74" w14:textId="0C61731C" w:rsidR="00E71F61" w:rsidRPr="007D7BBF" w:rsidRDefault="00E71F61" w:rsidP="00835F75">
      <w:pPr>
        <w:pStyle w:val="Prrafodelista"/>
        <w:numPr>
          <w:ilvl w:val="0"/>
          <w:numId w:val="22"/>
        </w:numPr>
        <w:spacing w:line="360" w:lineRule="auto"/>
        <w:jc w:val="both"/>
      </w:pPr>
      <w:r w:rsidRPr="007D7BBF">
        <w:t>Identifican y revisan el tratamiento crónico por osteoporosis al momento de</w:t>
      </w:r>
      <w:r w:rsidR="007D7BBF" w:rsidRPr="007D7BBF">
        <w:t xml:space="preserve"> </w:t>
      </w:r>
      <w:r w:rsidRPr="007D7BBF">
        <w:t xml:space="preserve">ingreso. </w:t>
      </w:r>
    </w:p>
    <w:p w14:paraId="0DC6F94A" w14:textId="6AEA1E83" w:rsidR="00E71F61" w:rsidRPr="007D7BBF" w:rsidRDefault="00E71F61" w:rsidP="00835F75">
      <w:pPr>
        <w:pStyle w:val="Prrafodelista"/>
        <w:numPr>
          <w:ilvl w:val="0"/>
          <w:numId w:val="22"/>
        </w:numPr>
        <w:spacing w:line="360" w:lineRule="auto"/>
        <w:jc w:val="both"/>
      </w:pPr>
      <w:r w:rsidRPr="007D7BBF">
        <w:t xml:space="preserve">Recomiendan prescribir tratamiento para la osteoporosis al egreso: </w:t>
      </w:r>
    </w:p>
    <w:p w14:paraId="788A40F0" w14:textId="082ACEF6" w:rsidR="00E71F61" w:rsidRPr="007D7BBF" w:rsidRDefault="00E71F61" w:rsidP="00835F75">
      <w:pPr>
        <w:pStyle w:val="Prrafodelista"/>
        <w:numPr>
          <w:ilvl w:val="1"/>
          <w:numId w:val="22"/>
        </w:numPr>
        <w:spacing w:line="360" w:lineRule="auto"/>
        <w:jc w:val="both"/>
      </w:pPr>
      <w:r w:rsidRPr="007D7BBF">
        <w:t>Vitamina D (colecalciferol) 4.000 UI / 24 horas</w:t>
      </w:r>
    </w:p>
    <w:p w14:paraId="32A17403" w14:textId="66C3B6FE" w:rsidR="00E71F61" w:rsidRPr="007D7BBF" w:rsidRDefault="00E71F61" w:rsidP="00835F75">
      <w:pPr>
        <w:pStyle w:val="Prrafodelista"/>
        <w:numPr>
          <w:ilvl w:val="1"/>
          <w:numId w:val="22"/>
        </w:numPr>
        <w:spacing w:line="360" w:lineRule="auto"/>
        <w:jc w:val="both"/>
      </w:pPr>
      <w:r w:rsidRPr="007D7BBF">
        <w:t xml:space="preserve">Calcio 600 mg vo cada dia </w:t>
      </w:r>
    </w:p>
    <w:p w14:paraId="6D526BF0" w14:textId="328C17F1" w:rsidR="00E71F61" w:rsidRPr="00473103" w:rsidRDefault="00E71F61" w:rsidP="00835F75">
      <w:pPr>
        <w:pStyle w:val="Prrafodelista"/>
        <w:numPr>
          <w:ilvl w:val="0"/>
          <w:numId w:val="22"/>
        </w:numPr>
        <w:spacing w:line="360" w:lineRule="auto"/>
        <w:jc w:val="both"/>
      </w:pPr>
      <w:r w:rsidRPr="00473103">
        <w:t xml:space="preserve">Recomiendan realizar estudio por osteoporosis con densitometría </w:t>
      </w:r>
      <w:r w:rsidRPr="007D7BBF">
        <w:t xml:space="preserve">ósea </w:t>
      </w:r>
      <w:r w:rsidR="007D7BBF">
        <w:t>para</w:t>
      </w:r>
      <w:r w:rsidRPr="00473103">
        <w:t xml:space="preserve"> </w:t>
      </w:r>
      <w:r w:rsidR="007D7BBF">
        <w:t xml:space="preserve"> </w:t>
      </w:r>
      <w:r w:rsidRPr="00473103">
        <w:t xml:space="preserve"> implementar el plan de manejo con bifosfonatos. </w:t>
      </w:r>
    </w:p>
    <w:p w14:paraId="4465B9B5" w14:textId="437F55E9" w:rsidR="00E71F61" w:rsidRPr="007D7BBF" w:rsidRDefault="00E71F61" w:rsidP="00835F75">
      <w:pPr>
        <w:pStyle w:val="Prrafodelista"/>
        <w:numPr>
          <w:ilvl w:val="0"/>
          <w:numId w:val="22"/>
        </w:numPr>
        <w:spacing w:line="360" w:lineRule="auto"/>
        <w:jc w:val="both"/>
      </w:pPr>
      <w:r w:rsidRPr="00473103">
        <w:t xml:space="preserve">Test </w:t>
      </w:r>
      <w:r w:rsidRPr="007D7BBF">
        <w:t xml:space="preserve">aplicado a los especialistas quirúrgicos con relación a conocimientos médicos para el manejo del paciente durante el proceso de valoración pre operatoria, tiempo de ventana y post quirúrgico. </w:t>
      </w:r>
    </w:p>
    <w:p w14:paraId="3DB82C07" w14:textId="79FCA543" w:rsidR="00E71F61" w:rsidRPr="007D7BBF" w:rsidRDefault="00E71F61" w:rsidP="00835F75">
      <w:pPr>
        <w:pStyle w:val="Prrafodelista"/>
        <w:numPr>
          <w:ilvl w:val="0"/>
          <w:numId w:val="22"/>
        </w:numPr>
        <w:spacing w:line="360" w:lineRule="auto"/>
        <w:jc w:val="both"/>
      </w:pPr>
      <w:r w:rsidRPr="007D7BBF">
        <w:t xml:space="preserve">Recomendación de vigilar la adherencia al tratamiento para osteoporosis. </w:t>
      </w:r>
    </w:p>
    <w:p w14:paraId="5D7DEDEC" w14:textId="77777777" w:rsidR="00E71F61" w:rsidRPr="007D7BBF" w:rsidRDefault="00E71F61" w:rsidP="003E5822">
      <w:pPr>
        <w:spacing w:line="360" w:lineRule="auto"/>
        <w:jc w:val="both"/>
        <w:rPr>
          <w:rFonts w:ascii="Times New Roman" w:hAnsi="Times New Roman" w:cs="Times New Roman"/>
        </w:rPr>
      </w:pPr>
    </w:p>
    <w:p w14:paraId="67EB49CA" w14:textId="77777777" w:rsidR="005C2003" w:rsidRPr="007D7BBF" w:rsidRDefault="00137CD9" w:rsidP="00835F75">
      <w:pPr>
        <w:pStyle w:val="Ttulo3"/>
        <w:numPr>
          <w:ilvl w:val="2"/>
          <w:numId w:val="18"/>
        </w:numPr>
        <w:spacing w:before="0" w:line="360" w:lineRule="auto"/>
        <w:jc w:val="both"/>
        <w:rPr>
          <w:rFonts w:ascii="Times New Roman" w:hAnsi="Times New Roman" w:cs="Times New Roman"/>
        </w:rPr>
      </w:pPr>
      <w:bookmarkStart w:id="91" w:name="_Toc437304973"/>
      <w:bookmarkStart w:id="92" w:name="_Toc439212620"/>
      <w:r w:rsidRPr="007D7BBF">
        <w:rPr>
          <w:rFonts w:ascii="Times New Roman" w:hAnsi="Times New Roman" w:cs="Times New Roman"/>
        </w:rPr>
        <w:t>Manejo adecuado de la anemia.</w:t>
      </w:r>
      <w:bookmarkEnd w:id="91"/>
      <w:bookmarkEnd w:id="92"/>
      <w:r w:rsidRPr="007D7BBF">
        <w:rPr>
          <w:rFonts w:ascii="Times New Roman" w:hAnsi="Times New Roman" w:cs="Times New Roman"/>
        </w:rPr>
        <w:t xml:space="preserve"> </w:t>
      </w:r>
    </w:p>
    <w:p w14:paraId="6B52ECDA" w14:textId="77777777" w:rsidR="006E7836" w:rsidRPr="007D7BBF" w:rsidRDefault="006E7836" w:rsidP="003E5822">
      <w:pPr>
        <w:spacing w:line="360" w:lineRule="auto"/>
        <w:jc w:val="both"/>
      </w:pPr>
    </w:p>
    <w:p w14:paraId="792A0E43" w14:textId="3D0976D7" w:rsidR="00C345E9" w:rsidRPr="007D7BBF" w:rsidRDefault="00C345E9" w:rsidP="00835F75">
      <w:pPr>
        <w:pStyle w:val="Prrafodelista"/>
        <w:numPr>
          <w:ilvl w:val="0"/>
          <w:numId w:val="23"/>
        </w:numPr>
        <w:autoSpaceDE w:val="0"/>
        <w:autoSpaceDN w:val="0"/>
        <w:adjustRightInd w:val="0"/>
        <w:spacing w:line="360" w:lineRule="auto"/>
        <w:jc w:val="both"/>
        <w:rPr>
          <w:color w:val="auto"/>
        </w:rPr>
      </w:pPr>
      <w:r w:rsidRPr="007D7BBF">
        <w:rPr>
          <w:color w:val="auto"/>
        </w:rPr>
        <w:t xml:space="preserve">Aplicación de un protocolo de atención geriátrica. </w:t>
      </w:r>
    </w:p>
    <w:p w14:paraId="499A5444" w14:textId="0A3261ED" w:rsidR="00C345E9" w:rsidRPr="007D7BBF" w:rsidRDefault="00C345E9" w:rsidP="00835F75">
      <w:pPr>
        <w:pStyle w:val="Prrafodelista"/>
        <w:numPr>
          <w:ilvl w:val="0"/>
          <w:numId w:val="23"/>
        </w:numPr>
        <w:autoSpaceDE w:val="0"/>
        <w:autoSpaceDN w:val="0"/>
        <w:adjustRightInd w:val="0"/>
        <w:spacing w:line="360" w:lineRule="auto"/>
        <w:jc w:val="both"/>
        <w:rPr>
          <w:color w:val="auto"/>
        </w:rPr>
      </w:pPr>
      <w:r w:rsidRPr="007D7BBF">
        <w:rPr>
          <w:color w:val="auto"/>
        </w:rPr>
        <w:t xml:space="preserve">Seguimiento post operatorio por geriatría durante 90 días. </w:t>
      </w:r>
    </w:p>
    <w:p w14:paraId="08B45BCC" w14:textId="00298241" w:rsidR="00C345E9" w:rsidRPr="007D7BBF" w:rsidRDefault="00C345E9" w:rsidP="00835F75">
      <w:pPr>
        <w:pStyle w:val="Prrafodelista"/>
        <w:numPr>
          <w:ilvl w:val="0"/>
          <w:numId w:val="23"/>
        </w:numPr>
        <w:autoSpaceDE w:val="0"/>
        <w:autoSpaceDN w:val="0"/>
        <w:adjustRightInd w:val="0"/>
        <w:spacing w:line="360" w:lineRule="auto"/>
        <w:jc w:val="both"/>
        <w:rPr>
          <w:color w:val="auto"/>
        </w:rPr>
      </w:pPr>
      <w:r w:rsidRPr="007D7BBF">
        <w:rPr>
          <w:color w:val="auto"/>
        </w:rPr>
        <w:t xml:space="preserve">Uso de dosis supra </w:t>
      </w:r>
      <w:r w:rsidR="00801E54" w:rsidRPr="007D7BBF">
        <w:rPr>
          <w:color w:val="auto"/>
        </w:rPr>
        <w:t>fisiológicas</w:t>
      </w:r>
      <w:r w:rsidRPr="007D7BBF">
        <w:rPr>
          <w:color w:val="auto"/>
        </w:rPr>
        <w:t xml:space="preserve"> intravenosas de hierro </w:t>
      </w:r>
      <w:r w:rsidR="008F4AE1" w:rsidRPr="007D7BBF">
        <w:rPr>
          <w:color w:val="auto"/>
        </w:rPr>
        <w:t xml:space="preserve">(8 mg IV por día) </w:t>
      </w:r>
      <w:r w:rsidRPr="007D7BBF">
        <w:rPr>
          <w:color w:val="auto"/>
        </w:rPr>
        <w:t xml:space="preserve">con </w:t>
      </w:r>
      <w:r w:rsidR="007D7BBF" w:rsidRPr="007D7BBF">
        <w:rPr>
          <w:color w:val="auto"/>
        </w:rPr>
        <w:t>control</w:t>
      </w:r>
      <w:r w:rsidRPr="007D7BBF">
        <w:rPr>
          <w:color w:val="auto"/>
        </w:rPr>
        <w:t xml:space="preserve"> médico a 6 meses. </w:t>
      </w:r>
    </w:p>
    <w:p w14:paraId="3A11A406" w14:textId="72B0DE8A" w:rsidR="00C345E9" w:rsidRPr="007D7BBF" w:rsidRDefault="00C345E9" w:rsidP="00835F75">
      <w:pPr>
        <w:pStyle w:val="Prrafodelista"/>
        <w:numPr>
          <w:ilvl w:val="0"/>
          <w:numId w:val="23"/>
        </w:numPr>
        <w:autoSpaceDE w:val="0"/>
        <w:autoSpaceDN w:val="0"/>
        <w:adjustRightInd w:val="0"/>
        <w:spacing w:line="360" w:lineRule="auto"/>
        <w:jc w:val="both"/>
        <w:rPr>
          <w:color w:val="auto"/>
        </w:rPr>
      </w:pPr>
      <w:r w:rsidRPr="007D7BBF">
        <w:rPr>
          <w:color w:val="auto"/>
        </w:rPr>
        <w:t xml:space="preserve">Test Barthel al ingreso y cada 3 meses. </w:t>
      </w:r>
    </w:p>
    <w:p w14:paraId="18BCE5D3" w14:textId="5376B115" w:rsidR="00C345E9" w:rsidRPr="007D7BBF" w:rsidRDefault="00C345E9" w:rsidP="00835F75">
      <w:pPr>
        <w:pStyle w:val="Prrafodelista"/>
        <w:numPr>
          <w:ilvl w:val="0"/>
          <w:numId w:val="23"/>
        </w:numPr>
        <w:autoSpaceDE w:val="0"/>
        <w:autoSpaceDN w:val="0"/>
        <w:adjustRightInd w:val="0"/>
        <w:spacing w:line="360" w:lineRule="auto"/>
        <w:jc w:val="both"/>
        <w:rPr>
          <w:color w:val="auto"/>
        </w:rPr>
      </w:pPr>
      <w:r w:rsidRPr="007D7BBF">
        <w:rPr>
          <w:color w:val="auto"/>
        </w:rPr>
        <w:t xml:space="preserve">Suplementación nutricional a pacientes que lo requirieron. </w:t>
      </w:r>
    </w:p>
    <w:p w14:paraId="0BA22B92" w14:textId="097B0293" w:rsidR="00C345E9" w:rsidRPr="00473103" w:rsidRDefault="00C345E9" w:rsidP="00835F75">
      <w:pPr>
        <w:pStyle w:val="Prrafodelista"/>
        <w:numPr>
          <w:ilvl w:val="0"/>
          <w:numId w:val="23"/>
        </w:numPr>
        <w:autoSpaceDE w:val="0"/>
        <w:autoSpaceDN w:val="0"/>
        <w:adjustRightInd w:val="0"/>
        <w:spacing w:line="360" w:lineRule="auto"/>
        <w:jc w:val="both"/>
        <w:rPr>
          <w:color w:val="auto"/>
        </w:rPr>
      </w:pPr>
      <w:r w:rsidRPr="00473103">
        <w:rPr>
          <w:color w:val="auto"/>
        </w:rPr>
        <w:t xml:space="preserve">Suplementación </w:t>
      </w:r>
      <w:r w:rsidRPr="007D7BBF">
        <w:rPr>
          <w:color w:val="auto"/>
        </w:rPr>
        <w:t>con hierro oral en el post operatorio (200 mg VO cada día hast</w:t>
      </w:r>
      <w:r w:rsidR="00801E54" w:rsidRPr="007D7BBF">
        <w:rPr>
          <w:color w:val="auto"/>
        </w:rPr>
        <w:t xml:space="preserve">a 3 meses posterior a la </w:t>
      </w:r>
      <w:r w:rsidR="007D7BBF" w:rsidRPr="007D7BBF">
        <w:rPr>
          <w:color w:val="auto"/>
        </w:rPr>
        <w:t>normalizar</w:t>
      </w:r>
      <w:r w:rsidRPr="007D7BBF">
        <w:rPr>
          <w:color w:val="auto"/>
        </w:rPr>
        <w:t xml:space="preserve"> valores de hemoglobina, hematocrito).</w:t>
      </w:r>
      <w:r w:rsidRPr="00473103">
        <w:rPr>
          <w:color w:val="auto"/>
        </w:rPr>
        <w:t xml:space="preserve"> </w:t>
      </w:r>
    </w:p>
    <w:p w14:paraId="6C5D001C" w14:textId="77777777" w:rsidR="00E71F61" w:rsidRDefault="00E71F61" w:rsidP="003E5822">
      <w:pPr>
        <w:spacing w:line="360" w:lineRule="auto"/>
        <w:jc w:val="both"/>
        <w:rPr>
          <w:rFonts w:ascii="Times New Roman" w:hAnsi="Times New Roman" w:cs="Times New Roman"/>
        </w:rPr>
      </w:pPr>
    </w:p>
    <w:p w14:paraId="15E6B600" w14:textId="77777777" w:rsidR="00BE715A" w:rsidRPr="00473103" w:rsidRDefault="00BE715A" w:rsidP="003E5822">
      <w:pPr>
        <w:spacing w:line="360" w:lineRule="auto"/>
        <w:jc w:val="both"/>
        <w:rPr>
          <w:rFonts w:ascii="Times New Roman" w:hAnsi="Times New Roman" w:cs="Times New Roman"/>
        </w:rPr>
      </w:pPr>
    </w:p>
    <w:p w14:paraId="1CCB2515" w14:textId="4B0AC7BB" w:rsidR="005C2003" w:rsidRDefault="00B8376A" w:rsidP="00835F75">
      <w:pPr>
        <w:pStyle w:val="Ttulo3"/>
        <w:numPr>
          <w:ilvl w:val="2"/>
          <w:numId w:val="18"/>
        </w:numPr>
        <w:spacing w:before="0" w:line="360" w:lineRule="auto"/>
        <w:jc w:val="both"/>
        <w:rPr>
          <w:rFonts w:ascii="Times New Roman" w:hAnsi="Times New Roman" w:cs="Times New Roman"/>
        </w:rPr>
      </w:pPr>
      <w:bookmarkStart w:id="93" w:name="_Toc437304974"/>
      <w:bookmarkStart w:id="94" w:name="_Toc439212621"/>
      <w:r w:rsidRPr="00473103">
        <w:rPr>
          <w:rFonts w:ascii="Times New Roman" w:hAnsi="Times New Roman" w:cs="Times New Roman"/>
        </w:rPr>
        <w:lastRenderedPageBreak/>
        <w:t>Disminución del Barthel m</w:t>
      </w:r>
      <w:r w:rsidR="00137CD9" w:rsidRPr="00473103">
        <w:rPr>
          <w:rFonts w:ascii="Times New Roman" w:hAnsi="Times New Roman" w:cs="Times New Roman"/>
        </w:rPr>
        <w:t>áximo 15 puntos.</w:t>
      </w:r>
      <w:bookmarkEnd w:id="93"/>
      <w:bookmarkEnd w:id="94"/>
      <w:r w:rsidR="00137CD9" w:rsidRPr="00473103">
        <w:rPr>
          <w:rFonts w:ascii="Times New Roman" w:hAnsi="Times New Roman" w:cs="Times New Roman"/>
        </w:rPr>
        <w:t xml:space="preserve"> </w:t>
      </w:r>
    </w:p>
    <w:p w14:paraId="6755588F" w14:textId="77777777" w:rsidR="006E7836" w:rsidRPr="006E7836" w:rsidRDefault="006E7836" w:rsidP="003E5822">
      <w:pPr>
        <w:spacing w:line="360" w:lineRule="auto"/>
        <w:jc w:val="both"/>
      </w:pPr>
    </w:p>
    <w:p w14:paraId="7E3FD2EC" w14:textId="10D8E4DD" w:rsidR="00B8376A" w:rsidRPr="00473103" w:rsidRDefault="00B8376A" w:rsidP="00835F75">
      <w:pPr>
        <w:pStyle w:val="Prrafodelista"/>
        <w:numPr>
          <w:ilvl w:val="0"/>
          <w:numId w:val="24"/>
        </w:numPr>
        <w:spacing w:line="360" w:lineRule="auto"/>
        <w:jc w:val="both"/>
      </w:pPr>
      <w:r w:rsidRPr="00473103">
        <w:t xml:space="preserve">Aplicación de Barthel previo a fractura (antecedente) y posterior al egreso, a los 3, 6 y 12 meses. </w:t>
      </w:r>
    </w:p>
    <w:p w14:paraId="466AF8D5" w14:textId="497B20ED" w:rsidR="00B8376A" w:rsidRPr="00473103" w:rsidRDefault="00B8376A" w:rsidP="00835F75">
      <w:pPr>
        <w:pStyle w:val="Prrafodelista"/>
        <w:numPr>
          <w:ilvl w:val="0"/>
          <w:numId w:val="24"/>
        </w:numPr>
        <w:spacing w:line="360" w:lineRule="auto"/>
        <w:jc w:val="both"/>
      </w:pPr>
      <w:r w:rsidRPr="00473103">
        <w:t xml:space="preserve">Seguimiento médico post fractura durante un año. </w:t>
      </w:r>
    </w:p>
    <w:p w14:paraId="5CCD4273" w14:textId="13AAF433" w:rsidR="00B8376A" w:rsidRPr="00473103" w:rsidRDefault="00B8376A" w:rsidP="00835F75">
      <w:pPr>
        <w:pStyle w:val="Prrafodelista"/>
        <w:numPr>
          <w:ilvl w:val="0"/>
          <w:numId w:val="24"/>
        </w:numPr>
        <w:spacing w:line="360" w:lineRule="auto"/>
        <w:jc w:val="both"/>
      </w:pPr>
      <w:r w:rsidRPr="00473103">
        <w:t xml:space="preserve">Manejo del delirium intra hospitalario. </w:t>
      </w:r>
    </w:p>
    <w:p w14:paraId="15236E3C" w14:textId="77777777" w:rsidR="00C345E9" w:rsidRPr="00473103" w:rsidRDefault="00C345E9" w:rsidP="003E5822">
      <w:pPr>
        <w:spacing w:line="360" w:lineRule="auto"/>
        <w:jc w:val="both"/>
        <w:rPr>
          <w:rFonts w:ascii="Times New Roman" w:hAnsi="Times New Roman" w:cs="Times New Roman"/>
        </w:rPr>
      </w:pPr>
    </w:p>
    <w:p w14:paraId="171667BC" w14:textId="77777777" w:rsidR="005C2003" w:rsidRDefault="00137CD9" w:rsidP="00835F75">
      <w:pPr>
        <w:pStyle w:val="Ttulo3"/>
        <w:numPr>
          <w:ilvl w:val="2"/>
          <w:numId w:val="18"/>
        </w:numPr>
        <w:spacing w:before="0" w:line="360" w:lineRule="auto"/>
        <w:jc w:val="both"/>
        <w:rPr>
          <w:rFonts w:ascii="Times New Roman" w:hAnsi="Times New Roman" w:cs="Times New Roman"/>
        </w:rPr>
      </w:pPr>
      <w:bookmarkStart w:id="95" w:name="_Toc437304975"/>
      <w:bookmarkStart w:id="96" w:name="_Toc439212622"/>
      <w:r w:rsidRPr="00473103">
        <w:rPr>
          <w:rFonts w:ascii="Times New Roman" w:hAnsi="Times New Roman" w:cs="Times New Roman"/>
        </w:rPr>
        <w:t>No retrasar la cirugía a causa de antiplaquetarios.</w:t>
      </w:r>
      <w:bookmarkEnd w:id="95"/>
      <w:bookmarkEnd w:id="96"/>
      <w:r w:rsidRPr="00473103">
        <w:rPr>
          <w:rFonts w:ascii="Times New Roman" w:hAnsi="Times New Roman" w:cs="Times New Roman"/>
        </w:rPr>
        <w:t xml:space="preserve"> </w:t>
      </w:r>
    </w:p>
    <w:p w14:paraId="50335F68" w14:textId="77777777" w:rsidR="006E7836" w:rsidRPr="006E7836" w:rsidRDefault="006E7836" w:rsidP="003E5822">
      <w:pPr>
        <w:spacing w:line="360" w:lineRule="auto"/>
        <w:jc w:val="both"/>
      </w:pPr>
    </w:p>
    <w:p w14:paraId="1F731352" w14:textId="3B99D2CF" w:rsidR="00B8376A" w:rsidRPr="00473103" w:rsidRDefault="00B8376A" w:rsidP="00835F75">
      <w:pPr>
        <w:pStyle w:val="Prrafodelista"/>
        <w:numPr>
          <w:ilvl w:val="0"/>
          <w:numId w:val="25"/>
        </w:numPr>
        <w:spacing w:line="360" w:lineRule="auto"/>
        <w:jc w:val="both"/>
      </w:pPr>
      <w:r w:rsidRPr="00473103">
        <w:t xml:space="preserve">Se recomendó obviar el tratamiento antiplaquetario como factor de retraso a la cirugía. </w:t>
      </w:r>
    </w:p>
    <w:p w14:paraId="06F9E383" w14:textId="4F1E8271" w:rsidR="00B8376A" w:rsidRPr="00473103" w:rsidRDefault="00B8376A" w:rsidP="00835F75">
      <w:pPr>
        <w:pStyle w:val="Prrafodelista"/>
        <w:numPr>
          <w:ilvl w:val="0"/>
          <w:numId w:val="25"/>
        </w:numPr>
        <w:spacing w:line="360" w:lineRule="auto"/>
        <w:jc w:val="both"/>
      </w:pPr>
      <w:r w:rsidRPr="00473103">
        <w:t xml:space="preserve">Recomendación en la valoración pre operatoria de monitoreo cardiorespiratorio </w:t>
      </w:r>
      <w:r w:rsidRPr="007D7BBF">
        <w:t>perioperatorio con vigilancia</w:t>
      </w:r>
      <w:r w:rsidRPr="00473103">
        <w:t xml:space="preserve"> a pacientes con uso de antiplaquetarios. </w:t>
      </w:r>
    </w:p>
    <w:p w14:paraId="206702AD" w14:textId="77777777" w:rsidR="00B8376A" w:rsidRPr="00473103" w:rsidRDefault="00B8376A" w:rsidP="003E5822">
      <w:pPr>
        <w:spacing w:line="360" w:lineRule="auto"/>
        <w:jc w:val="both"/>
        <w:rPr>
          <w:rFonts w:ascii="Times New Roman" w:hAnsi="Times New Roman" w:cs="Times New Roman"/>
        </w:rPr>
      </w:pPr>
    </w:p>
    <w:p w14:paraId="1DC99101" w14:textId="77777777" w:rsidR="005C2003" w:rsidRDefault="00137CD9" w:rsidP="00835F75">
      <w:pPr>
        <w:pStyle w:val="Ttulo3"/>
        <w:numPr>
          <w:ilvl w:val="2"/>
          <w:numId w:val="18"/>
        </w:numPr>
        <w:spacing w:before="0" w:line="360" w:lineRule="auto"/>
        <w:jc w:val="both"/>
        <w:rPr>
          <w:rFonts w:ascii="Times New Roman" w:hAnsi="Times New Roman" w:cs="Times New Roman"/>
        </w:rPr>
      </w:pPr>
      <w:bookmarkStart w:id="97" w:name="_Toc437304976"/>
      <w:bookmarkStart w:id="98" w:name="_Toc439212623"/>
      <w:r w:rsidRPr="00473103">
        <w:rPr>
          <w:rFonts w:ascii="Times New Roman" w:hAnsi="Times New Roman" w:cs="Times New Roman"/>
        </w:rPr>
        <w:t>Rehabilitación de inicio precoz</w:t>
      </w:r>
      <w:bookmarkEnd w:id="97"/>
      <w:bookmarkEnd w:id="98"/>
      <w:r w:rsidRPr="00473103">
        <w:rPr>
          <w:rFonts w:ascii="Times New Roman" w:hAnsi="Times New Roman" w:cs="Times New Roman"/>
        </w:rPr>
        <w:t xml:space="preserve"> </w:t>
      </w:r>
    </w:p>
    <w:p w14:paraId="5DE0037A" w14:textId="77777777" w:rsidR="006E7836" w:rsidRPr="006E7836" w:rsidRDefault="006E7836" w:rsidP="003E5822">
      <w:pPr>
        <w:spacing w:line="360" w:lineRule="auto"/>
        <w:jc w:val="both"/>
      </w:pPr>
    </w:p>
    <w:p w14:paraId="02EC0237" w14:textId="4FD180F9" w:rsidR="00893F86" w:rsidRPr="00473103" w:rsidRDefault="00893F86" w:rsidP="00835F75">
      <w:pPr>
        <w:pStyle w:val="Prrafodelista"/>
        <w:numPr>
          <w:ilvl w:val="0"/>
          <w:numId w:val="26"/>
        </w:numPr>
        <w:autoSpaceDE w:val="0"/>
        <w:autoSpaceDN w:val="0"/>
        <w:adjustRightInd w:val="0"/>
        <w:spacing w:line="360" w:lineRule="auto"/>
        <w:jc w:val="both"/>
      </w:pPr>
      <w:r w:rsidRPr="00473103">
        <w:t xml:space="preserve">Rehabilitación pre operatoria a 76% de los pacientes ingresados. </w:t>
      </w:r>
    </w:p>
    <w:p w14:paraId="63124AEE" w14:textId="68A07DB0" w:rsidR="00893F86" w:rsidRPr="00473103" w:rsidRDefault="00893F86" w:rsidP="00835F75">
      <w:pPr>
        <w:pStyle w:val="Prrafodelista"/>
        <w:numPr>
          <w:ilvl w:val="0"/>
          <w:numId w:val="26"/>
        </w:numPr>
        <w:autoSpaceDE w:val="0"/>
        <w:autoSpaceDN w:val="0"/>
        <w:adjustRightInd w:val="0"/>
        <w:spacing w:line="360" w:lineRule="auto"/>
        <w:jc w:val="both"/>
      </w:pPr>
      <w:r w:rsidRPr="00473103">
        <w:t xml:space="preserve">Rehabilitación post operatoria dentro de los 7 primeros días post cirugía. </w:t>
      </w:r>
    </w:p>
    <w:p w14:paraId="7868D42B" w14:textId="4758424D" w:rsidR="00893F86" w:rsidRPr="00473103" w:rsidRDefault="00893F86" w:rsidP="00835F75">
      <w:pPr>
        <w:pStyle w:val="Prrafodelista"/>
        <w:numPr>
          <w:ilvl w:val="0"/>
          <w:numId w:val="26"/>
        </w:numPr>
        <w:autoSpaceDE w:val="0"/>
        <w:autoSpaceDN w:val="0"/>
        <w:adjustRightInd w:val="0"/>
        <w:spacing w:line="360" w:lineRule="auto"/>
        <w:jc w:val="both"/>
      </w:pPr>
      <w:r w:rsidRPr="00473103">
        <w:t xml:space="preserve">Seguimiento por consulta especializada en consulta externa de ortopedia. </w:t>
      </w:r>
    </w:p>
    <w:p w14:paraId="3E9A7A72" w14:textId="22EA8D8A" w:rsidR="00893F86" w:rsidRPr="00473103" w:rsidRDefault="00893F86" w:rsidP="00835F75">
      <w:pPr>
        <w:pStyle w:val="Prrafodelista"/>
        <w:numPr>
          <w:ilvl w:val="0"/>
          <w:numId w:val="26"/>
        </w:numPr>
        <w:autoSpaceDE w:val="0"/>
        <w:autoSpaceDN w:val="0"/>
        <w:adjustRightInd w:val="0"/>
        <w:spacing w:line="360" w:lineRule="auto"/>
        <w:jc w:val="both"/>
      </w:pPr>
      <w:r w:rsidRPr="00473103">
        <w:t xml:space="preserve">Implementación de un programa de rehabilitación cognitiva en el hogar. </w:t>
      </w:r>
    </w:p>
    <w:p w14:paraId="0AC7829E" w14:textId="14848CA1" w:rsidR="00893F86" w:rsidRPr="007D7BBF" w:rsidRDefault="00893F86" w:rsidP="00835F75">
      <w:pPr>
        <w:pStyle w:val="Prrafodelista"/>
        <w:numPr>
          <w:ilvl w:val="0"/>
          <w:numId w:val="26"/>
        </w:numPr>
        <w:autoSpaceDE w:val="0"/>
        <w:autoSpaceDN w:val="0"/>
        <w:adjustRightInd w:val="0"/>
        <w:spacing w:line="360" w:lineRule="auto"/>
        <w:jc w:val="both"/>
      </w:pPr>
      <w:r w:rsidRPr="007D7BBF">
        <w:t xml:space="preserve">Verificación del cumplimiento de las terapias físicas en el hogar. </w:t>
      </w:r>
    </w:p>
    <w:p w14:paraId="3D685DA8" w14:textId="4CF1280B" w:rsidR="00893F86" w:rsidRDefault="00893F86" w:rsidP="00835F75">
      <w:pPr>
        <w:pStyle w:val="Prrafodelista"/>
        <w:numPr>
          <w:ilvl w:val="0"/>
          <w:numId w:val="26"/>
        </w:numPr>
        <w:autoSpaceDE w:val="0"/>
        <w:autoSpaceDN w:val="0"/>
        <w:adjustRightInd w:val="0"/>
        <w:spacing w:line="360" w:lineRule="auto"/>
        <w:jc w:val="both"/>
      </w:pPr>
      <w:r w:rsidRPr="007D7BBF">
        <w:t xml:space="preserve">Aplicación </w:t>
      </w:r>
      <w:r w:rsidR="00801E54" w:rsidRPr="007D7BBF">
        <w:t>de programas</w:t>
      </w:r>
      <w:r w:rsidRPr="007D7BBF">
        <w:t xml:space="preserve"> de rehabilitación similares a los pacientes de cadera independientemente del resultado obtenido. </w:t>
      </w:r>
    </w:p>
    <w:p w14:paraId="5A9A16BF" w14:textId="77777777" w:rsidR="003E5822" w:rsidRPr="007D7BBF" w:rsidRDefault="003E5822" w:rsidP="003E5822">
      <w:pPr>
        <w:pStyle w:val="Prrafodelista"/>
        <w:autoSpaceDE w:val="0"/>
        <w:autoSpaceDN w:val="0"/>
        <w:adjustRightInd w:val="0"/>
        <w:spacing w:line="360" w:lineRule="auto"/>
        <w:ind w:left="1068"/>
        <w:jc w:val="both"/>
      </w:pPr>
    </w:p>
    <w:p w14:paraId="4DE16ED6" w14:textId="77777777" w:rsidR="005C2003" w:rsidRPr="007D7BBF" w:rsidRDefault="00137CD9" w:rsidP="00835F75">
      <w:pPr>
        <w:pStyle w:val="Ttulo3"/>
        <w:numPr>
          <w:ilvl w:val="2"/>
          <w:numId w:val="18"/>
        </w:numPr>
        <w:spacing w:before="0" w:line="360" w:lineRule="auto"/>
        <w:jc w:val="both"/>
        <w:rPr>
          <w:rFonts w:ascii="Times New Roman" w:hAnsi="Times New Roman" w:cs="Times New Roman"/>
        </w:rPr>
      </w:pPr>
      <w:bookmarkStart w:id="99" w:name="_Toc437304977"/>
      <w:bookmarkStart w:id="100" w:name="_Toc439212624"/>
      <w:r w:rsidRPr="007D7BBF">
        <w:rPr>
          <w:rFonts w:ascii="Times New Roman" w:hAnsi="Times New Roman" w:cs="Times New Roman"/>
        </w:rPr>
        <w:t>Lawton previo</w:t>
      </w:r>
      <w:bookmarkEnd w:id="99"/>
      <w:bookmarkEnd w:id="100"/>
      <w:r w:rsidRPr="007D7BBF">
        <w:rPr>
          <w:rFonts w:ascii="Times New Roman" w:hAnsi="Times New Roman" w:cs="Times New Roman"/>
        </w:rPr>
        <w:t xml:space="preserve"> </w:t>
      </w:r>
    </w:p>
    <w:p w14:paraId="06A426C3" w14:textId="77777777" w:rsidR="00893F86" w:rsidRPr="007D7BBF" w:rsidRDefault="00893F86" w:rsidP="003E5822">
      <w:pPr>
        <w:spacing w:line="360" w:lineRule="auto"/>
        <w:jc w:val="both"/>
        <w:rPr>
          <w:rFonts w:ascii="Times New Roman" w:hAnsi="Times New Roman" w:cs="Times New Roman"/>
        </w:rPr>
      </w:pPr>
    </w:p>
    <w:p w14:paraId="5DFFFA89" w14:textId="35C7B56D" w:rsidR="00893F86" w:rsidRDefault="00893F86" w:rsidP="00835F75">
      <w:pPr>
        <w:pStyle w:val="Prrafodelista"/>
        <w:numPr>
          <w:ilvl w:val="0"/>
          <w:numId w:val="33"/>
        </w:numPr>
        <w:autoSpaceDE w:val="0"/>
        <w:autoSpaceDN w:val="0"/>
        <w:adjustRightInd w:val="0"/>
        <w:spacing w:line="360" w:lineRule="auto"/>
        <w:jc w:val="both"/>
        <w:rPr>
          <w:color w:val="auto"/>
        </w:rPr>
      </w:pPr>
      <w:r w:rsidRPr="007D7BBF">
        <w:rPr>
          <w:color w:val="auto"/>
        </w:rPr>
        <w:t>Aplicación de índice de Lawton al ingreso</w:t>
      </w:r>
      <w:r w:rsidR="007D7BBF" w:rsidRPr="007D7BBF">
        <w:rPr>
          <w:color w:val="auto"/>
        </w:rPr>
        <w:t xml:space="preserve"> y seguimiento</w:t>
      </w:r>
      <w:r w:rsidRPr="007D7BBF">
        <w:rPr>
          <w:color w:val="auto"/>
        </w:rPr>
        <w:t xml:space="preserve"> a 12 meses. </w:t>
      </w:r>
    </w:p>
    <w:p w14:paraId="4987E2E0" w14:textId="77777777" w:rsidR="003E5822" w:rsidRDefault="003E5822" w:rsidP="003E5822">
      <w:pPr>
        <w:pStyle w:val="Prrafodelista"/>
        <w:autoSpaceDE w:val="0"/>
        <w:autoSpaceDN w:val="0"/>
        <w:adjustRightInd w:val="0"/>
        <w:spacing w:line="360" w:lineRule="auto"/>
        <w:ind w:left="1080"/>
        <w:jc w:val="both"/>
        <w:rPr>
          <w:color w:val="auto"/>
        </w:rPr>
      </w:pPr>
    </w:p>
    <w:p w14:paraId="4EE0DD77" w14:textId="77777777" w:rsidR="00BE715A" w:rsidRPr="007D7BBF" w:rsidRDefault="00BE715A" w:rsidP="003E5822">
      <w:pPr>
        <w:pStyle w:val="Prrafodelista"/>
        <w:autoSpaceDE w:val="0"/>
        <w:autoSpaceDN w:val="0"/>
        <w:adjustRightInd w:val="0"/>
        <w:spacing w:line="360" w:lineRule="auto"/>
        <w:ind w:left="1080"/>
        <w:jc w:val="both"/>
        <w:rPr>
          <w:color w:val="auto"/>
        </w:rPr>
      </w:pPr>
    </w:p>
    <w:p w14:paraId="7E78644B" w14:textId="77777777" w:rsidR="005C2003" w:rsidRPr="007D7BBF" w:rsidRDefault="00137CD9" w:rsidP="00835F75">
      <w:pPr>
        <w:pStyle w:val="Ttulo3"/>
        <w:numPr>
          <w:ilvl w:val="2"/>
          <w:numId w:val="18"/>
        </w:numPr>
        <w:spacing w:before="0" w:line="360" w:lineRule="auto"/>
        <w:jc w:val="both"/>
        <w:rPr>
          <w:rFonts w:ascii="Times New Roman" w:hAnsi="Times New Roman" w:cs="Times New Roman"/>
        </w:rPr>
      </w:pPr>
      <w:bookmarkStart w:id="101" w:name="_Toc437304978"/>
      <w:bookmarkStart w:id="102" w:name="_Toc439212625"/>
      <w:r w:rsidRPr="007D7BBF">
        <w:rPr>
          <w:rFonts w:ascii="Times New Roman" w:hAnsi="Times New Roman" w:cs="Times New Roman"/>
        </w:rPr>
        <w:lastRenderedPageBreak/>
        <w:t>Suplementación de vitamina D en el post qx</w:t>
      </w:r>
      <w:bookmarkEnd w:id="101"/>
      <w:bookmarkEnd w:id="102"/>
      <w:r w:rsidRPr="007D7BBF">
        <w:rPr>
          <w:rFonts w:ascii="Times New Roman" w:hAnsi="Times New Roman" w:cs="Times New Roman"/>
        </w:rPr>
        <w:t xml:space="preserve"> </w:t>
      </w:r>
    </w:p>
    <w:p w14:paraId="75F25255" w14:textId="77777777" w:rsidR="006E7836" w:rsidRPr="007D7BBF" w:rsidRDefault="006E7836" w:rsidP="003E5822">
      <w:pPr>
        <w:spacing w:line="360" w:lineRule="auto"/>
        <w:jc w:val="both"/>
      </w:pPr>
    </w:p>
    <w:p w14:paraId="403B48E3" w14:textId="07877262" w:rsidR="00893F86" w:rsidRPr="007D7BBF" w:rsidRDefault="00675CEA" w:rsidP="00835F75">
      <w:pPr>
        <w:pStyle w:val="Prrafodelista"/>
        <w:numPr>
          <w:ilvl w:val="0"/>
          <w:numId w:val="33"/>
        </w:numPr>
        <w:spacing w:line="360" w:lineRule="auto"/>
        <w:jc w:val="both"/>
      </w:pPr>
      <w:r w:rsidRPr="007D7BBF">
        <w:t xml:space="preserve">Test sanguíneo de vitamina D al ingreso </w:t>
      </w:r>
    </w:p>
    <w:p w14:paraId="5A6E626D" w14:textId="7A17D6DE" w:rsidR="00675CEA" w:rsidRPr="007D7BBF" w:rsidRDefault="00675CEA" w:rsidP="00835F75">
      <w:pPr>
        <w:pStyle w:val="Prrafodelista"/>
        <w:numPr>
          <w:ilvl w:val="0"/>
          <w:numId w:val="33"/>
        </w:numPr>
        <w:spacing w:line="360" w:lineRule="auto"/>
        <w:jc w:val="both"/>
      </w:pPr>
      <w:r w:rsidRPr="007D7BBF">
        <w:t xml:space="preserve">Suplementación con vitamina D al egreso (3000 a 4000 UI / </w:t>
      </w:r>
      <w:r w:rsidR="00067884" w:rsidRPr="007D7BBF">
        <w:t>día</w:t>
      </w:r>
      <w:r w:rsidRPr="007D7BBF">
        <w:t>)</w:t>
      </w:r>
    </w:p>
    <w:p w14:paraId="4130BDA0" w14:textId="77424887" w:rsidR="00675CEA" w:rsidRPr="007D7BBF" w:rsidRDefault="00067884" w:rsidP="00835F75">
      <w:pPr>
        <w:pStyle w:val="Prrafodelista"/>
        <w:numPr>
          <w:ilvl w:val="0"/>
          <w:numId w:val="33"/>
        </w:numPr>
        <w:spacing w:line="360" w:lineRule="auto"/>
        <w:jc w:val="both"/>
      </w:pPr>
      <w:r w:rsidRPr="007D7BBF">
        <w:t>Seguimiento médico por</w:t>
      </w:r>
      <w:r w:rsidR="00675CEA" w:rsidRPr="007D7BBF">
        <w:t xml:space="preserve"> 90</w:t>
      </w:r>
      <w:r w:rsidR="007D7BBF" w:rsidRPr="007D7BBF">
        <w:t xml:space="preserve"> días</w:t>
      </w:r>
    </w:p>
    <w:p w14:paraId="24ABC28D" w14:textId="77777777" w:rsidR="00675CEA" w:rsidRPr="00473103" w:rsidRDefault="00675CEA" w:rsidP="003E5822">
      <w:pPr>
        <w:pStyle w:val="Prrafodelista"/>
        <w:spacing w:line="360" w:lineRule="auto"/>
        <w:ind w:left="1080"/>
        <w:jc w:val="both"/>
      </w:pPr>
    </w:p>
    <w:p w14:paraId="0E00E49F" w14:textId="711F3D79" w:rsidR="006E7836" w:rsidRDefault="00137CD9" w:rsidP="00835F75">
      <w:pPr>
        <w:pStyle w:val="Ttulo3"/>
        <w:numPr>
          <w:ilvl w:val="2"/>
          <w:numId w:val="18"/>
        </w:numPr>
        <w:spacing w:before="0" w:line="360" w:lineRule="auto"/>
        <w:jc w:val="both"/>
        <w:rPr>
          <w:rFonts w:ascii="Times New Roman" w:hAnsi="Times New Roman" w:cs="Times New Roman"/>
        </w:rPr>
      </w:pPr>
      <w:bookmarkStart w:id="103" w:name="_Toc437304979"/>
      <w:bookmarkStart w:id="104" w:name="_Toc439212626"/>
      <w:r w:rsidRPr="00473103">
        <w:rPr>
          <w:rFonts w:ascii="Times New Roman" w:hAnsi="Times New Roman" w:cs="Times New Roman"/>
        </w:rPr>
        <w:t>No desarrollar UPP</w:t>
      </w:r>
      <w:bookmarkEnd w:id="103"/>
      <w:bookmarkEnd w:id="104"/>
      <w:r w:rsidRPr="00473103">
        <w:rPr>
          <w:rFonts w:ascii="Times New Roman" w:hAnsi="Times New Roman" w:cs="Times New Roman"/>
        </w:rPr>
        <w:t xml:space="preserve"> </w:t>
      </w:r>
    </w:p>
    <w:p w14:paraId="56863115" w14:textId="77777777" w:rsidR="006E7836" w:rsidRPr="006E7836" w:rsidRDefault="006E7836" w:rsidP="003E5822">
      <w:pPr>
        <w:spacing w:line="360" w:lineRule="auto"/>
        <w:jc w:val="both"/>
      </w:pPr>
    </w:p>
    <w:p w14:paraId="7D3B4137" w14:textId="5020464A" w:rsidR="00675CEA" w:rsidRPr="00473103" w:rsidRDefault="00675CEA" w:rsidP="00835F75">
      <w:pPr>
        <w:pStyle w:val="Prrafodelista"/>
        <w:numPr>
          <w:ilvl w:val="0"/>
          <w:numId w:val="27"/>
        </w:numPr>
        <w:spacing w:line="360" w:lineRule="auto"/>
        <w:jc w:val="both"/>
      </w:pPr>
      <w:r w:rsidRPr="00473103">
        <w:t xml:space="preserve">Examen físico completo de ingreso. </w:t>
      </w:r>
    </w:p>
    <w:p w14:paraId="7C86610C" w14:textId="2E2FBD51" w:rsidR="00675CEA" w:rsidRPr="00473103" w:rsidRDefault="00675CEA" w:rsidP="00835F75">
      <w:pPr>
        <w:pStyle w:val="Prrafodelista"/>
        <w:numPr>
          <w:ilvl w:val="0"/>
          <w:numId w:val="27"/>
        </w:numPr>
        <w:spacing w:line="360" w:lineRule="auto"/>
        <w:jc w:val="both"/>
      </w:pPr>
      <w:r w:rsidRPr="00473103">
        <w:t xml:space="preserve">Almohadillas de soporte para presión en encamados. </w:t>
      </w:r>
    </w:p>
    <w:p w14:paraId="0FE06282" w14:textId="701A956F" w:rsidR="00675CEA" w:rsidRPr="00473103" w:rsidRDefault="00675CEA" w:rsidP="00835F75">
      <w:pPr>
        <w:pStyle w:val="Prrafodelista"/>
        <w:numPr>
          <w:ilvl w:val="0"/>
          <w:numId w:val="27"/>
        </w:numPr>
        <w:spacing w:line="360" w:lineRule="auto"/>
        <w:jc w:val="both"/>
      </w:pPr>
      <w:r w:rsidRPr="00473103">
        <w:t xml:space="preserve">Recomendaciones en cambios de posición cada dos horas. </w:t>
      </w:r>
    </w:p>
    <w:p w14:paraId="78F5285E" w14:textId="56CC31D1" w:rsidR="00675CEA" w:rsidRPr="00473103" w:rsidRDefault="00675CEA" w:rsidP="00835F75">
      <w:pPr>
        <w:pStyle w:val="Prrafodelista"/>
        <w:numPr>
          <w:ilvl w:val="0"/>
          <w:numId w:val="27"/>
        </w:numPr>
        <w:spacing w:line="360" w:lineRule="auto"/>
        <w:jc w:val="both"/>
      </w:pPr>
      <w:r w:rsidRPr="00473103">
        <w:t xml:space="preserve">Recomendación para protocolos de control por geriatría. </w:t>
      </w:r>
    </w:p>
    <w:p w14:paraId="7464B6F8" w14:textId="506A8874" w:rsidR="00675CEA" w:rsidRPr="00473103" w:rsidRDefault="00675CEA" w:rsidP="00835F75">
      <w:pPr>
        <w:pStyle w:val="Prrafodelista"/>
        <w:numPr>
          <w:ilvl w:val="0"/>
          <w:numId w:val="27"/>
        </w:numPr>
        <w:spacing w:line="360" w:lineRule="auto"/>
        <w:jc w:val="both"/>
      </w:pPr>
      <w:r w:rsidRPr="00473103">
        <w:t xml:space="preserve">Diagnóstico y manejo </w:t>
      </w:r>
      <w:r w:rsidR="007D7BBF">
        <w:t xml:space="preserve">oportuno </w:t>
      </w:r>
      <w:r w:rsidRPr="00473103">
        <w:t xml:space="preserve">de </w:t>
      </w:r>
      <w:r w:rsidR="007D7BBF">
        <w:t>UPP.</w:t>
      </w:r>
      <w:r w:rsidRPr="00473103">
        <w:t xml:space="preserve"> </w:t>
      </w:r>
    </w:p>
    <w:p w14:paraId="5822724B" w14:textId="77777777" w:rsidR="00675CEA" w:rsidRPr="00473103" w:rsidRDefault="00675CEA" w:rsidP="003E5822">
      <w:pPr>
        <w:pStyle w:val="Prrafodelista"/>
        <w:spacing w:line="360" w:lineRule="auto"/>
        <w:jc w:val="both"/>
      </w:pPr>
    </w:p>
    <w:p w14:paraId="2E297C18" w14:textId="77777777" w:rsidR="00675CEA" w:rsidRDefault="00675CEA" w:rsidP="00835F75">
      <w:pPr>
        <w:pStyle w:val="Ttulo3"/>
        <w:numPr>
          <w:ilvl w:val="2"/>
          <w:numId w:val="18"/>
        </w:numPr>
        <w:spacing w:before="0" w:line="360" w:lineRule="auto"/>
        <w:jc w:val="both"/>
        <w:rPr>
          <w:rFonts w:ascii="Times New Roman" w:hAnsi="Times New Roman" w:cs="Times New Roman"/>
        </w:rPr>
      </w:pPr>
      <w:bookmarkStart w:id="105" w:name="_Toc437304980"/>
      <w:bookmarkStart w:id="106" w:name="_Toc439212627"/>
      <w:r w:rsidRPr="00473103">
        <w:rPr>
          <w:rFonts w:ascii="Times New Roman" w:hAnsi="Times New Roman" w:cs="Times New Roman"/>
        </w:rPr>
        <w:t>Tratar el miedo a caer</w:t>
      </w:r>
      <w:bookmarkEnd w:id="105"/>
      <w:bookmarkEnd w:id="106"/>
    </w:p>
    <w:p w14:paraId="7515E2A5" w14:textId="77777777" w:rsidR="006E7836" w:rsidRPr="006E7836" w:rsidRDefault="006E7836" w:rsidP="003E5822">
      <w:pPr>
        <w:spacing w:line="360" w:lineRule="auto"/>
        <w:jc w:val="both"/>
      </w:pPr>
    </w:p>
    <w:p w14:paraId="3894D674" w14:textId="2201B703" w:rsidR="00675CEA" w:rsidRPr="00473103" w:rsidRDefault="00D62E31" w:rsidP="00835F75">
      <w:pPr>
        <w:pStyle w:val="Prrafodelista"/>
        <w:numPr>
          <w:ilvl w:val="0"/>
          <w:numId w:val="28"/>
        </w:numPr>
        <w:spacing w:line="360" w:lineRule="auto"/>
        <w:jc w:val="both"/>
      </w:pPr>
      <w:r w:rsidRPr="007D7BBF">
        <w:t>Intervención por fisioterapia en protocolo de atención física en dos sesiones semanales junto con terapia cognitivo conductual con mediciones a los 3 y 6 meses del programa</w:t>
      </w:r>
      <w:r w:rsidRPr="00473103">
        <w:t xml:space="preserve"> de rehabilitación. </w:t>
      </w:r>
    </w:p>
    <w:p w14:paraId="16D06847" w14:textId="49680EB0" w:rsidR="00D62E31" w:rsidRPr="00473103" w:rsidRDefault="00D62E31" w:rsidP="00835F75">
      <w:pPr>
        <w:pStyle w:val="Prrafodelista"/>
        <w:numPr>
          <w:ilvl w:val="0"/>
          <w:numId w:val="28"/>
        </w:numPr>
        <w:spacing w:line="360" w:lineRule="auto"/>
        <w:jc w:val="both"/>
      </w:pPr>
      <w:r w:rsidRPr="00473103">
        <w:t xml:space="preserve">Aplicación de la escala de POMA (Perfomance Oriented Mobility Assessment). </w:t>
      </w:r>
    </w:p>
    <w:p w14:paraId="22A9066B" w14:textId="1FEE45DA" w:rsidR="00D62E31" w:rsidRPr="00473103" w:rsidRDefault="00D62E31" w:rsidP="00835F75">
      <w:pPr>
        <w:pStyle w:val="Prrafodelista"/>
        <w:numPr>
          <w:ilvl w:val="0"/>
          <w:numId w:val="28"/>
        </w:numPr>
        <w:spacing w:line="360" w:lineRule="auto"/>
        <w:jc w:val="both"/>
      </w:pPr>
      <w:r w:rsidRPr="00473103">
        <w:t>Aplicación de la Escala Internacional de Eficacia a Caídas FES-I</w:t>
      </w:r>
    </w:p>
    <w:p w14:paraId="63A4C2FC" w14:textId="77777777" w:rsidR="006E7836" w:rsidRPr="00473103" w:rsidRDefault="006E7836" w:rsidP="003E5822">
      <w:pPr>
        <w:spacing w:line="360" w:lineRule="auto"/>
        <w:jc w:val="both"/>
      </w:pPr>
    </w:p>
    <w:p w14:paraId="0700DCD2" w14:textId="088A7665" w:rsidR="00675CEA" w:rsidRPr="00473103" w:rsidRDefault="00675CEA" w:rsidP="00835F75">
      <w:pPr>
        <w:pStyle w:val="Ttulo3"/>
        <w:numPr>
          <w:ilvl w:val="2"/>
          <w:numId w:val="18"/>
        </w:numPr>
        <w:spacing w:before="0" w:line="360" w:lineRule="auto"/>
        <w:jc w:val="both"/>
        <w:rPr>
          <w:rFonts w:ascii="Times New Roman" w:hAnsi="Times New Roman" w:cs="Times New Roman"/>
        </w:rPr>
      </w:pPr>
      <w:bookmarkStart w:id="107" w:name="_Toc437304981"/>
      <w:bookmarkStart w:id="108" w:name="_Toc439212628"/>
      <w:r w:rsidRPr="00473103">
        <w:rPr>
          <w:rFonts w:ascii="Times New Roman" w:hAnsi="Times New Roman" w:cs="Times New Roman"/>
        </w:rPr>
        <w:t>Diagnosticar y tratar la depresión post operatoria</w:t>
      </w:r>
      <w:bookmarkEnd w:id="107"/>
      <w:bookmarkEnd w:id="108"/>
    </w:p>
    <w:p w14:paraId="2DCADA69" w14:textId="42253BD0" w:rsidR="00675CEA" w:rsidRPr="00473103" w:rsidRDefault="00137CD9" w:rsidP="003E5822">
      <w:pPr>
        <w:spacing w:line="360" w:lineRule="auto"/>
        <w:jc w:val="both"/>
        <w:rPr>
          <w:rFonts w:ascii="Times New Roman" w:hAnsi="Times New Roman" w:cs="Times New Roman"/>
        </w:rPr>
      </w:pPr>
      <w:r w:rsidRPr="00473103">
        <w:rPr>
          <w:rFonts w:ascii="Times New Roman" w:hAnsi="Times New Roman" w:cs="Times New Roman"/>
        </w:rPr>
        <w:t xml:space="preserve"> </w:t>
      </w:r>
    </w:p>
    <w:p w14:paraId="756A66B0" w14:textId="251ADB58" w:rsidR="00D62E31" w:rsidRPr="007D7BBF" w:rsidRDefault="00D62E31" w:rsidP="00835F75">
      <w:pPr>
        <w:pStyle w:val="Prrafodelista"/>
        <w:numPr>
          <w:ilvl w:val="0"/>
          <w:numId w:val="29"/>
        </w:numPr>
        <w:autoSpaceDE w:val="0"/>
        <w:autoSpaceDN w:val="0"/>
        <w:adjustRightInd w:val="0"/>
        <w:spacing w:line="360" w:lineRule="auto"/>
        <w:jc w:val="both"/>
      </w:pPr>
      <w:r w:rsidRPr="00473103">
        <w:t>Aplicac</w:t>
      </w:r>
      <w:r w:rsidR="007D7BBF">
        <w:t>ión del cuestionario Euroqol-</w:t>
      </w:r>
      <w:r w:rsidR="007D7BBF" w:rsidRPr="007D7BBF">
        <w:t>5D</w:t>
      </w:r>
      <w:r w:rsidRPr="007D7BBF">
        <w:t xml:space="preserve"> calidad de vida. </w:t>
      </w:r>
    </w:p>
    <w:p w14:paraId="6F962DD1" w14:textId="1414665F" w:rsidR="00D62E31" w:rsidRPr="00473103" w:rsidRDefault="00D62E31" w:rsidP="00835F75">
      <w:pPr>
        <w:pStyle w:val="Prrafodelista"/>
        <w:numPr>
          <w:ilvl w:val="0"/>
          <w:numId w:val="29"/>
        </w:numPr>
        <w:autoSpaceDE w:val="0"/>
        <w:autoSpaceDN w:val="0"/>
        <w:adjustRightInd w:val="0"/>
        <w:spacing w:line="360" w:lineRule="auto"/>
        <w:jc w:val="both"/>
      </w:pPr>
      <w:r w:rsidRPr="007D7BBF">
        <w:t>Aplicación del cuestionari</w:t>
      </w:r>
      <w:r w:rsidR="00067884" w:rsidRPr="007D7BBF">
        <w:t>o Yesavage GDS15</w:t>
      </w:r>
      <w:r w:rsidR="007D7BBF" w:rsidRPr="007D7BBF">
        <w:t xml:space="preserve">, </w:t>
      </w:r>
      <w:r w:rsidRPr="007D7BBF">
        <w:t>depresión geriátrica</w:t>
      </w:r>
      <w:r w:rsidRPr="00473103">
        <w:t xml:space="preserve">. </w:t>
      </w:r>
    </w:p>
    <w:p w14:paraId="0A6E62A0" w14:textId="77777777" w:rsidR="00D62E31" w:rsidRDefault="00D62E31" w:rsidP="003E5822">
      <w:pPr>
        <w:pStyle w:val="Prrafodelista"/>
        <w:autoSpaceDE w:val="0"/>
        <w:autoSpaceDN w:val="0"/>
        <w:adjustRightInd w:val="0"/>
        <w:spacing w:line="360" w:lineRule="auto"/>
        <w:jc w:val="both"/>
      </w:pPr>
    </w:p>
    <w:p w14:paraId="239CF24D" w14:textId="77777777" w:rsidR="00BE715A" w:rsidRPr="00473103" w:rsidRDefault="00BE715A" w:rsidP="003E5822">
      <w:pPr>
        <w:pStyle w:val="Prrafodelista"/>
        <w:autoSpaceDE w:val="0"/>
        <w:autoSpaceDN w:val="0"/>
        <w:adjustRightInd w:val="0"/>
        <w:spacing w:line="360" w:lineRule="auto"/>
        <w:jc w:val="both"/>
      </w:pPr>
    </w:p>
    <w:p w14:paraId="1BC8AC2F" w14:textId="77777777" w:rsidR="00473103" w:rsidRPr="00473103" w:rsidRDefault="00473103" w:rsidP="00473103">
      <w:pPr>
        <w:pStyle w:val="Ttulo1"/>
        <w:rPr>
          <w:rFonts w:ascii="Times New Roman" w:hAnsi="Times New Roman" w:cs="Times New Roman"/>
        </w:rPr>
      </w:pPr>
      <w:bookmarkStart w:id="109" w:name="_Toc437304982"/>
      <w:bookmarkStart w:id="110" w:name="_Toc439212629"/>
      <w:r w:rsidRPr="00473103">
        <w:rPr>
          <w:rFonts w:ascii="Times New Roman" w:hAnsi="Times New Roman" w:cs="Times New Roman"/>
        </w:rPr>
        <w:lastRenderedPageBreak/>
        <w:t>CAPÍTULO 7. CONCLUSIONES Y RECOMENDACIONES</w:t>
      </w:r>
      <w:bookmarkEnd w:id="109"/>
      <w:bookmarkEnd w:id="110"/>
    </w:p>
    <w:p w14:paraId="7C824F01" w14:textId="77777777" w:rsidR="00473103" w:rsidRPr="00473103" w:rsidRDefault="00473103" w:rsidP="00473103">
      <w:pPr>
        <w:pStyle w:val="Ttulo2"/>
        <w:rPr>
          <w:rFonts w:ascii="Times New Roman" w:hAnsi="Times New Roman" w:cs="Times New Roman"/>
        </w:rPr>
      </w:pPr>
      <w:bookmarkStart w:id="111" w:name="_Toc437304983"/>
      <w:bookmarkStart w:id="112" w:name="_Toc439212630"/>
      <w:r w:rsidRPr="00473103">
        <w:rPr>
          <w:rFonts w:ascii="Times New Roman" w:hAnsi="Times New Roman" w:cs="Times New Roman"/>
        </w:rPr>
        <w:t>7.1 CONCLUSIONES</w:t>
      </w:r>
      <w:bookmarkEnd w:id="111"/>
      <w:bookmarkEnd w:id="112"/>
    </w:p>
    <w:p w14:paraId="2E1DC197" w14:textId="77777777" w:rsidR="00473103" w:rsidRPr="00473103" w:rsidRDefault="00473103" w:rsidP="003E5822">
      <w:pPr>
        <w:tabs>
          <w:tab w:val="left" w:pos="7280"/>
        </w:tabs>
        <w:spacing w:line="360" w:lineRule="auto"/>
        <w:jc w:val="both"/>
        <w:rPr>
          <w:rFonts w:ascii="Times New Roman" w:hAnsi="Times New Roman" w:cs="Times New Roman"/>
        </w:rPr>
      </w:pPr>
    </w:p>
    <w:p w14:paraId="46988ACF" w14:textId="19C7AB87" w:rsidR="00473103" w:rsidRPr="007D7BBF" w:rsidRDefault="00473103" w:rsidP="00835F75">
      <w:pPr>
        <w:pStyle w:val="Predeterminado"/>
        <w:numPr>
          <w:ilvl w:val="0"/>
          <w:numId w:val="30"/>
        </w:numPr>
        <w:spacing w:line="360" w:lineRule="auto"/>
        <w:jc w:val="both"/>
      </w:pPr>
      <w:r w:rsidRPr="00473103">
        <w:t xml:space="preserve">Se </w:t>
      </w:r>
      <w:r w:rsidRPr="007D7BBF">
        <w:t>encontraron un total de ca</w:t>
      </w:r>
      <w:r w:rsidR="007D7BBF" w:rsidRPr="007D7BBF">
        <w:t>torce factores</w:t>
      </w:r>
      <w:r w:rsidRPr="007D7BBF">
        <w:t xml:space="preserve"> asociados al retorno a la independencia en adultos mayores posterior a cirugí</w:t>
      </w:r>
      <w:r w:rsidR="000B61D7">
        <w:t>a de fractura de cadera</w:t>
      </w:r>
      <w:r w:rsidRPr="007D7BBF">
        <w:t>:</w:t>
      </w:r>
    </w:p>
    <w:p w14:paraId="6511EF94" w14:textId="26F61F90" w:rsidR="00473103" w:rsidRPr="007D7BBF" w:rsidRDefault="00473103" w:rsidP="00835F75">
      <w:pPr>
        <w:pStyle w:val="Predeterminado"/>
        <w:numPr>
          <w:ilvl w:val="1"/>
          <w:numId w:val="30"/>
        </w:numPr>
        <w:spacing w:line="360" w:lineRule="auto"/>
        <w:jc w:val="both"/>
      </w:pPr>
      <w:r w:rsidRPr="007D7BBF">
        <w:t>Cirugía</w:t>
      </w:r>
      <w:r w:rsidR="00067884" w:rsidRPr="007D7BBF">
        <w:t xml:space="preserve"> precoz dentro del tiempo ideal</w:t>
      </w:r>
    </w:p>
    <w:p w14:paraId="7C20EC6F" w14:textId="7CB15D60" w:rsidR="00473103" w:rsidRPr="007D7BBF" w:rsidRDefault="00067884" w:rsidP="00835F75">
      <w:pPr>
        <w:pStyle w:val="Predeterminado"/>
        <w:numPr>
          <w:ilvl w:val="1"/>
          <w:numId w:val="30"/>
        </w:numPr>
        <w:spacing w:line="360" w:lineRule="auto"/>
        <w:jc w:val="both"/>
      </w:pPr>
      <w:r w:rsidRPr="007D7BBF">
        <w:t>Adecuada nutrición al paciente</w:t>
      </w:r>
    </w:p>
    <w:p w14:paraId="161B5F34" w14:textId="3B582C14" w:rsidR="00473103" w:rsidRPr="007D7BBF" w:rsidRDefault="00067884" w:rsidP="00835F75">
      <w:pPr>
        <w:pStyle w:val="Predeterminado"/>
        <w:numPr>
          <w:ilvl w:val="1"/>
          <w:numId w:val="30"/>
        </w:numPr>
        <w:spacing w:line="360" w:lineRule="auto"/>
        <w:jc w:val="both"/>
      </w:pPr>
      <w:r w:rsidRPr="007D7BBF">
        <w:t>La edad</w:t>
      </w:r>
      <w:r w:rsidR="00473103" w:rsidRPr="007D7BBF">
        <w:t xml:space="preserve"> </w:t>
      </w:r>
    </w:p>
    <w:p w14:paraId="3320118D" w14:textId="4D88CC72" w:rsidR="00473103" w:rsidRPr="007D7BBF" w:rsidRDefault="00067884" w:rsidP="00835F75">
      <w:pPr>
        <w:pStyle w:val="Predeterminado"/>
        <w:numPr>
          <w:ilvl w:val="1"/>
          <w:numId w:val="30"/>
        </w:numPr>
        <w:spacing w:line="360" w:lineRule="auto"/>
        <w:jc w:val="both"/>
      </w:pPr>
      <w:r w:rsidRPr="007D7BBF">
        <w:t>No estar institucionalizado</w:t>
      </w:r>
      <w:r w:rsidR="00473103" w:rsidRPr="007D7BBF">
        <w:t xml:space="preserve"> </w:t>
      </w:r>
    </w:p>
    <w:p w14:paraId="704E28E2" w14:textId="141821E2" w:rsidR="00473103" w:rsidRPr="007D7BBF" w:rsidRDefault="00473103" w:rsidP="00835F75">
      <w:pPr>
        <w:pStyle w:val="Predeterminado"/>
        <w:numPr>
          <w:ilvl w:val="1"/>
          <w:numId w:val="30"/>
        </w:numPr>
        <w:spacing w:line="360" w:lineRule="auto"/>
        <w:jc w:val="both"/>
      </w:pPr>
      <w:r w:rsidRPr="007D7BBF">
        <w:t>Tratamiento adecua</w:t>
      </w:r>
      <w:r w:rsidR="00067884" w:rsidRPr="007D7BBF">
        <w:t>do de la osteoporosis al egreso</w:t>
      </w:r>
      <w:r w:rsidRPr="007D7BBF">
        <w:t xml:space="preserve"> </w:t>
      </w:r>
    </w:p>
    <w:p w14:paraId="01835E11" w14:textId="7CD8A73A" w:rsidR="00473103" w:rsidRPr="007D7BBF" w:rsidRDefault="00067884" w:rsidP="00835F75">
      <w:pPr>
        <w:pStyle w:val="Predeterminado"/>
        <w:numPr>
          <w:ilvl w:val="1"/>
          <w:numId w:val="30"/>
        </w:numPr>
        <w:spacing w:line="360" w:lineRule="auto"/>
        <w:jc w:val="both"/>
      </w:pPr>
      <w:r w:rsidRPr="007D7BBF">
        <w:t>Manejo adecuado de la anemia</w:t>
      </w:r>
    </w:p>
    <w:p w14:paraId="27BC5E4F" w14:textId="05DCF072" w:rsidR="00473103" w:rsidRPr="007D7BBF" w:rsidRDefault="00473103" w:rsidP="00835F75">
      <w:pPr>
        <w:pStyle w:val="Predeterminado"/>
        <w:numPr>
          <w:ilvl w:val="1"/>
          <w:numId w:val="30"/>
        </w:numPr>
        <w:spacing w:line="360" w:lineRule="auto"/>
        <w:jc w:val="both"/>
      </w:pPr>
      <w:r w:rsidRPr="007D7BBF">
        <w:t xml:space="preserve">Disminución del índice de </w:t>
      </w:r>
      <w:r w:rsidR="007D7BBF" w:rsidRPr="007D7BBF">
        <w:t>Barthel</w:t>
      </w:r>
      <w:r w:rsidR="00067884" w:rsidRPr="007D7BBF">
        <w:t xml:space="preserve"> </w:t>
      </w:r>
      <w:r w:rsidRPr="007D7BBF">
        <w:t xml:space="preserve">máximo </w:t>
      </w:r>
      <w:r w:rsidR="00067884" w:rsidRPr="007D7BBF">
        <w:t>de 15 puntos</w:t>
      </w:r>
    </w:p>
    <w:p w14:paraId="007AD605" w14:textId="0E068A5D" w:rsidR="00473103" w:rsidRPr="007D7BBF" w:rsidRDefault="00067884" w:rsidP="00835F75">
      <w:pPr>
        <w:pStyle w:val="Predeterminado"/>
        <w:numPr>
          <w:ilvl w:val="1"/>
          <w:numId w:val="30"/>
        </w:numPr>
        <w:spacing w:line="360" w:lineRule="auto"/>
        <w:jc w:val="both"/>
      </w:pPr>
      <w:r w:rsidRPr="007D7BBF">
        <w:t>No retrasar la cirugía por</w:t>
      </w:r>
      <w:r w:rsidR="00473103" w:rsidRPr="007D7BBF">
        <w:t xml:space="preserve"> </w:t>
      </w:r>
      <w:r w:rsidR="007D7BBF" w:rsidRPr="007D7BBF">
        <w:t>uso de</w:t>
      </w:r>
      <w:r w:rsidRPr="007D7BBF">
        <w:t xml:space="preserve"> antiplaquetario</w:t>
      </w:r>
      <w:r w:rsidR="007D7BBF" w:rsidRPr="007D7BBF">
        <w:t>s</w:t>
      </w:r>
      <w:r w:rsidR="00473103" w:rsidRPr="007D7BBF">
        <w:t xml:space="preserve"> </w:t>
      </w:r>
    </w:p>
    <w:p w14:paraId="03712A37" w14:textId="3314A2DE" w:rsidR="00473103" w:rsidRPr="007D7BBF" w:rsidRDefault="00473103" w:rsidP="00835F75">
      <w:pPr>
        <w:pStyle w:val="Predeterminado"/>
        <w:numPr>
          <w:ilvl w:val="1"/>
          <w:numId w:val="30"/>
        </w:numPr>
        <w:spacing w:line="360" w:lineRule="auto"/>
        <w:jc w:val="both"/>
      </w:pPr>
      <w:r w:rsidRPr="007D7BBF">
        <w:t xml:space="preserve">Realizar </w:t>
      </w:r>
      <w:r w:rsidR="00067884" w:rsidRPr="007D7BBF">
        <w:t>rehabilitación de inicio preco</w:t>
      </w:r>
      <w:r w:rsidR="007D7BBF" w:rsidRPr="007D7BBF">
        <w:t>z</w:t>
      </w:r>
      <w:r w:rsidRPr="007D7BBF">
        <w:t xml:space="preserve">  </w:t>
      </w:r>
    </w:p>
    <w:p w14:paraId="276D3824" w14:textId="39B8FDF5" w:rsidR="00473103" w:rsidRPr="007D7BBF" w:rsidRDefault="00067884" w:rsidP="00835F75">
      <w:pPr>
        <w:pStyle w:val="Predeterminado"/>
        <w:numPr>
          <w:ilvl w:val="1"/>
          <w:numId w:val="30"/>
        </w:numPr>
        <w:spacing w:line="360" w:lineRule="auto"/>
        <w:jc w:val="both"/>
      </w:pPr>
      <w:r w:rsidRPr="007D7BBF">
        <w:t>Valorar el Lawton previo</w:t>
      </w:r>
    </w:p>
    <w:p w14:paraId="240F9497" w14:textId="7FDB2208" w:rsidR="00473103" w:rsidRPr="007D7BBF" w:rsidRDefault="00473103" w:rsidP="00835F75">
      <w:pPr>
        <w:pStyle w:val="Predeterminado"/>
        <w:numPr>
          <w:ilvl w:val="1"/>
          <w:numId w:val="30"/>
        </w:numPr>
        <w:spacing w:line="360" w:lineRule="auto"/>
        <w:jc w:val="both"/>
      </w:pPr>
      <w:r w:rsidRPr="007D7BBF">
        <w:t>Suplementación con v</w:t>
      </w:r>
      <w:r w:rsidR="00067884" w:rsidRPr="007D7BBF">
        <w:t>itamina D en el post quirúrgico</w:t>
      </w:r>
    </w:p>
    <w:p w14:paraId="04C43D0D" w14:textId="6B37C0C4" w:rsidR="00473103" w:rsidRPr="007D7BBF" w:rsidRDefault="00473103" w:rsidP="00835F75">
      <w:pPr>
        <w:pStyle w:val="Predeterminado"/>
        <w:numPr>
          <w:ilvl w:val="1"/>
          <w:numId w:val="30"/>
        </w:numPr>
        <w:spacing w:line="360" w:lineRule="auto"/>
        <w:jc w:val="both"/>
      </w:pPr>
      <w:r w:rsidRPr="007D7BBF">
        <w:t>No</w:t>
      </w:r>
      <w:r w:rsidR="00067884" w:rsidRPr="007D7BBF">
        <w:t xml:space="preserve"> desarrollar úlceras de presió</w:t>
      </w:r>
      <w:r w:rsidR="007D7BBF" w:rsidRPr="007D7BBF">
        <w:t>n</w:t>
      </w:r>
    </w:p>
    <w:p w14:paraId="7766C72E" w14:textId="0172DD38" w:rsidR="00473103" w:rsidRPr="007D7BBF" w:rsidRDefault="00473103" w:rsidP="00835F75">
      <w:pPr>
        <w:pStyle w:val="Predeterminado"/>
        <w:numPr>
          <w:ilvl w:val="1"/>
          <w:numId w:val="30"/>
        </w:numPr>
        <w:spacing w:line="360" w:lineRule="auto"/>
        <w:jc w:val="both"/>
      </w:pPr>
      <w:r w:rsidRPr="007D7BBF">
        <w:t xml:space="preserve">Tratar el </w:t>
      </w:r>
      <w:r w:rsidR="007D7BBF" w:rsidRPr="007D7BBF">
        <w:t xml:space="preserve">miedo a caer </w:t>
      </w:r>
    </w:p>
    <w:p w14:paraId="3CF4170A" w14:textId="63E928DE" w:rsidR="00473103" w:rsidRPr="007D7BBF" w:rsidRDefault="00473103" w:rsidP="00835F75">
      <w:pPr>
        <w:pStyle w:val="Predeterminado"/>
        <w:numPr>
          <w:ilvl w:val="1"/>
          <w:numId w:val="30"/>
        </w:numPr>
        <w:spacing w:line="360" w:lineRule="auto"/>
        <w:jc w:val="both"/>
      </w:pPr>
      <w:r w:rsidRPr="007D7BBF">
        <w:t>Tratar la depresión post operatoria</w:t>
      </w:r>
    </w:p>
    <w:p w14:paraId="7B24A0B0" w14:textId="77777777" w:rsidR="00473103" w:rsidRPr="007D7BBF" w:rsidRDefault="00473103" w:rsidP="003E5822">
      <w:pPr>
        <w:pStyle w:val="Predeterminado"/>
        <w:spacing w:line="360" w:lineRule="auto"/>
        <w:ind w:left="720"/>
        <w:jc w:val="both"/>
      </w:pPr>
    </w:p>
    <w:p w14:paraId="3233B948" w14:textId="27A6D48A" w:rsidR="00473103" w:rsidRPr="007D7BBF" w:rsidRDefault="00473103" w:rsidP="00835F75">
      <w:pPr>
        <w:pStyle w:val="Prrafodelista"/>
        <w:numPr>
          <w:ilvl w:val="0"/>
          <w:numId w:val="30"/>
        </w:numPr>
        <w:spacing w:line="360" w:lineRule="auto"/>
        <w:jc w:val="both"/>
        <w:rPr>
          <w:color w:val="auto"/>
        </w:rPr>
      </w:pPr>
      <w:r w:rsidRPr="007D7BBF">
        <w:t xml:space="preserve">De factores protectores identificados, la edad es </w:t>
      </w:r>
      <w:r w:rsidR="000B61D7">
        <w:t xml:space="preserve">él unico factor no modificable. </w:t>
      </w:r>
    </w:p>
    <w:p w14:paraId="0557D388" w14:textId="77777777" w:rsidR="00473103" w:rsidRPr="00473103" w:rsidRDefault="00473103" w:rsidP="003E5822">
      <w:pPr>
        <w:pStyle w:val="Predeterminado"/>
        <w:spacing w:line="360" w:lineRule="auto"/>
        <w:ind w:left="720"/>
        <w:jc w:val="both"/>
      </w:pPr>
    </w:p>
    <w:p w14:paraId="155AA9C1" w14:textId="78D2086A" w:rsidR="00473103" w:rsidRPr="007D7BBF" w:rsidRDefault="000B61D7" w:rsidP="00835F75">
      <w:pPr>
        <w:pStyle w:val="Predeterminado"/>
        <w:numPr>
          <w:ilvl w:val="0"/>
          <w:numId w:val="30"/>
        </w:numPr>
        <w:spacing w:line="360" w:lineRule="auto"/>
        <w:jc w:val="both"/>
      </w:pPr>
      <w:r>
        <w:t>L</w:t>
      </w:r>
      <w:r w:rsidR="00473103" w:rsidRPr="007D7BBF">
        <w:t>os siguientes están relacionados con el manejo del paciente en atención primaria previo al evento de la fract</w:t>
      </w:r>
      <w:r w:rsidR="001F0742" w:rsidRPr="007D7BBF">
        <w:t xml:space="preserve">ura: </w:t>
      </w:r>
      <w:r w:rsidR="00473103" w:rsidRPr="007D7BBF">
        <w:t>nutrición al pacient</w:t>
      </w:r>
      <w:r w:rsidR="001F0742" w:rsidRPr="007D7BBF">
        <w:t>e, manejo adecuado de la anemia y</w:t>
      </w:r>
      <w:r w:rsidR="00473103" w:rsidRPr="007D7BBF">
        <w:t xml:space="preserve"> el Lawton previo. </w:t>
      </w:r>
    </w:p>
    <w:p w14:paraId="522EFE12" w14:textId="77777777" w:rsidR="00473103" w:rsidRPr="007D7BBF" w:rsidRDefault="00473103" w:rsidP="003E5822">
      <w:pPr>
        <w:pStyle w:val="Predeterminado"/>
        <w:spacing w:line="360" w:lineRule="auto"/>
        <w:jc w:val="both"/>
      </w:pPr>
    </w:p>
    <w:p w14:paraId="6FD5D1C7" w14:textId="2380F42D" w:rsidR="00473103" w:rsidRPr="007D7BBF" w:rsidRDefault="000B61D7" w:rsidP="00835F75">
      <w:pPr>
        <w:pStyle w:val="Predeterminado"/>
        <w:numPr>
          <w:ilvl w:val="0"/>
          <w:numId w:val="30"/>
        </w:numPr>
        <w:spacing w:line="360" w:lineRule="auto"/>
        <w:jc w:val="both"/>
      </w:pPr>
      <w:r>
        <w:t>L</w:t>
      </w:r>
      <w:r w:rsidR="00473103" w:rsidRPr="007D7BBF">
        <w:t xml:space="preserve">os siguientes son dependientes del proceso hospitalario a partir de la ocurrencia del evento: Cirugía precoz dentro del tiempo ideal, manejo adecuado de la </w:t>
      </w:r>
      <w:r w:rsidR="00A466D6" w:rsidRPr="007D7BBF">
        <w:t xml:space="preserve">anemia, no retrasar la cirugía </w:t>
      </w:r>
      <w:r w:rsidR="007D7BBF" w:rsidRPr="007D7BBF">
        <w:t>a</w:t>
      </w:r>
      <w:r w:rsidR="00473103" w:rsidRPr="007D7BBF">
        <w:t xml:space="preserve"> causa de</w:t>
      </w:r>
      <w:r w:rsidR="00A466D6" w:rsidRPr="007D7BBF">
        <w:t xml:space="preserve"> trata</w:t>
      </w:r>
      <w:r w:rsidR="007D7BBF" w:rsidRPr="007D7BBF">
        <w:t>mientos antiplaquetarios.</w:t>
      </w:r>
      <w:r w:rsidR="00A466D6" w:rsidRPr="007D7BBF">
        <w:t xml:space="preserve"> </w:t>
      </w:r>
      <w:r w:rsidR="007D7BBF" w:rsidRPr="007D7BBF">
        <w:t xml:space="preserve"> Evitar</w:t>
      </w:r>
      <w:r w:rsidR="00473103" w:rsidRPr="007D7BBF">
        <w:t xml:space="preserve"> úlceras de presión. </w:t>
      </w:r>
    </w:p>
    <w:p w14:paraId="78DDA5F1" w14:textId="77777777" w:rsidR="00473103" w:rsidRPr="00473103" w:rsidRDefault="00473103" w:rsidP="003E5822">
      <w:pPr>
        <w:pStyle w:val="Predeterminado"/>
        <w:spacing w:line="360" w:lineRule="auto"/>
        <w:jc w:val="both"/>
      </w:pPr>
    </w:p>
    <w:p w14:paraId="6A34090E" w14:textId="76F293F7" w:rsidR="00473103" w:rsidRPr="00401342" w:rsidRDefault="000B61D7" w:rsidP="00835F75">
      <w:pPr>
        <w:pStyle w:val="Predeterminado"/>
        <w:numPr>
          <w:ilvl w:val="0"/>
          <w:numId w:val="30"/>
        </w:numPr>
        <w:spacing w:line="360" w:lineRule="auto"/>
        <w:jc w:val="both"/>
      </w:pPr>
      <w:r>
        <w:lastRenderedPageBreak/>
        <w:t>L</w:t>
      </w:r>
      <w:r w:rsidR="00473103" w:rsidRPr="00473103">
        <w:t xml:space="preserve">as siguientes son estrategias a llevar a cabo en el post operatorio inmediato y egreso:   tratamiento de la osteoporosis, manejo de la anemia, rehabilitación de inicio </w:t>
      </w:r>
      <w:r w:rsidR="00A466D6" w:rsidRPr="00473103">
        <w:t>precoz, suplementación</w:t>
      </w:r>
      <w:r w:rsidR="00473103" w:rsidRPr="00473103">
        <w:t xml:space="preserve"> con vitamina D, tratar </w:t>
      </w:r>
      <w:r w:rsidR="00A466D6">
        <w:t xml:space="preserve">el </w:t>
      </w:r>
      <w:r w:rsidR="00A466D6" w:rsidRPr="00401342">
        <w:t xml:space="preserve">miedo a caer y diagnosticar, </w:t>
      </w:r>
      <w:r w:rsidR="00473103" w:rsidRPr="00401342">
        <w:t xml:space="preserve">tratar la depresión. </w:t>
      </w:r>
    </w:p>
    <w:p w14:paraId="694C5DB0" w14:textId="77777777" w:rsidR="00473103" w:rsidRPr="00401342" w:rsidRDefault="00473103" w:rsidP="003E5822">
      <w:pPr>
        <w:pStyle w:val="Predeterminado"/>
        <w:spacing w:line="360" w:lineRule="auto"/>
        <w:jc w:val="both"/>
      </w:pPr>
    </w:p>
    <w:p w14:paraId="31B30F97" w14:textId="53235BB9" w:rsidR="00473103" w:rsidRPr="00401342" w:rsidRDefault="00473103" w:rsidP="00835F75">
      <w:pPr>
        <w:pStyle w:val="Predeterminado"/>
        <w:numPr>
          <w:ilvl w:val="0"/>
          <w:numId w:val="30"/>
        </w:numPr>
        <w:spacing w:line="360" w:lineRule="auto"/>
        <w:jc w:val="both"/>
      </w:pPr>
      <w:r w:rsidRPr="00401342">
        <w:t>Los índices de Barthel y Lawton son herramientas a aplicar desde el ingreso para establ</w:t>
      </w:r>
      <w:r w:rsidR="00A466D6" w:rsidRPr="00401342">
        <w:t xml:space="preserve">ecer un punto de referencia, y </w:t>
      </w:r>
      <w:r w:rsidRPr="00401342">
        <w:t xml:space="preserve">medir funcionalidad posterior. </w:t>
      </w:r>
    </w:p>
    <w:p w14:paraId="3D69E7DA" w14:textId="77777777" w:rsidR="00473103" w:rsidRPr="00401342" w:rsidRDefault="00473103" w:rsidP="003E5822">
      <w:pPr>
        <w:pStyle w:val="Predeterminado"/>
        <w:spacing w:line="360" w:lineRule="auto"/>
        <w:jc w:val="both"/>
      </w:pPr>
    </w:p>
    <w:p w14:paraId="22F0616D" w14:textId="0E829EC1" w:rsidR="00473103" w:rsidRPr="00401342" w:rsidRDefault="00473103" w:rsidP="00835F75">
      <w:pPr>
        <w:pStyle w:val="Predeterminado"/>
        <w:numPr>
          <w:ilvl w:val="0"/>
          <w:numId w:val="30"/>
        </w:numPr>
        <w:spacing w:line="360" w:lineRule="auto"/>
        <w:jc w:val="both"/>
      </w:pPr>
      <w:r w:rsidRPr="00401342">
        <w:t xml:space="preserve">Con relación </w:t>
      </w:r>
      <w:r w:rsidR="00401342" w:rsidRPr="00401342">
        <w:t>a</w:t>
      </w:r>
      <w:r w:rsidRPr="00401342">
        <w:t xml:space="preserve"> tiempo de resolución </w:t>
      </w:r>
      <w:r w:rsidR="003E5822" w:rsidRPr="00401342">
        <w:t>quirúrgico, el</w:t>
      </w:r>
      <w:r w:rsidRPr="00401342">
        <w:t xml:space="preserve"> periodo de ventana ideal </w:t>
      </w:r>
      <w:r w:rsidR="003E5822" w:rsidRPr="00401342">
        <w:t>es 48</w:t>
      </w:r>
      <w:r w:rsidR="00A466D6" w:rsidRPr="00401342">
        <w:t xml:space="preserve"> a 72 horas, </w:t>
      </w:r>
      <w:r w:rsidR="00401342" w:rsidRPr="00401342">
        <w:t xml:space="preserve">mayor tiempo </w:t>
      </w:r>
      <w:r w:rsidRPr="00401342">
        <w:t xml:space="preserve">aumentan </w:t>
      </w:r>
      <w:r w:rsidR="00401342" w:rsidRPr="00401342">
        <w:t xml:space="preserve"> </w:t>
      </w:r>
      <w:r w:rsidRPr="00401342">
        <w:t xml:space="preserve"> riesgo de complicaciones </w:t>
      </w:r>
      <w:r w:rsidR="00C94A06" w:rsidRPr="00401342">
        <w:t>y úlceras</w:t>
      </w:r>
      <w:r w:rsidRPr="00401342">
        <w:t xml:space="preserve"> de presión.  </w:t>
      </w:r>
    </w:p>
    <w:p w14:paraId="7AD65428" w14:textId="77777777" w:rsidR="00473103" w:rsidRPr="00473103" w:rsidRDefault="00473103" w:rsidP="003E5822">
      <w:pPr>
        <w:pStyle w:val="Predeterminado"/>
        <w:spacing w:line="360" w:lineRule="auto"/>
        <w:jc w:val="both"/>
      </w:pPr>
    </w:p>
    <w:p w14:paraId="0B678044" w14:textId="61A229B0" w:rsidR="00473103" w:rsidRPr="00473103" w:rsidRDefault="00473103" w:rsidP="00835F75">
      <w:pPr>
        <w:pStyle w:val="Predeterminado"/>
        <w:numPr>
          <w:ilvl w:val="0"/>
          <w:numId w:val="30"/>
        </w:numPr>
        <w:spacing w:line="360" w:lineRule="auto"/>
        <w:jc w:val="both"/>
      </w:pPr>
      <w:r w:rsidRPr="00473103">
        <w:rPr>
          <w:color w:val="auto"/>
        </w:rPr>
        <w:t xml:space="preserve">Aproximadamente la mitad de </w:t>
      </w:r>
      <w:r w:rsidR="003E5822" w:rsidRPr="00473103">
        <w:rPr>
          <w:color w:val="auto"/>
        </w:rPr>
        <w:t>pacientes tienen</w:t>
      </w:r>
      <w:r w:rsidRPr="00473103">
        <w:rPr>
          <w:color w:val="auto"/>
        </w:rPr>
        <w:t xml:space="preserve"> o presentan riesgo de </w:t>
      </w:r>
      <w:r w:rsidR="000B61D7">
        <w:rPr>
          <w:color w:val="auto"/>
        </w:rPr>
        <w:t>des</w:t>
      </w:r>
      <w:r w:rsidRPr="00473103">
        <w:rPr>
          <w:color w:val="auto"/>
        </w:rPr>
        <w:t>nutrición</w:t>
      </w:r>
      <w:r w:rsidR="000B61D7">
        <w:rPr>
          <w:color w:val="auto"/>
        </w:rPr>
        <w:t xml:space="preserve"> con </w:t>
      </w:r>
      <w:r w:rsidRPr="00401342">
        <w:rPr>
          <w:color w:val="auto"/>
        </w:rPr>
        <w:t>ma</w:t>
      </w:r>
      <w:r w:rsidR="000B61D7">
        <w:rPr>
          <w:color w:val="auto"/>
        </w:rPr>
        <w:t>yor necesidad de transfusiones y</w:t>
      </w:r>
      <w:r w:rsidRPr="00401342">
        <w:rPr>
          <w:color w:val="auto"/>
        </w:rPr>
        <w:t xml:space="preserve"> co</w:t>
      </w:r>
      <w:r w:rsidR="00A466D6" w:rsidRPr="00401342">
        <w:rPr>
          <w:color w:val="auto"/>
        </w:rPr>
        <w:t>mplicaciones durante la cirugía</w:t>
      </w:r>
      <w:r w:rsidR="00401342" w:rsidRPr="00401342">
        <w:rPr>
          <w:color w:val="auto"/>
        </w:rPr>
        <w:t xml:space="preserve">. </w:t>
      </w:r>
      <w:r w:rsidR="000B61D7">
        <w:rPr>
          <w:color w:val="auto"/>
        </w:rPr>
        <w:t xml:space="preserve"> </w:t>
      </w:r>
    </w:p>
    <w:p w14:paraId="1CB05C64" w14:textId="77777777" w:rsidR="00473103" w:rsidRPr="00473103" w:rsidRDefault="00473103" w:rsidP="003E5822">
      <w:pPr>
        <w:pStyle w:val="Predeterminado"/>
        <w:spacing w:line="360" w:lineRule="auto"/>
        <w:jc w:val="both"/>
        <w:rPr>
          <w:color w:val="auto"/>
        </w:rPr>
      </w:pPr>
    </w:p>
    <w:p w14:paraId="6E00265C" w14:textId="3B33946D" w:rsidR="00473103" w:rsidRPr="000B61D7" w:rsidRDefault="00473103" w:rsidP="00835F75">
      <w:pPr>
        <w:pStyle w:val="Predeterminado"/>
        <w:numPr>
          <w:ilvl w:val="0"/>
          <w:numId w:val="30"/>
        </w:numPr>
        <w:spacing w:line="360" w:lineRule="auto"/>
        <w:jc w:val="both"/>
      </w:pPr>
      <w:r w:rsidRPr="00401342">
        <w:rPr>
          <w:color w:val="auto"/>
        </w:rPr>
        <w:t xml:space="preserve">Para anemia intrahospitalaria </w:t>
      </w:r>
      <w:r w:rsidR="003E5822" w:rsidRPr="00401342">
        <w:rPr>
          <w:color w:val="auto"/>
        </w:rPr>
        <w:t>se recomienda</w:t>
      </w:r>
      <w:r w:rsidRPr="00401342">
        <w:rPr>
          <w:color w:val="auto"/>
        </w:rPr>
        <w:t xml:space="preserve"> el uso de hierro intravenoso</w:t>
      </w:r>
      <w:r w:rsidR="00A466D6" w:rsidRPr="00401342">
        <w:rPr>
          <w:color w:val="auto"/>
        </w:rPr>
        <w:t xml:space="preserve">, </w:t>
      </w:r>
      <w:r w:rsidRPr="00401342">
        <w:rPr>
          <w:color w:val="auto"/>
        </w:rPr>
        <w:t>ha mostrado disminuir la necesi</w:t>
      </w:r>
      <w:r w:rsidR="000B61D7">
        <w:rPr>
          <w:color w:val="auto"/>
        </w:rPr>
        <w:t>dad de transfusiones sanguíneas</w:t>
      </w:r>
      <w:r w:rsidR="00401342" w:rsidRPr="00401342">
        <w:rPr>
          <w:color w:val="auto"/>
        </w:rPr>
        <w:t xml:space="preserve"> y</w:t>
      </w:r>
      <w:r w:rsidRPr="00401342">
        <w:rPr>
          <w:color w:val="auto"/>
        </w:rPr>
        <w:t xml:space="preserve"> cantidad </w:t>
      </w:r>
      <w:r w:rsidR="000B61D7">
        <w:rPr>
          <w:color w:val="auto"/>
        </w:rPr>
        <w:t>de</w:t>
      </w:r>
      <w:r w:rsidRPr="00401342">
        <w:rPr>
          <w:color w:val="auto"/>
        </w:rPr>
        <w:t xml:space="preserve"> unidades</w:t>
      </w:r>
      <w:r w:rsidR="000B61D7">
        <w:rPr>
          <w:color w:val="auto"/>
        </w:rPr>
        <w:t>.</w:t>
      </w:r>
    </w:p>
    <w:p w14:paraId="21725BAC" w14:textId="77777777" w:rsidR="000B61D7" w:rsidRPr="00401342" w:rsidRDefault="000B61D7" w:rsidP="000B61D7">
      <w:pPr>
        <w:pStyle w:val="Predeterminado"/>
        <w:spacing w:line="360" w:lineRule="auto"/>
        <w:jc w:val="both"/>
      </w:pPr>
    </w:p>
    <w:p w14:paraId="59CCACD2" w14:textId="6A9780A4" w:rsidR="008C5162" w:rsidRPr="008C5162" w:rsidRDefault="00473103" w:rsidP="00835F75">
      <w:pPr>
        <w:pStyle w:val="Prrafodelista"/>
        <w:numPr>
          <w:ilvl w:val="0"/>
          <w:numId w:val="30"/>
        </w:numPr>
        <w:spacing w:line="360" w:lineRule="auto"/>
        <w:jc w:val="both"/>
        <w:rPr>
          <w:color w:val="auto"/>
        </w:rPr>
      </w:pPr>
      <w:r w:rsidRPr="00401342">
        <w:t xml:space="preserve">Aunque la fractura de cadera es de origen osteoporótico, sólo una parte de los pacientes están </w:t>
      </w:r>
      <w:r w:rsidR="00A466D6" w:rsidRPr="00401342">
        <w:t>diagnosticados</w:t>
      </w:r>
      <w:r w:rsidRPr="00401342">
        <w:t xml:space="preserve"> y tienen </w:t>
      </w:r>
      <w:r w:rsidR="00A466D6" w:rsidRPr="00401342">
        <w:t>tratamiento previo</w:t>
      </w:r>
      <w:r w:rsidRPr="00401342">
        <w:t xml:space="preserve"> a la fractur</w:t>
      </w:r>
      <w:r w:rsidR="008C5162">
        <w:t>a.</w:t>
      </w:r>
    </w:p>
    <w:p w14:paraId="7F097987" w14:textId="77777777" w:rsidR="008C5162" w:rsidRDefault="008C5162" w:rsidP="008C5162">
      <w:pPr>
        <w:spacing w:line="360" w:lineRule="auto"/>
        <w:jc w:val="both"/>
      </w:pPr>
    </w:p>
    <w:p w14:paraId="5B9BCDCA" w14:textId="77777777" w:rsidR="008C5162" w:rsidRPr="008C5162" w:rsidRDefault="00473103" w:rsidP="00835F75">
      <w:pPr>
        <w:pStyle w:val="Prrafodelista"/>
        <w:numPr>
          <w:ilvl w:val="0"/>
          <w:numId w:val="30"/>
        </w:numPr>
        <w:spacing w:line="360" w:lineRule="auto"/>
        <w:jc w:val="both"/>
        <w:rPr>
          <w:color w:val="auto"/>
        </w:rPr>
      </w:pPr>
      <w:r w:rsidRPr="00401342">
        <w:t xml:space="preserve"> </w:t>
      </w:r>
      <w:r w:rsidRPr="00473103">
        <w:t xml:space="preserve">La hipovitominosis por vitamina D es común y es un marcador de riesgo para funcionalidad post quirúrgica. </w:t>
      </w:r>
    </w:p>
    <w:p w14:paraId="4AA42ABC" w14:textId="77777777" w:rsidR="008C5162" w:rsidRPr="008C5162" w:rsidRDefault="008C5162" w:rsidP="008C5162">
      <w:pPr>
        <w:spacing w:line="360" w:lineRule="auto"/>
        <w:jc w:val="both"/>
      </w:pPr>
    </w:p>
    <w:p w14:paraId="75BE6A94" w14:textId="77777777" w:rsidR="008C5162" w:rsidRDefault="00473103" w:rsidP="00835F75">
      <w:pPr>
        <w:pStyle w:val="Prrafodelista"/>
        <w:numPr>
          <w:ilvl w:val="0"/>
          <w:numId w:val="30"/>
        </w:numPr>
        <w:spacing w:line="360" w:lineRule="auto"/>
        <w:jc w:val="both"/>
        <w:rPr>
          <w:color w:val="auto"/>
        </w:rPr>
      </w:pPr>
      <w:r w:rsidRPr="008C5162">
        <w:rPr>
          <w:color w:val="auto"/>
        </w:rPr>
        <w:t>Los pacientes que provienen de hogares de cuido son más frágiles, más sarcopénicos, con menos oportunidad de recuperación funcional</w:t>
      </w:r>
      <w:r w:rsidR="008C5162" w:rsidRPr="008C5162">
        <w:rPr>
          <w:color w:val="auto"/>
        </w:rPr>
        <w:t xml:space="preserve">. </w:t>
      </w:r>
    </w:p>
    <w:p w14:paraId="4B98B85B" w14:textId="77777777" w:rsidR="008C5162" w:rsidRDefault="008C5162" w:rsidP="008C5162">
      <w:pPr>
        <w:spacing w:line="360" w:lineRule="auto"/>
        <w:jc w:val="both"/>
      </w:pPr>
    </w:p>
    <w:p w14:paraId="19F4572E" w14:textId="4B9013D1" w:rsidR="00473103" w:rsidRPr="008C5162" w:rsidRDefault="00473103" w:rsidP="00835F75">
      <w:pPr>
        <w:pStyle w:val="Prrafodelista"/>
        <w:numPr>
          <w:ilvl w:val="0"/>
          <w:numId w:val="30"/>
        </w:numPr>
        <w:spacing w:line="360" w:lineRule="auto"/>
        <w:jc w:val="both"/>
        <w:rPr>
          <w:color w:val="auto"/>
        </w:rPr>
      </w:pPr>
      <w:r w:rsidRPr="00401342">
        <w:lastRenderedPageBreak/>
        <w:t xml:space="preserve">La rehabilitación es esencial en los primeros 4 meses post </w:t>
      </w:r>
      <w:r w:rsidR="001B28FA" w:rsidRPr="00401342">
        <w:t>cirugía</w:t>
      </w:r>
      <w:r w:rsidR="00401342" w:rsidRPr="00401342">
        <w:t xml:space="preserve">, </w:t>
      </w:r>
      <w:r w:rsidRPr="00401342">
        <w:t xml:space="preserve">es clave para la deambulación y se recomienda iniciar </w:t>
      </w:r>
      <w:r w:rsidR="003E5822" w:rsidRPr="00401342">
        <w:t>desde pre</w:t>
      </w:r>
      <w:r w:rsidRPr="00401342">
        <w:t xml:space="preserve"> operatorio</w:t>
      </w:r>
      <w:r w:rsidR="008C5162">
        <w:t xml:space="preserve">.  </w:t>
      </w:r>
      <w:r w:rsidR="00401342" w:rsidRPr="00401342">
        <w:t xml:space="preserve"> S</w:t>
      </w:r>
      <w:r w:rsidR="008C5162">
        <w:t xml:space="preserve">e recomiendan programas </w:t>
      </w:r>
      <w:r w:rsidRPr="00401342">
        <w:t xml:space="preserve">estandarizados independientemente del resultado final con el paciente. </w:t>
      </w:r>
      <w:r w:rsidRPr="008C5162">
        <w:rPr>
          <w:color w:val="auto"/>
        </w:rPr>
        <w:t xml:space="preserve"> </w:t>
      </w:r>
    </w:p>
    <w:p w14:paraId="4DC13A61" w14:textId="77777777" w:rsidR="00473103" w:rsidRPr="00401342" w:rsidRDefault="00473103" w:rsidP="003E5822">
      <w:pPr>
        <w:pStyle w:val="Prrafodelista"/>
        <w:autoSpaceDE w:val="0"/>
        <w:autoSpaceDN w:val="0"/>
        <w:adjustRightInd w:val="0"/>
        <w:spacing w:line="360" w:lineRule="auto"/>
        <w:ind w:left="1800"/>
        <w:jc w:val="both"/>
        <w:rPr>
          <w:color w:val="auto"/>
        </w:rPr>
      </w:pPr>
    </w:p>
    <w:p w14:paraId="08E97DB3" w14:textId="41903B9C" w:rsidR="00473103" w:rsidRPr="00401342" w:rsidRDefault="00473103" w:rsidP="00835F75">
      <w:pPr>
        <w:pStyle w:val="Prrafodelista"/>
        <w:numPr>
          <w:ilvl w:val="0"/>
          <w:numId w:val="30"/>
        </w:numPr>
        <w:autoSpaceDE w:val="0"/>
        <w:autoSpaceDN w:val="0"/>
        <w:adjustRightInd w:val="0"/>
        <w:spacing w:line="360" w:lineRule="auto"/>
        <w:jc w:val="both"/>
        <w:rPr>
          <w:color w:val="auto"/>
        </w:rPr>
      </w:pPr>
      <w:r w:rsidRPr="00401342">
        <w:rPr>
          <w:color w:val="auto"/>
        </w:rPr>
        <w:t xml:space="preserve">El miedo post evento es común y </w:t>
      </w:r>
      <w:r w:rsidR="008C5162">
        <w:rPr>
          <w:color w:val="auto"/>
        </w:rPr>
        <w:t>va</w:t>
      </w:r>
      <w:r w:rsidRPr="00401342">
        <w:rPr>
          <w:color w:val="auto"/>
        </w:rPr>
        <w:t xml:space="preserve"> en contra de la funcionalidad. Disminuir el miedo mejora la movilidad post operatoria, se recomienda la terapia cognitivo conductual junto a la terapia física. </w:t>
      </w:r>
    </w:p>
    <w:p w14:paraId="0087E312" w14:textId="77777777" w:rsidR="00473103" w:rsidRPr="00473103" w:rsidRDefault="00473103" w:rsidP="003E5822">
      <w:pPr>
        <w:pStyle w:val="Prrafodelista"/>
        <w:autoSpaceDE w:val="0"/>
        <w:autoSpaceDN w:val="0"/>
        <w:adjustRightInd w:val="0"/>
        <w:spacing w:line="360" w:lineRule="auto"/>
        <w:ind w:left="1800"/>
        <w:rPr>
          <w:color w:val="auto"/>
        </w:rPr>
      </w:pPr>
    </w:p>
    <w:p w14:paraId="781ECF00" w14:textId="61CD4F45" w:rsidR="00473103" w:rsidRPr="00401342" w:rsidRDefault="00473103" w:rsidP="00835F75">
      <w:pPr>
        <w:pStyle w:val="Prrafodelista"/>
        <w:numPr>
          <w:ilvl w:val="0"/>
          <w:numId w:val="30"/>
        </w:numPr>
        <w:autoSpaceDE w:val="0"/>
        <w:autoSpaceDN w:val="0"/>
        <w:adjustRightInd w:val="0"/>
        <w:spacing w:line="360" w:lineRule="auto"/>
        <w:jc w:val="both"/>
        <w:rPr>
          <w:color w:val="auto"/>
        </w:rPr>
      </w:pPr>
      <w:r w:rsidRPr="00401342">
        <w:rPr>
          <w:color w:val="auto"/>
        </w:rPr>
        <w:t>Diagnosticar y tratar la depresión post operatoria, por aplicación de test Yesavage p</w:t>
      </w:r>
      <w:r w:rsidR="001B28FA" w:rsidRPr="00401342">
        <w:rPr>
          <w:color w:val="auto"/>
        </w:rPr>
        <w:t xml:space="preserve">ermite un diagnóstico </w:t>
      </w:r>
      <w:r w:rsidR="003E5822" w:rsidRPr="00401342">
        <w:rPr>
          <w:color w:val="auto"/>
        </w:rPr>
        <w:t>oportuno, valorar</w:t>
      </w:r>
      <w:r w:rsidR="00401342" w:rsidRPr="00401342">
        <w:rPr>
          <w:color w:val="auto"/>
        </w:rPr>
        <w:t xml:space="preserve"> </w:t>
      </w:r>
      <w:r w:rsidRPr="00401342">
        <w:rPr>
          <w:color w:val="auto"/>
        </w:rPr>
        <w:t xml:space="preserve">necesidad de tratamiento que </w:t>
      </w:r>
      <w:r w:rsidR="008C5162">
        <w:rPr>
          <w:color w:val="auto"/>
        </w:rPr>
        <w:t>beneficiar hasta al 20.5%.</w:t>
      </w:r>
    </w:p>
    <w:p w14:paraId="7E4176A8" w14:textId="77777777" w:rsidR="008C5162" w:rsidRDefault="008C5162" w:rsidP="00473103">
      <w:pPr>
        <w:autoSpaceDE w:val="0"/>
        <w:autoSpaceDN w:val="0"/>
        <w:adjustRightInd w:val="0"/>
        <w:jc w:val="both"/>
        <w:rPr>
          <w:rFonts w:ascii="Times New Roman" w:hAnsi="Times New Roman" w:cs="Times New Roman"/>
        </w:rPr>
      </w:pPr>
    </w:p>
    <w:p w14:paraId="30720EAE" w14:textId="77777777" w:rsidR="008C5162" w:rsidRPr="00473103" w:rsidRDefault="008C5162" w:rsidP="00473103">
      <w:pPr>
        <w:autoSpaceDE w:val="0"/>
        <w:autoSpaceDN w:val="0"/>
        <w:adjustRightInd w:val="0"/>
        <w:jc w:val="both"/>
        <w:rPr>
          <w:rFonts w:ascii="Times New Roman" w:hAnsi="Times New Roman" w:cs="Times New Roman"/>
        </w:rPr>
      </w:pPr>
    </w:p>
    <w:p w14:paraId="157731A3" w14:textId="7DBF725F" w:rsidR="00473103" w:rsidRDefault="006E7836" w:rsidP="006E7836">
      <w:pPr>
        <w:pStyle w:val="Ttulo2"/>
        <w:rPr>
          <w:rFonts w:ascii="Times New Roman" w:hAnsi="Times New Roman" w:cs="Times New Roman"/>
        </w:rPr>
      </w:pPr>
      <w:bookmarkStart w:id="113" w:name="_Toc437304984"/>
      <w:bookmarkStart w:id="114" w:name="_Toc439212631"/>
      <w:r>
        <w:rPr>
          <w:rFonts w:ascii="Times New Roman" w:hAnsi="Times New Roman" w:cs="Times New Roman"/>
        </w:rPr>
        <w:t xml:space="preserve">7.2 </w:t>
      </w:r>
      <w:r w:rsidR="00473103" w:rsidRPr="00473103">
        <w:rPr>
          <w:rFonts w:ascii="Times New Roman" w:hAnsi="Times New Roman" w:cs="Times New Roman"/>
        </w:rPr>
        <w:t>RECOMENDACIONES</w:t>
      </w:r>
      <w:bookmarkEnd w:id="113"/>
      <w:bookmarkEnd w:id="114"/>
    </w:p>
    <w:p w14:paraId="1FB6835F" w14:textId="77777777" w:rsidR="006E7836" w:rsidRPr="006E7836" w:rsidRDefault="006E7836" w:rsidP="006E7836"/>
    <w:p w14:paraId="18B7E6F3" w14:textId="3493B03B" w:rsidR="00473103" w:rsidRPr="00473103" w:rsidRDefault="006E7836" w:rsidP="00DB61A6">
      <w:pPr>
        <w:pStyle w:val="Ttulo3"/>
      </w:pPr>
      <w:bookmarkStart w:id="115" w:name="_Toc437304985"/>
      <w:bookmarkStart w:id="116" w:name="_Toc439212632"/>
      <w:r>
        <w:t xml:space="preserve">7.2.1 </w:t>
      </w:r>
      <w:r w:rsidR="00473103" w:rsidRPr="00473103">
        <w:t>PARA EL PERSONAL DE SALUD EN GENERAL</w:t>
      </w:r>
      <w:bookmarkEnd w:id="115"/>
      <w:bookmarkEnd w:id="116"/>
    </w:p>
    <w:p w14:paraId="6223BC9C" w14:textId="77777777" w:rsidR="00473103" w:rsidRPr="00473103" w:rsidRDefault="00473103" w:rsidP="00DB61A6">
      <w:pPr>
        <w:jc w:val="both"/>
        <w:rPr>
          <w:rFonts w:ascii="Times New Roman" w:hAnsi="Times New Roman" w:cs="Times New Roman"/>
        </w:rPr>
      </w:pPr>
    </w:p>
    <w:p w14:paraId="10079FB1" w14:textId="0A3E36A1" w:rsidR="00473103" w:rsidRPr="00401342" w:rsidRDefault="00473103" w:rsidP="00835F75">
      <w:pPr>
        <w:pStyle w:val="Prrafodelista"/>
        <w:numPr>
          <w:ilvl w:val="0"/>
          <w:numId w:val="32"/>
        </w:numPr>
        <w:spacing w:line="360" w:lineRule="auto"/>
        <w:jc w:val="both"/>
      </w:pPr>
      <w:r w:rsidRPr="00401342">
        <w:t>Realizar programas de actualización en el tema del manejo de la osteoporosis</w:t>
      </w:r>
      <w:r w:rsidR="00401342" w:rsidRPr="00401342">
        <w:t xml:space="preserve"> </w:t>
      </w:r>
      <w:r w:rsidRPr="00401342">
        <w:t xml:space="preserve">con el fin de mejorar las competencias en el proceso de diagnóstico, manejo y control en la población adulta mayor. </w:t>
      </w:r>
    </w:p>
    <w:p w14:paraId="6E453E13" w14:textId="77777777" w:rsidR="00DB61A6" w:rsidRPr="00401342" w:rsidRDefault="00DB61A6" w:rsidP="003E5822">
      <w:pPr>
        <w:spacing w:line="360" w:lineRule="auto"/>
        <w:jc w:val="both"/>
      </w:pPr>
    </w:p>
    <w:p w14:paraId="0F85F5D0" w14:textId="0FC281DA" w:rsidR="00473103" w:rsidRPr="00401342" w:rsidRDefault="00473103" w:rsidP="00835F75">
      <w:pPr>
        <w:pStyle w:val="Prrafodelista"/>
        <w:numPr>
          <w:ilvl w:val="0"/>
          <w:numId w:val="32"/>
        </w:numPr>
        <w:spacing w:line="360" w:lineRule="auto"/>
        <w:jc w:val="both"/>
      </w:pPr>
      <w:r w:rsidRPr="00401342">
        <w:t xml:space="preserve">Definir estrategias que permitan tomar conciencia con relación a la importancia de una atención pronta y oportuna al adulto mayor fracturado como parte del eslabón de acontecimientos que hace posible un desenlace exitoso para cada usuario. </w:t>
      </w:r>
    </w:p>
    <w:p w14:paraId="5AD68BEB" w14:textId="77777777" w:rsidR="00DB61A6" w:rsidRPr="00401342" w:rsidRDefault="00DB61A6" w:rsidP="003E5822">
      <w:pPr>
        <w:spacing w:line="360" w:lineRule="auto"/>
        <w:jc w:val="both"/>
      </w:pPr>
    </w:p>
    <w:p w14:paraId="2133DBFF" w14:textId="4BC9D869" w:rsidR="00473103" w:rsidRPr="00401342" w:rsidRDefault="00473103" w:rsidP="00835F75">
      <w:pPr>
        <w:pStyle w:val="Prrafodelista"/>
        <w:numPr>
          <w:ilvl w:val="0"/>
          <w:numId w:val="32"/>
        </w:numPr>
        <w:spacing w:line="360" w:lineRule="auto"/>
        <w:jc w:val="both"/>
      </w:pPr>
      <w:r w:rsidRPr="00401342">
        <w:t>Promover el involucramiento del personal de especialidades médicas para la colaboración con el personal de</w:t>
      </w:r>
      <w:r w:rsidR="001B28FA" w:rsidRPr="00401342">
        <w:t xml:space="preserve"> especialidades quirúrgicas </w:t>
      </w:r>
      <w:r w:rsidR="00401342" w:rsidRPr="00401342">
        <w:t>para</w:t>
      </w:r>
      <w:r w:rsidRPr="00401342">
        <w:t xml:space="preserve"> optimizar el diagnóstico y manejo de las comorbilidades en esta población. </w:t>
      </w:r>
    </w:p>
    <w:p w14:paraId="5D8B7849" w14:textId="77777777" w:rsidR="00473103" w:rsidRDefault="00473103" w:rsidP="003E5822">
      <w:pPr>
        <w:pStyle w:val="Prrafodelista"/>
        <w:spacing w:line="360" w:lineRule="auto"/>
        <w:jc w:val="both"/>
      </w:pPr>
    </w:p>
    <w:p w14:paraId="5708462B" w14:textId="77777777" w:rsidR="00BE715A" w:rsidRPr="00401342" w:rsidRDefault="00BE715A" w:rsidP="003E5822">
      <w:pPr>
        <w:pStyle w:val="Prrafodelista"/>
        <w:spacing w:line="360" w:lineRule="auto"/>
        <w:jc w:val="both"/>
      </w:pPr>
    </w:p>
    <w:p w14:paraId="4A9280A1" w14:textId="20DC9BE1" w:rsidR="00473103" w:rsidRPr="00401342" w:rsidRDefault="006E7836" w:rsidP="00DB61A6">
      <w:pPr>
        <w:pStyle w:val="Ttulo3"/>
        <w:jc w:val="both"/>
      </w:pPr>
      <w:bookmarkStart w:id="117" w:name="_Toc437304986"/>
      <w:bookmarkStart w:id="118" w:name="_Toc439212633"/>
      <w:r w:rsidRPr="00401342">
        <w:lastRenderedPageBreak/>
        <w:t xml:space="preserve">7.2.2 </w:t>
      </w:r>
      <w:r w:rsidR="00473103" w:rsidRPr="00401342">
        <w:t>PARA EL POSGRADO DE MEDICINA FAMILIAR Y COMUNITARIA</w:t>
      </w:r>
      <w:bookmarkEnd w:id="117"/>
      <w:bookmarkEnd w:id="118"/>
    </w:p>
    <w:p w14:paraId="715D80D8" w14:textId="77777777" w:rsidR="00473103" w:rsidRPr="00401342" w:rsidRDefault="00473103" w:rsidP="00DB61A6">
      <w:pPr>
        <w:ind w:left="360"/>
        <w:jc w:val="both"/>
        <w:rPr>
          <w:rFonts w:ascii="Times New Roman" w:hAnsi="Times New Roman" w:cs="Times New Roman"/>
        </w:rPr>
      </w:pPr>
    </w:p>
    <w:p w14:paraId="2B24CEF0" w14:textId="5989F35D" w:rsidR="00473103" w:rsidRPr="00401342" w:rsidRDefault="00473103" w:rsidP="00835F75">
      <w:pPr>
        <w:pStyle w:val="Prrafodelista"/>
        <w:numPr>
          <w:ilvl w:val="0"/>
          <w:numId w:val="31"/>
        </w:numPr>
        <w:spacing w:line="360" w:lineRule="auto"/>
        <w:ind w:left="714" w:hanging="357"/>
        <w:jc w:val="both"/>
      </w:pPr>
      <w:r w:rsidRPr="00401342">
        <w:t xml:space="preserve">Es necesario ampliar investigación respecto al tema de los factores protectores asociados al retorno a la independencia en adultos mayores, ajustada a la realidad de Costa Rica, ya que permitiría mejorar los programas de atención domiciliar y optimizar la atención a esta población desde el periodo pre evento. </w:t>
      </w:r>
    </w:p>
    <w:p w14:paraId="0955DA42" w14:textId="4F915FA8" w:rsidR="006E7836" w:rsidRPr="00473103" w:rsidRDefault="006E7836" w:rsidP="00DB61A6">
      <w:pPr>
        <w:jc w:val="both"/>
      </w:pPr>
    </w:p>
    <w:p w14:paraId="76C060C0" w14:textId="4A54D56A" w:rsidR="00473103" w:rsidRPr="00473103" w:rsidRDefault="006E7836" w:rsidP="00DB61A6">
      <w:pPr>
        <w:pStyle w:val="Ttulo3"/>
        <w:jc w:val="both"/>
      </w:pPr>
      <w:bookmarkStart w:id="119" w:name="_Toc437304987"/>
      <w:bookmarkStart w:id="120" w:name="_Toc439212634"/>
      <w:r>
        <w:t xml:space="preserve">7.2.3 </w:t>
      </w:r>
      <w:r w:rsidR="00473103" w:rsidRPr="00473103">
        <w:t>PARA LA INSTITUCIÓN CCSS</w:t>
      </w:r>
      <w:bookmarkEnd w:id="119"/>
      <w:bookmarkEnd w:id="120"/>
    </w:p>
    <w:p w14:paraId="4D4C9445" w14:textId="77777777" w:rsidR="00473103" w:rsidRPr="00473103" w:rsidRDefault="00473103" w:rsidP="00DB61A6">
      <w:pPr>
        <w:jc w:val="both"/>
        <w:rPr>
          <w:rFonts w:ascii="Times New Roman" w:hAnsi="Times New Roman" w:cs="Times New Roman"/>
        </w:rPr>
      </w:pPr>
    </w:p>
    <w:p w14:paraId="0DE0F1E9" w14:textId="655527A1" w:rsidR="00473103" w:rsidRPr="00401342" w:rsidRDefault="00473103" w:rsidP="00835F75">
      <w:pPr>
        <w:pStyle w:val="Prrafodelista"/>
        <w:numPr>
          <w:ilvl w:val="0"/>
          <w:numId w:val="31"/>
        </w:numPr>
        <w:spacing w:line="360" w:lineRule="auto"/>
        <w:jc w:val="both"/>
      </w:pPr>
      <w:r w:rsidRPr="00401342">
        <w:t xml:space="preserve">Se recomienda el diseño y desarrollo </w:t>
      </w:r>
      <w:r w:rsidR="00401342" w:rsidRPr="00401342">
        <w:t>G</w:t>
      </w:r>
      <w:r w:rsidRPr="00401342">
        <w:t xml:space="preserve">uías de manejo </w:t>
      </w:r>
      <w:r w:rsidR="00401342" w:rsidRPr="00401342">
        <w:t xml:space="preserve">estandarizadas para </w:t>
      </w:r>
      <w:r w:rsidR="00435F6E" w:rsidRPr="00401342">
        <w:t xml:space="preserve">tratamiento del </w:t>
      </w:r>
      <w:r w:rsidRPr="00401342">
        <w:t>adulto mayor fracturado</w:t>
      </w:r>
      <w:r w:rsidR="00435F6E" w:rsidRPr="00401342">
        <w:t>,</w:t>
      </w:r>
      <w:r w:rsidRPr="00401342">
        <w:t xml:space="preserve"> </w:t>
      </w:r>
      <w:r w:rsidR="00435F6E" w:rsidRPr="00401342">
        <w:t>en la</w:t>
      </w:r>
      <w:r w:rsidRPr="00401342">
        <w:t>s cuales se incorpore el quehacer multidisciplinario del ortopedista, geriatra, internista, fisiat</w:t>
      </w:r>
      <w:r w:rsidR="00435F6E" w:rsidRPr="00401342">
        <w:t>ra, terapista físico, enfermeros</w:t>
      </w:r>
      <w:r w:rsidRPr="00401342">
        <w:t>,</w:t>
      </w:r>
      <w:r w:rsidR="00435F6E" w:rsidRPr="00401342">
        <w:t xml:space="preserve"> anestesistas</w:t>
      </w:r>
      <w:r w:rsidRPr="00401342">
        <w:t>,  servicios de apoyo y  médico de familia, con estrategias de atención ajustadas a las recomendaciones internacionales orientadas a optimizar todas aquellas actividades cuya evidencia muestre brindar bienestar en el retorno a la funcionalidad de esta población.</w:t>
      </w:r>
    </w:p>
    <w:p w14:paraId="1C6F20AD" w14:textId="77777777" w:rsidR="00DB61A6" w:rsidRPr="00401342" w:rsidRDefault="00DB61A6" w:rsidP="003E5822">
      <w:pPr>
        <w:pStyle w:val="Prrafodelista"/>
        <w:spacing w:line="360" w:lineRule="auto"/>
        <w:jc w:val="both"/>
      </w:pPr>
    </w:p>
    <w:p w14:paraId="09AD3F21" w14:textId="273AC70D" w:rsidR="00473103" w:rsidRPr="00401342" w:rsidRDefault="00473103" w:rsidP="00835F75">
      <w:pPr>
        <w:pStyle w:val="Prrafodelista"/>
        <w:numPr>
          <w:ilvl w:val="0"/>
          <w:numId w:val="31"/>
        </w:numPr>
        <w:spacing w:line="360" w:lineRule="auto"/>
        <w:jc w:val="both"/>
      </w:pPr>
      <w:r w:rsidRPr="00401342">
        <w:t>Se recomienda el diseño y desarrollo de folletos de información al paciente post cirugía de fractura de cadera en los cuales se brinde informaci</w:t>
      </w:r>
      <w:r w:rsidR="00435F6E" w:rsidRPr="00401342">
        <w:t xml:space="preserve">ón al interesado y cuidadores </w:t>
      </w:r>
      <w:r w:rsidR="00401342" w:rsidRPr="00401342">
        <w:t>de</w:t>
      </w:r>
      <w:r w:rsidRPr="00401342">
        <w:t xml:space="preserve"> </w:t>
      </w:r>
      <w:r w:rsidR="00401342" w:rsidRPr="00401342">
        <w:t>recomendaciones</w:t>
      </w:r>
      <w:r w:rsidR="00435F6E" w:rsidRPr="00401342">
        <w:t xml:space="preserve">, </w:t>
      </w:r>
      <w:r w:rsidRPr="00401342">
        <w:t xml:space="preserve">deambulación, los cuidados generales y actividades recomendadas para el éxito en el proceso de recuperación. </w:t>
      </w:r>
    </w:p>
    <w:p w14:paraId="565B9367" w14:textId="77777777" w:rsidR="00473103" w:rsidRPr="0092128D" w:rsidRDefault="00473103" w:rsidP="003E5822">
      <w:pPr>
        <w:spacing w:line="360" w:lineRule="auto"/>
        <w:jc w:val="both"/>
        <w:textAlignment w:val="baseline"/>
        <w:rPr>
          <w:rFonts w:ascii="Arial" w:hAnsi="Arial" w:cs="Arial"/>
          <w:sz w:val="20"/>
          <w:szCs w:val="20"/>
          <w:bdr w:val="none" w:sz="0" w:space="0" w:color="auto" w:frame="1"/>
        </w:rPr>
      </w:pPr>
      <w:r>
        <w:rPr>
          <w:rFonts w:ascii="Arial" w:hAnsi="Arial" w:cs="Arial"/>
          <w:sz w:val="20"/>
          <w:szCs w:val="20"/>
          <w:bdr w:val="none" w:sz="0" w:space="0" w:color="auto" w:frame="1"/>
        </w:rPr>
        <w:t xml:space="preserve"> </w:t>
      </w:r>
    </w:p>
    <w:p w14:paraId="42791579" w14:textId="77777777" w:rsidR="00E844BF" w:rsidRPr="00473103" w:rsidRDefault="00E844BF" w:rsidP="00393A16">
      <w:pPr>
        <w:autoSpaceDE w:val="0"/>
        <w:autoSpaceDN w:val="0"/>
        <w:adjustRightInd w:val="0"/>
        <w:spacing w:line="360" w:lineRule="auto"/>
        <w:jc w:val="both"/>
        <w:rPr>
          <w:rFonts w:ascii="Times New Roman" w:hAnsi="Times New Roman" w:cs="Times New Roman"/>
        </w:rPr>
      </w:pPr>
    </w:p>
    <w:p w14:paraId="3A398A84" w14:textId="77777777" w:rsidR="00E844BF" w:rsidRPr="00473103" w:rsidRDefault="00E844BF" w:rsidP="00393A16">
      <w:pPr>
        <w:autoSpaceDE w:val="0"/>
        <w:autoSpaceDN w:val="0"/>
        <w:adjustRightInd w:val="0"/>
        <w:spacing w:line="360" w:lineRule="auto"/>
        <w:jc w:val="both"/>
        <w:rPr>
          <w:rFonts w:ascii="Times New Roman" w:hAnsi="Times New Roman" w:cs="Times New Roman"/>
        </w:rPr>
      </w:pPr>
    </w:p>
    <w:p w14:paraId="4C83AF56" w14:textId="77777777" w:rsidR="00E844BF" w:rsidRPr="00473103" w:rsidRDefault="00E844BF" w:rsidP="00393A16">
      <w:pPr>
        <w:autoSpaceDE w:val="0"/>
        <w:autoSpaceDN w:val="0"/>
        <w:adjustRightInd w:val="0"/>
        <w:spacing w:line="360" w:lineRule="auto"/>
        <w:jc w:val="both"/>
        <w:rPr>
          <w:rFonts w:ascii="Times New Roman" w:hAnsi="Times New Roman" w:cs="Times New Roman"/>
        </w:rPr>
      </w:pPr>
    </w:p>
    <w:p w14:paraId="5563ADED" w14:textId="433EB8AB" w:rsidR="00E844BF" w:rsidRDefault="001C49E9" w:rsidP="00473103">
      <w:pPr>
        <w:spacing w:before="100" w:beforeAutospacing="1" w:after="100" w:afterAutospacing="1" w:line="450" w:lineRule="atLeast"/>
        <w:jc w:val="both"/>
        <w:textAlignment w:val="baseline"/>
        <w:rPr>
          <w:rFonts w:ascii="Times New Roman" w:hAnsi="Times New Roman" w:cs="Times New Roman"/>
          <w:sz w:val="20"/>
          <w:szCs w:val="20"/>
          <w:bdr w:val="none" w:sz="0" w:space="0" w:color="auto" w:frame="1"/>
        </w:rPr>
      </w:pPr>
      <w:r w:rsidRPr="00473103">
        <w:rPr>
          <w:rFonts w:ascii="Times New Roman" w:hAnsi="Times New Roman" w:cs="Times New Roman"/>
          <w:sz w:val="20"/>
          <w:szCs w:val="20"/>
          <w:bdr w:val="none" w:sz="0" w:space="0" w:color="auto" w:frame="1"/>
        </w:rPr>
        <w:t xml:space="preserve"> </w:t>
      </w:r>
      <w:r w:rsidR="00473103">
        <w:rPr>
          <w:rFonts w:ascii="Times New Roman" w:hAnsi="Times New Roman" w:cs="Times New Roman"/>
          <w:sz w:val="20"/>
          <w:szCs w:val="20"/>
          <w:bdr w:val="none" w:sz="0" w:space="0" w:color="auto" w:frame="1"/>
        </w:rPr>
        <w:t xml:space="preserve"> </w:t>
      </w:r>
    </w:p>
    <w:p w14:paraId="3DA2D55E" w14:textId="77777777" w:rsidR="006E7836" w:rsidRDefault="006E7836" w:rsidP="00473103">
      <w:pPr>
        <w:spacing w:before="100" w:beforeAutospacing="1" w:after="100" w:afterAutospacing="1" w:line="450" w:lineRule="atLeast"/>
        <w:jc w:val="both"/>
        <w:textAlignment w:val="baseline"/>
        <w:rPr>
          <w:rFonts w:ascii="Times New Roman" w:hAnsi="Times New Roman" w:cs="Times New Roman"/>
          <w:sz w:val="20"/>
          <w:szCs w:val="20"/>
          <w:bdr w:val="none" w:sz="0" w:space="0" w:color="auto" w:frame="1"/>
        </w:rPr>
      </w:pPr>
    </w:p>
    <w:p w14:paraId="2AE04440" w14:textId="77777777" w:rsidR="006E7836" w:rsidRDefault="006E7836" w:rsidP="00473103">
      <w:pPr>
        <w:spacing w:before="100" w:beforeAutospacing="1" w:after="100" w:afterAutospacing="1" w:line="450" w:lineRule="atLeast"/>
        <w:jc w:val="both"/>
        <w:textAlignment w:val="baseline"/>
        <w:rPr>
          <w:rFonts w:ascii="Times New Roman" w:hAnsi="Times New Roman" w:cs="Times New Roman"/>
          <w:sz w:val="20"/>
          <w:szCs w:val="20"/>
          <w:bdr w:val="none" w:sz="0" w:space="0" w:color="auto" w:frame="1"/>
        </w:rPr>
      </w:pPr>
    </w:p>
    <w:p w14:paraId="484739A4" w14:textId="77777777" w:rsidR="003E5822" w:rsidRPr="00473103" w:rsidRDefault="003E5822" w:rsidP="00473103">
      <w:pPr>
        <w:spacing w:before="100" w:beforeAutospacing="1" w:after="100" w:afterAutospacing="1" w:line="450" w:lineRule="atLeast"/>
        <w:jc w:val="both"/>
        <w:textAlignment w:val="baseline"/>
        <w:rPr>
          <w:rFonts w:ascii="Times New Roman" w:hAnsi="Times New Roman" w:cs="Times New Roman"/>
        </w:rPr>
      </w:pPr>
    </w:p>
    <w:p w14:paraId="62389387" w14:textId="02C5A22E" w:rsidR="00393A16" w:rsidRPr="004D1467" w:rsidRDefault="00C70BEE" w:rsidP="00393A16">
      <w:pPr>
        <w:pStyle w:val="Ttulo1"/>
        <w:rPr>
          <w:rFonts w:ascii="Times New Roman" w:hAnsi="Times New Roman" w:cs="Times New Roman"/>
        </w:rPr>
      </w:pPr>
      <w:bookmarkStart w:id="121" w:name="_Toc437304988"/>
      <w:bookmarkStart w:id="122" w:name="_Toc439212635"/>
      <w:r w:rsidRPr="004D1467">
        <w:rPr>
          <w:rFonts w:ascii="Times New Roman" w:hAnsi="Times New Roman" w:cs="Times New Roman"/>
        </w:rPr>
        <w:lastRenderedPageBreak/>
        <w:t>REFERENCIAS</w:t>
      </w:r>
      <w:bookmarkEnd w:id="121"/>
      <w:bookmarkEnd w:id="122"/>
      <w:r w:rsidRPr="004D1467">
        <w:rPr>
          <w:rFonts w:ascii="Times New Roman" w:hAnsi="Times New Roman" w:cs="Times New Roman"/>
        </w:rPr>
        <w:t xml:space="preserve"> </w:t>
      </w:r>
    </w:p>
    <w:p w14:paraId="1AF8BDF0" w14:textId="77777777" w:rsidR="00580C6B" w:rsidRPr="004D1467" w:rsidRDefault="00580C6B" w:rsidP="0077781E">
      <w:pPr>
        <w:pStyle w:val="Predeterminado"/>
        <w:spacing w:line="240" w:lineRule="auto"/>
        <w:rPr>
          <w:b/>
          <w:color w:val="1F497D"/>
        </w:rPr>
      </w:pPr>
    </w:p>
    <w:p w14:paraId="4F7EF2C2" w14:textId="4B11FCD1" w:rsidR="003E5822" w:rsidRPr="00146F2F" w:rsidRDefault="00580C6B" w:rsidP="00146F2F">
      <w:pPr>
        <w:pStyle w:val="Prrafodelista"/>
        <w:numPr>
          <w:ilvl w:val="0"/>
          <w:numId w:val="3"/>
        </w:numPr>
        <w:spacing w:line="360" w:lineRule="auto"/>
        <w:jc w:val="both"/>
      </w:pPr>
      <w:r w:rsidRPr="00146F2F">
        <w:t>Jara</w:t>
      </w:r>
      <w:r w:rsidR="006D6B9F" w:rsidRPr="00146F2F">
        <w:t xml:space="preserve">, P.   </w:t>
      </w:r>
      <w:r w:rsidRPr="00146F2F">
        <w:t xml:space="preserve">La fractura de cadera en el paciente mayor.  La importancia del papel de la enfermera en la rehabilitación precoz.    </w:t>
      </w:r>
      <w:r w:rsidR="006D6B9F" w:rsidRPr="00146F2F">
        <w:t xml:space="preserve">En: </w:t>
      </w:r>
      <w:r w:rsidRPr="00146F2F">
        <w:t>Departamento</w:t>
      </w:r>
      <w:r w:rsidR="006D6B9F" w:rsidRPr="00146F2F">
        <w:t xml:space="preserve"> de Enfermería de </w:t>
      </w:r>
      <w:r w:rsidR="00435F6E" w:rsidRPr="00146F2F">
        <w:t>la Universidad</w:t>
      </w:r>
      <w:r w:rsidRPr="00146F2F">
        <w:t xml:space="preserve"> de Cantabria. </w:t>
      </w:r>
      <w:r w:rsidR="006D6B9F" w:rsidRPr="00146F2F">
        <w:t>Tesis para optar por el título de licenciada en enfermería. 2014.</w:t>
      </w:r>
    </w:p>
    <w:p w14:paraId="4AB2DCC7" w14:textId="327F6B23" w:rsidR="003E5822" w:rsidRPr="00146F2F" w:rsidRDefault="0025648F" w:rsidP="00146F2F">
      <w:pPr>
        <w:pStyle w:val="Prrafodelista"/>
        <w:widowControl w:val="0"/>
        <w:numPr>
          <w:ilvl w:val="0"/>
          <w:numId w:val="3"/>
        </w:numPr>
        <w:autoSpaceDE w:val="0"/>
        <w:autoSpaceDN w:val="0"/>
        <w:adjustRightInd w:val="0"/>
        <w:spacing w:line="360" w:lineRule="auto"/>
        <w:jc w:val="both"/>
        <w:rPr>
          <w:lang w:val="es-ES"/>
        </w:rPr>
      </w:pPr>
      <w:r w:rsidRPr="00146F2F">
        <w:rPr>
          <w:lang w:val="pt-BR"/>
        </w:rPr>
        <w:t xml:space="preserve">Palomino, L; Ramírez, R; </w:t>
      </w:r>
      <w:r w:rsidR="00EB7FC8" w:rsidRPr="00146F2F">
        <w:rPr>
          <w:lang w:val="pt-BR"/>
        </w:rPr>
        <w:t>Bejarano</w:t>
      </w:r>
      <w:r w:rsidRPr="00146F2F">
        <w:rPr>
          <w:lang w:val="pt-BR"/>
        </w:rPr>
        <w:t xml:space="preserve">, Julio; Ticse, Ray.   </w:t>
      </w:r>
      <w:r w:rsidRPr="00146F2F">
        <w:rPr>
          <w:lang w:val="es-ES"/>
        </w:rPr>
        <w:t>Fractura de cadera en el adulto mayor:  la epidemia ignorada en el Perú.   Acta Mé</w:t>
      </w:r>
      <w:r w:rsidR="00565219" w:rsidRPr="00146F2F">
        <w:rPr>
          <w:lang w:val="es-ES"/>
        </w:rPr>
        <w:t>dica</w:t>
      </w:r>
      <w:r w:rsidRPr="00146F2F">
        <w:rPr>
          <w:lang w:val="es-ES"/>
        </w:rPr>
        <w:t xml:space="preserve"> Peruana vol.33 No. 1. Lima ene./mar.2016</w:t>
      </w:r>
      <w:r w:rsidR="003E5822" w:rsidRPr="00146F2F">
        <w:rPr>
          <w:lang w:val="es-ES"/>
        </w:rPr>
        <w:t>.</w:t>
      </w:r>
    </w:p>
    <w:p w14:paraId="46E5FE52" w14:textId="6F5C51B0" w:rsidR="003E5822" w:rsidRPr="00146F2F" w:rsidRDefault="009E7237" w:rsidP="00146F2F">
      <w:pPr>
        <w:pStyle w:val="Prrafodelista"/>
        <w:numPr>
          <w:ilvl w:val="0"/>
          <w:numId w:val="3"/>
        </w:numPr>
        <w:spacing w:line="360" w:lineRule="auto"/>
        <w:jc w:val="both"/>
        <w:rPr>
          <w:lang w:val="es-ES"/>
        </w:rPr>
      </w:pPr>
      <w:r w:rsidRPr="00146F2F">
        <w:rPr>
          <w:lang w:val="es-ES"/>
        </w:rPr>
        <w:t xml:space="preserve">González ID, Becerra MC, González J, Campos AT, Barbosa-Santibáñez J, Alvarado R. Fracturas de cadera: satisfacción posquirúrgica al año en adultos mayores atendidos en Méderi-Hospital Universitario Mayor, Bogotá, D.C. </w:t>
      </w:r>
      <w:r w:rsidR="00EB7FC8" w:rsidRPr="00146F2F">
        <w:rPr>
          <w:lang w:val="es-ES"/>
        </w:rPr>
        <w:t>Rev.</w:t>
      </w:r>
      <w:r w:rsidRPr="00146F2F">
        <w:rPr>
          <w:lang w:val="es-ES"/>
        </w:rPr>
        <w:t xml:space="preserve"> Cienc Salud. 2016.</w:t>
      </w:r>
    </w:p>
    <w:p w14:paraId="7EAF2E92" w14:textId="64964146" w:rsidR="00822B38" w:rsidRPr="00146F2F" w:rsidRDefault="000A2B75" w:rsidP="00146F2F">
      <w:pPr>
        <w:pStyle w:val="Prrafodelista"/>
        <w:numPr>
          <w:ilvl w:val="0"/>
          <w:numId w:val="3"/>
        </w:numPr>
        <w:spacing w:line="360" w:lineRule="auto"/>
        <w:jc w:val="both"/>
      </w:pPr>
      <w:r w:rsidRPr="00146F2F">
        <w:t>Rodríguez, D.M.</w:t>
      </w:r>
      <w:r w:rsidR="00BB74B8" w:rsidRPr="00146F2F">
        <w:t xml:space="preserve">  Factores de riesgo asociados a mortalidad en postoperatorio de fractura de cadera en adultos mayores de 60 años del Hospital Universitario de Neiva.</w:t>
      </w:r>
      <w:r w:rsidR="009E7237" w:rsidRPr="00146F2F">
        <w:t xml:space="preserve"> En: </w:t>
      </w:r>
      <w:r w:rsidR="00BB74B8" w:rsidRPr="00146F2F">
        <w:t xml:space="preserve"> Universidad Sur</w:t>
      </w:r>
      <w:r w:rsidR="009E7237" w:rsidRPr="00146F2F">
        <w:t>colombiana, Facultad de Salud, t</w:t>
      </w:r>
      <w:r w:rsidR="00BB74B8" w:rsidRPr="00146F2F">
        <w:t xml:space="preserve">rabajo de grado para optar por título de especialista en Medicina Interna. </w:t>
      </w:r>
      <w:r w:rsidR="009E7237" w:rsidRPr="00146F2F">
        <w:t xml:space="preserve"> 2013</w:t>
      </w:r>
    </w:p>
    <w:p w14:paraId="409DCECF" w14:textId="2AFD1DF5" w:rsidR="00822B38" w:rsidRPr="00146F2F" w:rsidRDefault="009E7237" w:rsidP="00146F2F">
      <w:pPr>
        <w:pStyle w:val="Prrafodelista"/>
        <w:numPr>
          <w:ilvl w:val="0"/>
          <w:numId w:val="3"/>
        </w:numPr>
        <w:spacing w:line="360" w:lineRule="auto"/>
        <w:jc w:val="both"/>
      </w:pPr>
      <w:r w:rsidRPr="00146F2F">
        <w:rPr>
          <w:lang w:val="es-ES"/>
        </w:rPr>
        <w:t xml:space="preserve">Ramírez, P; Acen, </w:t>
      </w:r>
      <w:r w:rsidR="000A2B75" w:rsidRPr="00146F2F">
        <w:rPr>
          <w:lang w:val="es-ES"/>
        </w:rPr>
        <w:t>P; García</w:t>
      </w:r>
      <w:r w:rsidRPr="00146F2F">
        <w:rPr>
          <w:lang w:val="es-ES"/>
        </w:rPr>
        <w:t xml:space="preserve">, P.  </w:t>
      </w:r>
      <w:r w:rsidR="00097531" w:rsidRPr="00146F2F">
        <w:rPr>
          <w:lang w:val="es-ES"/>
        </w:rPr>
        <w:t>Fracturas de cadera en el adu</w:t>
      </w:r>
      <w:r w:rsidRPr="00146F2F">
        <w:rPr>
          <w:lang w:val="es-ES"/>
        </w:rPr>
        <w:t>lto ma</w:t>
      </w:r>
      <w:r w:rsidR="000A2B75" w:rsidRPr="00146F2F">
        <w:rPr>
          <w:lang w:val="es-ES"/>
        </w:rPr>
        <w:t xml:space="preserve">yor y su calidad de vida.  En: </w:t>
      </w:r>
      <w:r w:rsidR="00097531" w:rsidRPr="00146F2F">
        <w:rPr>
          <w:lang w:val="es-ES"/>
        </w:rPr>
        <w:t>Hospital Un</w:t>
      </w:r>
      <w:r w:rsidRPr="00146F2F">
        <w:rPr>
          <w:lang w:val="es-ES"/>
        </w:rPr>
        <w:t xml:space="preserve">iversitario Dr. Miguel </w:t>
      </w:r>
      <w:r w:rsidR="000A2B75" w:rsidRPr="00146F2F">
        <w:rPr>
          <w:lang w:val="es-ES"/>
        </w:rPr>
        <w:t>Enríquez, Centro</w:t>
      </w:r>
      <w:r w:rsidR="00097531" w:rsidRPr="00146F2F">
        <w:rPr>
          <w:lang w:val="es-ES"/>
        </w:rPr>
        <w:t xml:space="preserve"> de Investigaciones sobre: “Envejecimiento, Longevidad y Salud”.</w:t>
      </w:r>
      <w:r w:rsidR="00440359" w:rsidRPr="00146F2F">
        <w:rPr>
          <w:lang w:val="es-ES"/>
        </w:rPr>
        <w:t xml:space="preserve">  2009. </w:t>
      </w:r>
    </w:p>
    <w:p w14:paraId="2BB05990" w14:textId="7545750E" w:rsidR="00440359" w:rsidRPr="00146F2F" w:rsidRDefault="00822B38" w:rsidP="00146F2F">
      <w:pPr>
        <w:pStyle w:val="Prrafodelista"/>
        <w:widowControl w:val="0"/>
        <w:numPr>
          <w:ilvl w:val="0"/>
          <w:numId w:val="3"/>
        </w:numPr>
        <w:autoSpaceDE w:val="0"/>
        <w:autoSpaceDN w:val="0"/>
        <w:adjustRightInd w:val="0"/>
        <w:spacing w:line="360" w:lineRule="auto"/>
        <w:jc w:val="both"/>
        <w:rPr>
          <w:lang w:val="es-ES"/>
        </w:rPr>
      </w:pPr>
      <w:r w:rsidRPr="00146F2F">
        <w:rPr>
          <w:lang w:val="es-ES"/>
        </w:rPr>
        <w:t xml:space="preserve">Lovato-Salas, F; Luna-Pizarro, D; Oliva-Ramírez, </w:t>
      </w:r>
      <w:r w:rsidR="000A2B75" w:rsidRPr="00146F2F">
        <w:rPr>
          <w:lang w:val="es-ES"/>
        </w:rPr>
        <w:t>S; Flores</w:t>
      </w:r>
      <w:r w:rsidRPr="00146F2F">
        <w:rPr>
          <w:lang w:val="es-ES"/>
        </w:rPr>
        <w:t>-Lujano, J; Núñez-Enríquez, J.  Prevalencia de fracturas de cadera, fémur y rodilla en la Unidad Médica de Alta Especialidad Hospital de Traumatología y Ortopedia «Lomas Verdes» del Instituto Mexicano del Seguro Social.  2016</w:t>
      </w:r>
    </w:p>
    <w:p w14:paraId="171423AF" w14:textId="44846D12" w:rsidR="00822B38" w:rsidRPr="00146F2F" w:rsidRDefault="0025648F" w:rsidP="00146F2F">
      <w:pPr>
        <w:pStyle w:val="Prrafodelista"/>
        <w:widowControl w:val="0"/>
        <w:numPr>
          <w:ilvl w:val="0"/>
          <w:numId w:val="3"/>
        </w:numPr>
        <w:autoSpaceDE w:val="0"/>
        <w:autoSpaceDN w:val="0"/>
        <w:adjustRightInd w:val="0"/>
        <w:spacing w:line="360" w:lineRule="auto"/>
        <w:jc w:val="both"/>
        <w:rPr>
          <w:lang w:val="es-ES"/>
        </w:rPr>
      </w:pPr>
      <w:r w:rsidRPr="00146F2F">
        <w:rPr>
          <w:lang w:val="es-ES"/>
        </w:rPr>
        <w:t xml:space="preserve">Rego, J et al.  Factores asociados a la fractura de cadera en el hospital clínico quirúrgico Dr. Salvador Allende.   </w:t>
      </w:r>
      <w:r w:rsidR="00EB7FC8" w:rsidRPr="00146F2F">
        <w:rPr>
          <w:lang w:val="es-ES"/>
        </w:rPr>
        <w:t>Rev.</w:t>
      </w:r>
      <w:r w:rsidRPr="00146F2F">
        <w:rPr>
          <w:lang w:val="es-ES"/>
        </w:rPr>
        <w:t xml:space="preserve"> Cubana Salud Pública.  Vol. 43 no. 2. Ciudad de La Habana abr.-jun.2017.  </w:t>
      </w:r>
    </w:p>
    <w:p w14:paraId="069EC997" w14:textId="0C827B7A" w:rsidR="0025648F" w:rsidRPr="00146F2F" w:rsidRDefault="0025648F" w:rsidP="00146F2F">
      <w:pPr>
        <w:pStyle w:val="Prrafodelista"/>
        <w:widowControl w:val="0"/>
        <w:numPr>
          <w:ilvl w:val="0"/>
          <w:numId w:val="3"/>
        </w:numPr>
        <w:autoSpaceDE w:val="0"/>
        <w:autoSpaceDN w:val="0"/>
        <w:adjustRightInd w:val="0"/>
        <w:spacing w:line="360" w:lineRule="auto"/>
        <w:jc w:val="both"/>
        <w:rPr>
          <w:lang w:val="es-ES"/>
        </w:rPr>
      </w:pPr>
      <w:r w:rsidRPr="00146F2F">
        <w:rPr>
          <w:lang w:val="es-ES"/>
        </w:rPr>
        <w:t xml:space="preserve">Pidemunt, M.  Factores determinantes en el deterioro de la función y la calidad de vida del anciano afecto de fractura de cadera.  En:  Universidad Autónoma de </w:t>
      </w:r>
      <w:r w:rsidR="000A2B75" w:rsidRPr="00146F2F">
        <w:rPr>
          <w:lang w:val="es-ES"/>
        </w:rPr>
        <w:t>Barcelona, trabajo</w:t>
      </w:r>
      <w:r w:rsidRPr="00146F2F">
        <w:rPr>
          <w:lang w:val="es-ES"/>
        </w:rPr>
        <w:t xml:space="preserve"> para optar por el grado de Doctor en Medicina y Cirugía.   2009</w:t>
      </w:r>
    </w:p>
    <w:p w14:paraId="2A5E819A" w14:textId="0262906B" w:rsidR="0025648F" w:rsidRPr="00146F2F" w:rsidRDefault="0025648F" w:rsidP="00146F2F">
      <w:pPr>
        <w:pStyle w:val="Prrafodelista"/>
        <w:widowControl w:val="0"/>
        <w:numPr>
          <w:ilvl w:val="0"/>
          <w:numId w:val="3"/>
        </w:numPr>
        <w:autoSpaceDE w:val="0"/>
        <w:autoSpaceDN w:val="0"/>
        <w:adjustRightInd w:val="0"/>
        <w:spacing w:line="360" w:lineRule="auto"/>
        <w:jc w:val="both"/>
        <w:rPr>
          <w:lang w:val="es-ES"/>
        </w:rPr>
      </w:pPr>
      <w:r w:rsidRPr="00146F2F">
        <w:rPr>
          <w:lang w:val="es-ES"/>
        </w:rPr>
        <w:t xml:space="preserve">González, I. Protocolo de tratamiento rehabilitador de la fractura de cadera con </w:t>
      </w:r>
      <w:r w:rsidRPr="00146F2F">
        <w:rPr>
          <w:lang w:val="es-ES"/>
        </w:rPr>
        <w:lastRenderedPageBreak/>
        <w:t>prótesis parcial en el adulto mayor. En:  Hospital Ortopédico docente “Fructuoso Rodríguez”.  Universidad de la Habana.  2012</w:t>
      </w:r>
    </w:p>
    <w:p w14:paraId="62C5BE93" w14:textId="4B6A619A" w:rsidR="00440359" w:rsidRPr="00146F2F" w:rsidRDefault="0025648F" w:rsidP="00146F2F">
      <w:pPr>
        <w:pStyle w:val="Prrafodelista"/>
        <w:widowControl w:val="0"/>
        <w:numPr>
          <w:ilvl w:val="0"/>
          <w:numId w:val="3"/>
        </w:numPr>
        <w:autoSpaceDE w:val="0"/>
        <w:autoSpaceDN w:val="0"/>
        <w:adjustRightInd w:val="0"/>
        <w:spacing w:line="360" w:lineRule="auto"/>
        <w:jc w:val="both"/>
        <w:rPr>
          <w:lang w:val="es-ES"/>
        </w:rPr>
      </w:pPr>
      <w:r w:rsidRPr="00146F2F">
        <w:rPr>
          <w:lang w:val="pt-BR"/>
        </w:rPr>
        <w:t xml:space="preserve">Badiel M, Cepeda MC, Ordoñez C, </w:t>
      </w:r>
      <w:r w:rsidR="000A2B75" w:rsidRPr="00146F2F">
        <w:rPr>
          <w:lang w:val="pt-BR"/>
        </w:rPr>
        <w:t>Pino LF, Loaiza JH, Aboutanos M</w:t>
      </w:r>
      <w:r w:rsidR="00401342" w:rsidRPr="00146F2F">
        <w:rPr>
          <w:lang w:val="pt-BR"/>
        </w:rPr>
        <w:t>,</w:t>
      </w:r>
      <w:r w:rsidRPr="00146F2F">
        <w:rPr>
          <w:lang w:val="pt-BR"/>
        </w:rPr>
        <w:t xml:space="preserve"> </w:t>
      </w:r>
      <w:r w:rsidRPr="00146F2F">
        <w:rPr>
          <w:lang w:val="es-ES"/>
        </w:rPr>
        <w:t xml:space="preserve">Trauma en Mayores de 65 años. Experiencia en 2 Hospitales Universitarios en Cali. </w:t>
      </w:r>
      <w:r w:rsidR="00EB7FC8" w:rsidRPr="00146F2F">
        <w:rPr>
          <w:lang w:val="es-ES"/>
        </w:rPr>
        <w:t>Panamá</w:t>
      </w:r>
      <w:r w:rsidRPr="00146F2F">
        <w:rPr>
          <w:lang w:val="es-ES"/>
        </w:rPr>
        <w:t xml:space="preserve"> J Trauma Critical Care Emerg Surg 2013;2(1):21-25. </w:t>
      </w:r>
    </w:p>
    <w:p w14:paraId="5D1AA818" w14:textId="792FCBB1" w:rsidR="0025648F" w:rsidRPr="00146F2F" w:rsidRDefault="00440359" w:rsidP="00146F2F">
      <w:pPr>
        <w:pStyle w:val="Prrafodelista"/>
        <w:widowControl w:val="0"/>
        <w:numPr>
          <w:ilvl w:val="0"/>
          <w:numId w:val="3"/>
        </w:numPr>
        <w:autoSpaceDE w:val="0"/>
        <w:autoSpaceDN w:val="0"/>
        <w:adjustRightInd w:val="0"/>
        <w:spacing w:line="360" w:lineRule="auto"/>
        <w:jc w:val="both"/>
        <w:rPr>
          <w:lang w:val="es-ES"/>
        </w:rPr>
      </w:pPr>
      <w:r w:rsidRPr="00146F2F">
        <w:rPr>
          <w:lang w:val="es-ES"/>
        </w:rPr>
        <w:t>Moreno, A.  El delirio en enfermos con fractura de cadera, su incidencia.  Enferm. Glob. No. 20.  Murcia. Oct.2010.</w:t>
      </w:r>
    </w:p>
    <w:p w14:paraId="4B78F2CB" w14:textId="6AFF475C" w:rsidR="00822B38" w:rsidRPr="00146F2F" w:rsidRDefault="0025648F" w:rsidP="00146F2F">
      <w:pPr>
        <w:pStyle w:val="Prrafodelista"/>
        <w:widowControl w:val="0"/>
        <w:numPr>
          <w:ilvl w:val="0"/>
          <w:numId w:val="3"/>
        </w:numPr>
        <w:autoSpaceDE w:val="0"/>
        <w:autoSpaceDN w:val="0"/>
        <w:adjustRightInd w:val="0"/>
        <w:spacing w:line="360" w:lineRule="auto"/>
        <w:jc w:val="both"/>
        <w:rPr>
          <w:lang w:val="es-ES"/>
        </w:rPr>
      </w:pPr>
      <w:r w:rsidRPr="00146F2F">
        <w:rPr>
          <w:lang w:val="es-ES"/>
        </w:rPr>
        <w:t xml:space="preserve">Guías para el Diagnóstico y Tratamiento de las Fracturas </w:t>
      </w:r>
      <w:r w:rsidR="00EB7FC8" w:rsidRPr="00146F2F">
        <w:rPr>
          <w:lang w:val="es-ES"/>
        </w:rPr>
        <w:t>Trans-trocantéricas</w:t>
      </w:r>
      <w:r w:rsidRPr="00146F2F">
        <w:rPr>
          <w:lang w:val="es-ES"/>
        </w:rPr>
        <w:t xml:space="preserve"> de Fémur en Paci</w:t>
      </w:r>
      <w:r w:rsidR="000A2B75" w:rsidRPr="00146F2F">
        <w:rPr>
          <w:lang w:val="es-ES"/>
        </w:rPr>
        <w:t xml:space="preserve">entes Mayores de 65 Años.  En: </w:t>
      </w:r>
      <w:r w:rsidRPr="00146F2F">
        <w:rPr>
          <w:lang w:val="es-ES"/>
        </w:rPr>
        <w:t>Gobierno federal de la ciudad de México, D.F.   2017.</w:t>
      </w:r>
    </w:p>
    <w:p w14:paraId="241457B4" w14:textId="39C114A9" w:rsidR="00822B38" w:rsidRPr="00146F2F" w:rsidRDefault="000A2B75" w:rsidP="00146F2F">
      <w:pPr>
        <w:pStyle w:val="Prrafodelista"/>
        <w:widowControl w:val="0"/>
        <w:numPr>
          <w:ilvl w:val="0"/>
          <w:numId w:val="3"/>
        </w:numPr>
        <w:autoSpaceDE w:val="0"/>
        <w:autoSpaceDN w:val="0"/>
        <w:adjustRightInd w:val="0"/>
        <w:spacing w:line="360" w:lineRule="auto"/>
        <w:jc w:val="both"/>
        <w:rPr>
          <w:lang w:val="es-ES"/>
        </w:rPr>
      </w:pPr>
      <w:r w:rsidRPr="00146F2F">
        <w:rPr>
          <w:lang w:val="es-ES"/>
        </w:rPr>
        <w:t xml:space="preserve">Sánchez, E.  </w:t>
      </w:r>
      <w:r w:rsidR="00822B38" w:rsidRPr="00146F2F">
        <w:rPr>
          <w:lang w:val="es-ES"/>
        </w:rPr>
        <w:t xml:space="preserve">Funcionalidad pre quirúrgica y post quirúrgica en pacientes mayores de 60 años de edad con fractura </w:t>
      </w:r>
      <w:r w:rsidR="00EB7FC8" w:rsidRPr="00146F2F">
        <w:rPr>
          <w:lang w:val="es-ES"/>
        </w:rPr>
        <w:t>trans-trocantérica</w:t>
      </w:r>
      <w:r w:rsidR="00822B38" w:rsidRPr="00146F2F">
        <w:rPr>
          <w:lang w:val="es-ES"/>
        </w:rPr>
        <w:t xml:space="preserve">, a través del índice de Barthel.  En Unidad Médica de Alta Especialidad del Centro Médico </w:t>
      </w:r>
      <w:r w:rsidRPr="00146F2F">
        <w:rPr>
          <w:lang w:val="es-ES"/>
        </w:rPr>
        <w:t xml:space="preserve">Nacional Adolfo Ruiz Cortines. </w:t>
      </w:r>
      <w:r w:rsidR="00822B38" w:rsidRPr="00146F2F">
        <w:rPr>
          <w:lang w:val="es-ES"/>
        </w:rPr>
        <w:t xml:space="preserve">Tesis para obtener el posgrado en la especialidad de Traumatología y Ortopedia. 2014. </w:t>
      </w:r>
    </w:p>
    <w:p w14:paraId="09BC1C06" w14:textId="7D272EED" w:rsidR="00440359" w:rsidRPr="00146F2F" w:rsidRDefault="00822B38" w:rsidP="00146F2F">
      <w:pPr>
        <w:pStyle w:val="Prrafodelista"/>
        <w:widowControl w:val="0"/>
        <w:numPr>
          <w:ilvl w:val="0"/>
          <w:numId w:val="3"/>
        </w:numPr>
        <w:autoSpaceDE w:val="0"/>
        <w:autoSpaceDN w:val="0"/>
        <w:adjustRightInd w:val="0"/>
        <w:spacing w:line="360" w:lineRule="auto"/>
        <w:jc w:val="both"/>
        <w:rPr>
          <w:lang w:val="es-ES"/>
        </w:rPr>
      </w:pPr>
      <w:r w:rsidRPr="00146F2F">
        <w:rPr>
          <w:lang w:val="es-ES"/>
        </w:rPr>
        <w:t xml:space="preserve">Fernández, C. Mujeres afectas de fractura de cadera y su relación con el estado nutricional en el área de salud de </w:t>
      </w:r>
      <w:r w:rsidR="00D763E1" w:rsidRPr="00146F2F">
        <w:rPr>
          <w:lang w:val="es-ES"/>
        </w:rPr>
        <w:t>C</w:t>
      </w:r>
      <w:r w:rsidR="000A2B75" w:rsidRPr="00146F2F">
        <w:rPr>
          <w:lang w:val="es-ES"/>
        </w:rPr>
        <w:t xml:space="preserve">áceres. </w:t>
      </w:r>
      <w:r w:rsidRPr="00146F2F">
        <w:rPr>
          <w:lang w:val="es-ES"/>
        </w:rPr>
        <w:t>En Departamento de enfermería, Universidad de Extremadura para tesis doctoral en enfermería. 2013</w:t>
      </w:r>
    </w:p>
    <w:p w14:paraId="0BCD66AC" w14:textId="6485EB9C" w:rsidR="009B319E" w:rsidRPr="00146F2F" w:rsidRDefault="00440359" w:rsidP="00146F2F">
      <w:pPr>
        <w:pStyle w:val="Prrafodelista"/>
        <w:widowControl w:val="0"/>
        <w:numPr>
          <w:ilvl w:val="0"/>
          <w:numId w:val="3"/>
        </w:numPr>
        <w:autoSpaceDE w:val="0"/>
        <w:autoSpaceDN w:val="0"/>
        <w:adjustRightInd w:val="0"/>
        <w:spacing w:line="360" w:lineRule="auto"/>
        <w:jc w:val="both"/>
        <w:rPr>
          <w:lang w:val="es-ES"/>
        </w:rPr>
      </w:pPr>
      <w:r w:rsidRPr="00146F2F">
        <w:rPr>
          <w:lang w:val="es-ES"/>
        </w:rPr>
        <w:t>Salazar, J., Carvajal, L., Medina, S. Fractura de radio distal como predictor de fractura de cadera en mayores de 65 años de un hospital universitario d</w:t>
      </w:r>
      <w:r w:rsidR="000A2B75" w:rsidRPr="00146F2F">
        <w:rPr>
          <w:lang w:val="es-ES"/>
        </w:rPr>
        <w:t xml:space="preserve">e alta complejidad en Bogotá. </w:t>
      </w:r>
      <w:r w:rsidRPr="00146F2F">
        <w:rPr>
          <w:lang w:val="es-ES"/>
        </w:rPr>
        <w:t xml:space="preserve">En:  Escuela de Medicina y Ciencias de la Salud, Especialización en Epidemiología.  2015 </w:t>
      </w:r>
    </w:p>
    <w:p w14:paraId="70F3B3D7" w14:textId="1A24BD17" w:rsidR="009B319E" w:rsidRPr="00146F2F" w:rsidRDefault="000A2B75" w:rsidP="00146F2F">
      <w:pPr>
        <w:pStyle w:val="Prrafodelista"/>
        <w:widowControl w:val="0"/>
        <w:numPr>
          <w:ilvl w:val="0"/>
          <w:numId w:val="3"/>
        </w:numPr>
        <w:autoSpaceDE w:val="0"/>
        <w:autoSpaceDN w:val="0"/>
        <w:adjustRightInd w:val="0"/>
        <w:spacing w:line="360" w:lineRule="auto"/>
        <w:jc w:val="both"/>
        <w:rPr>
          <w:lang w:val="es-ES"/>
        </w:rPr>
      </w:pPr>
      <w:r w:rsidRPr="00146F2F">
        <w:rPr>
          <w:lang w:val="pt-BR"/>
        </w:rPr>
        <w:t xml:space="preserve">Cid-Ruzafa, J., </w:t>
      </w:r>
      <w:r w:rsidR="009B319E" w:rsidRPr="00146F2F">
        <w:rPr>
          <w:lang w:val="pt-BR"/>
        </w:rPr>
        <w:t xml:space="preserve">Damián-Moreno, J.  </w:t>
      </w:r>
      <w:r w:rsidR="009B319E" w:rsidRPr="00146F2F">
        <w:rPr>
          <w:lang w:val="es-ES"/>
        </w:rPr>
        <w:t xml:space="preserve">Valoración de la discapacidad física:  el índice de Barthel. En:  Revista Española de Salud Pública, Universidad Johs Hopkins de Salud Pública e Higiene.  Actualización 2017.    </w:t>
      </w:r>
    </w:p>
    <w:p w14:paraId="1669B68E" w14:textId="788A4A45" w:rsidR="00D02DA8" w:rsidRPr="00146F2F" w:rsidRDefault="009B319E" w:rsidP="00146F2F">
      <w:pPr>
        <w:pStyle w:val="Prrafodelista"/>
        <w:widowControl w:val="0"/>
        <w:numPr>
          <w:ilvl w:val="0"/>
          <w:numId w:val="3"/>
        </w:numPr>
        <w:autoSpaceDE w:val="0"/>
        <w:autoSpaceDN w:val="0"/>
        <w:adjustRightInd w:val="0"/>
        <w:spacing w:line="360" w:lineRule="auto"/>
        <w:jc w:val="both"/>
        <w:rPr>
          <w:lang w:val="es-ES"/>
        </w:rPr>
      </w:pPr>
      <w:r w:rsidRPr="00146F2F">
        <w:rPr>
          <w:lang w:val="es-ES"/>
        </w:rPr>
        <w:t xml:space="preserve">Diccionario Esencial de la Lengua Española VOX.  Editorial SPES, Barcelona, España, quinceava edición, 2016. </w:t>
      </w:r>
    </w:p>
    <w:p w14:paraId="25B4ACAB" w14:textId="4FC5B388" w:rsidR="00F43267" w:rsidRPr="00146F2F" w:rsidRDefault="00D02DA8" w:rsidP="00146F2F">
      <w:pPr>
        <w:pStyle w:val="Prrafodelista"/>
        <w:widowControl w:val="0"/>
        <w:numPr>
          <w:ilvl w:val="0"/>
          <w:numId w:val="3"/>
        </w:numPr>
        <w:autoSpaceDE w:val="0"/>
        <w:autoSpaceDN w:val="0"/>
        <w:adjustRightInd w:val="0"/>
        <w:spacing w:line="360" w:lineRule="auto"/>
        <w:jc w:val="both"/>
        <w:rPr>
          <w:lang w:val="es-ES"/>
        </w:rPr>
      </w:pPr>
      <w:r w:rsidRPr="00146F2F">
        <w:rPr>
          <w:lang w:val="es-ES"/>
        </w:rPr>
        <w:t xml:space="preserve">Morales, F.   Tratado de Geriatría y Gerontología.    Editorial Nacional de Salud y Seguridad Social (EDNASSS), Caja Costarricense de Seguro Social, Segunda Edición. San José, Costa Rica.   2017. </w:t>
      </w:r>
    </w:p>
    <w:p w14:paraId="247F3C19" w14:textId="06DD54F6" w:rsidR="00B16946" w:rsidRPr="00146F2F" w:rsidRDefault="000A2B75" w:rsidP="00146F2F">
      <w:pPr>
        <w:pStyle w:val="Prrafodelista"/>
        <w:widowControl w:val="0"/>
        <w:numPr>
          <w:ilvl w:val="0"/>
          <w:numId w:val="3"/>
        </w:numPr>
        <w:autoSpaceDE w:val="0"/>
        <w:autoSpaceDN w:val="0"/>
        <w:adjustRightInd w:val="0"/>
        <w:spacing w:line="360" w:lineRule="auto"/>
        <w:jc w:val="both"/>
        <w:rPr>
          <w:lang w:val="es-ES"/>
        </w:rPr>
      </w:pPr>
      <w:r w:rsidRPr="00146F2F">
        <w:rPr>
          <w:lang w:val="es-ES"/>
        </w:rPr>
        <w:t xml:space="preserve">Harrison. </w:t>
      </w:r>
      <w:r w:rsidR="00EC3B29" w:rsidRPr="00146F2F">
        <w:rPr>
          <w:lang w:val="es-ES"/>
        </w:rPr>
        <w:t xml:space="preserve">Principios de Medicina Interna. Edición dieciséis Compendio.  </w:t>
      </w:r>
      <w:r w:rsidR="00EC3B29" w:rsidRPr="00146F2F">
        <w:rPr>
          <w:lang w:val="es-ES"/>
        </w:rPr>
        <w:lastRenderedPageBreak/>
        <w:t xml:space="preserve">Editorial McGRaw-Hill.  2015. </w:t>
      </w:r>
    </w:p>
    <w:p w14:paraId="6ED24598" w14:textId="09A860AF" w:rsidR="00B16946" w:rsidRPr="00146F2F" w:rsidRDefault="00B16946" w:rsidP="00146F2F">
      <w:pPr>
        <w:pStyle w:val="Prrafodelista"/>
        <w:widowControl w:val="0"/>
        <w:numPr>
          <w:ilvl w:val="0"/>
          <w:numId w:val="3"/>
        </w:numPr>
        <w:autoSpaceDE w:val="0"/>
        <w:autoSpaceDN w:val="0"/>
        <w:adjustRightInd w:val="0"/>
        <w:spacing w:after="240" w:line="360" w:lineRule="auto"/>
        <w:rPr>
          <w:lang w:val="es-ES"/>
        </w:rPr>
      </w:pPr>
      <w:r w:rsidRPr="00146F2F">
        <w:rPr>
          <w:lang w:val="es-ES"/>
        </w:rPr>
        <w:t xml:space="preserve">García Juárez, B. B., José Dolores, P. A. Fracturas </w:t>
      </w:r>
      <w:r w:rsidR="00EB7FC8" w:rsidRPr="00146F2F">
        <w:rPr>
          <w:lang w:val="es-ES"/>
        </w:rPr>
        <w:t>inter-trocanterianas</w:t>
      </w:r>
      <w:r w:rsidR="003E5822" w:rsidRPr="00146F2F">
        <w:rPr>
          <w:lang w:val="es-ES"/>
        </w:rPr>
        <w:t xml:space="preserve"> de </w:t>
      </w:r>
      <w:r w:rsidRPr="00146F2F">
        <w:rPr>
          <w:lang w:val="es-ES"/>
        </w:rPr>
        <w:t xml:space="preserve">cadera; estudio prospectivo 1987-1990. </w:t>
      </w:r>
      <w:r w:rsidR="00EB7FC8" w:rsidRPr="00146F2F">
        <w:rPr>
          <w:lang w:val="es-ES"/>
        </w:rPr>
        <w:t>Rev.</w:t>
      </w:r>
      <w:r w:rsidRPr="00146F2F">
        <w:rPr>
          <w:lang w:val="es-ES"/>
        </w:rPr>
        <w:t xml:space="preserve"> Mex Ortop Traumatol, 1990. </w:t>
      </w:r>
    </w:p>
    <w:p w14:paraId="38406843" w14:textId="77777777" w:rsidR="00355F4B" w:rsidRPr="00146F2F" w:rsidRDefault="00B16946" w:rsidP="00146F2F">
      <w:pPr>
        <w:pStyle w:val="Prrafodelista"/>
        <w:widowControl w:val="0"/>
        <w:numPr>
          <w:ilvl w:val="0"/>
          <w:numId w:val="3"/>
        </w:numPr>
        <w:autoSpaceDE w:val="0"/>
        <w:autoSpaceDN w:val="0"/>
        <w:adjustRightInd w:val="0"/>
        <w:spacing w:after="240" w:line="360" w:lineRule="auto"/>
        <w:jc w:val="both"/>
        <w:rPr>
          <w:lang w:val="es-ES"/>
        </w:rPr>
      </w:pPr>
      <w:r w:rsidRPr="00146F2F">
        <w:rPr>
          <w:lang w:val="en-US"/>
        </w:rPr>
        <w:t xml:space="preserve">Riggs BL, Wolton LJ. The worldwide problems of osteoporosis: insights A. Forded by epidemiology. </w:t>
      </w:r>
      <w:r w:rsidRPr="00146F2F">
        <w:rPr>
          <w:lang w:val="es-ES"/>
        </w:rPr>
        <w:t>Bone 1995.</w:t>
      </w:r>
    </w:p>
    <w:p w14:paraId="6C99A13F" w14:textId="77777777" w:rsidR="008B763F" w:rsidRPr="00146F2F" w:rsidRDefault="00355F4B" w:rsidP="00146F2F">
      <w:pPr>
        <w:pStyle w:val="Prrafodelista"/>
        <w:widowControl w:val="0"/>
        <w:numPr>
          <w:ilvl w:val="0"/>
          <w:numId w:val="3"/>
        </w:numPr>
        <w:autoSpaceDE w:val="0"/>
        <w:autoSpaceDN w:val="0"/>
        <w:adjustRightInd w:val="0"/>
        <w:spacing w:after="240" w:line="360" w:lineRule="auto"/>
        <w:jc w:val="both"/>
        <w:rPr>
          <w:lang w:val="es-ES"/>
        </w:rPr>
      </w:pPr>
      <w:r w:rsidRPr="00146F2F">
        <w:rPr>
          <w:lang w:val="es-ES"/>
        </w:rPr>
        <w:t xml:space="preserve">Zaragoza JA, Portal LF. Guía de buena práctica clínica en geriatría. Anciano afecto de fractura de cadera. Sociedad Española de Geriatría y Gerontología, Sociedad Española de Cirugía Ortopédica y Elsevier Doyma, Barcelona 2007. </w:t>
      </w:r>
    </w:p>
    <w:p w14:paraId="652AC6EC" w14:textId="77777777" w:rsidR="008B763F" w:rsidRPr="00146F2F" w:rsidRDefault="00355F4B" w:rsidP="00146F2F">
      <w:pPr>
        <w:pStyle w:val="Prrafodelista"/>
        <w:widowControl w:val="0"/>
        <w:numPr>
          <w:ilvl w:val="0"/>
          <w:numId w:val="3"/>
        </w:numPr>
        <w:autoSpaceDE w:val="0"/>
        <w:autoSpaceDN w:val="0"/>
        <w:adjustRightInd w:val="0"/>
        <w:spacing w:after="240" w:line="360" w:lineRule="auto"/>
        <w:jc w:val="both"/>
        <w:rPr>
          <w:lang w:val="es-ES"/>
        </w:rPr>
      </w:pPr>
      <w:r w:rsidRPr="00146F2F">
        <w:rPr>
          <w:lang w:val="es-ES"/>
        </w:rPr>
        <w:t>Díaz Álvarez A. Fracturas de</w:t>
      </w:r>
      <w:r w:rsidR="008B763F" w:rsidRPr="00146F2F">
        <w:rPr>
          <w:lang w:val="es-ES"/>
        </w:rPr>
        <w:t xml:space="preserve"> cadera: estudio de costes. 2011.   </w:t>
      </w:r>
      <w:r w:rsidRPr="00146F2F">
        <w:rPr>
          <w:lang w:val="es-ES"/>
        </w:rPr>
        <w:t xml:space="preserve">Universidad de Salamanca. </w:t>
      </w:r>
      <w:r w:rsidR="008B763F" w:rsidRPr="00146F2F">
        <w:rPr>
          <w:lang w:val="es-ES"/>
        </w:rPr>
        <w:t xml:space="preserve">2011. </w:t>
      </w:r>
    </w:p>
    <w:p w14:paraId="70E2498A" w14:textId="77777777" w:rsidR="008B763F" w:rsidRPr="00146F2F" w:rsidRDefault="00355F4B" w:rsidP="00146F2F">
      <w:pPr>
        <w:pStyle w:val="Prrafodelista"/>
        <w:widowControl w:val="0"/>
        <w:numPr>
          <w:ilvl w:val="0"/>
          <w:numId w:val="3"/>
        </w:numPr>
        <w:autoSpaceDE w:val="0"/>
        <w:autoSpaceDN w:val="0"/>
        <w:adjustRightInd w:val="0"/>
        <w:spacing w:after="240" w:line="360" w:lineRule="auto"/>
        <w:jc w:val="both"/>
        <w:rPr>
          <w:lang w:val="es-ES"/>
        </w:rPr>
      </w:pPr>
      <w:r w:rsidRPr="00146F2F">
        <w:rPr>
          <w:lang w:val="en-US"/>
        </w:rPr>
        <w:t xml:space="preserve">Handoll H, Sherrington C, Mak J. Interventions for improving mobility after hip fracture surgery in adults. </w:t>
      </w:r>
      <w:r w:rsidRPr="00146F2F">
        <w:rPr>
          <w:lang w:val="es-ES"/>
        </w:rPr>
        <w:t xml:space="preserve">Cochrane Database of Systematic Reviews. 2011. </w:t>
      </w:r>
    </w:p>
    <w:p w14:paraId="3701BBC4" w14:textId="77777777" w:rsidR="007E490C" w:rsidRPr="00146F2F" w:rsidRDefault="00355F4B" w:rsidP="00146F2F">
      <w:pPr>
        <w:pStyle w:val="Prrafodelista"/>
        <w:widowControl w:val="0"/>
        <w:numPr>
          <w:ilvl w:val="0"/>
          <w:numId w:val="3"/>
        </w:numPr>
        <w:autoSpaceDE w:val="0"/>
        <w:autoSpaceDN w:val="0"/>
        <w:adjustRightInd w:val="0"/>
        <w:spacing w:after="240" w:line="360" w:lineRule="auto"/>
        <w:jc w:val="both"/>
        <w:rPr>
          <w:lang w:val="es-ES"/>
        </w:rPr>
      </w:pPr>
      <w:r w:rsidRPr="00146F2F">
        <w:rPr>
          <w:lang w:val="es-ES"/>
        </w:rPr>
        <w:t>Prieto-Lucena J, Pons-Sarazíbar Y, González-Carmona O. Recomendaciones al alta en pacientes intervenidos de fractura de cadera. Normas de autocuidado</w:t>
      </w:r>
      <w:r w:rsidR="00C67FB3" w:rsidRPr="00146F2F">
        <w:rPr>
          <w:lang w:val="es-ES"/>
        </w:rPr>
        <w:t xml:space="preserve"> Rehabilitación, Madrid 2011. </w:t>
      </w:r>
    </w:p>
    <w:p w14:paraId="36D881E0" w14:textId="431DDFDE" w:rsidR="00FF689D" w:rsidRPr="00146F2F" w:rsidRDefault="008B75F7" w:rsidP="00146F2F">
      <w:pPr>
        <w:pStyle w:val="Prrafodelista"/>
        <w:widowControl w:val="0"/>
        <w:numPr>
          <w:ilvl w:val="0"/>
          <w:numId w:val="3"/>
        </w:numPr>
        <w:autoSpaceDE w:val="0"/>
        <w:autoSpaceDN w:val="0"/>
        <w:adjustRightInd w:val="0"/>
        <w:spacing w:after="240" w:line="360" w:lineRule="auto"/>
        <w:jc w:val="both"/>
        <w:rPr>
          <w:lang w:val="es-ES"/>
        </w:rPr>
      </w:pPr>
      <w:r w:rsidRPr="00146F2F">
        <w:rPr>
          <w:lang w:val="es-ES"/>
        </w:rPr>
        <w:t xml:space="preserve">Morales Martínez, Fernando. Tratado de Geriatría y Gerontología.    Caja Costarricense de Seguro Social.  Segunda Edición.    San José, Costa Rica, 2017. </w:t>
      </w:r>
    </w:p>
    <w:p w14:paraId="4C2C1282" w14:textId="77777777" w:rsidR="004D1467" w:rsidRPr="00146F2F" w:rsidRDefault="00C24BB5" w:rsidP="00146F2F">
      <w:pPr>
        <w:pStyle w:val="Prrafodelista"/>
        <w:widowControl w:val="0"/>
        <w:numPr>
          <w:ilvl w:val="0"/>
          <w:numId w:val="3"/>
        </w:numPr>
        <w:autoSpaceDE w:val="0"/>
        <w:autoSpaceDN w:val="0"/>
        <w:adjustRightInd w:val="0"/>
        <w:spacing w:after="240" w:line="360" w:lineRule="auto"/>
        <w:jc w:val="both"/>
        <w:rPr>
          <w:lang w:val="es-ES"/>
        </w:rPr>
      </w:pPr>
      <w:r w:rsidRPr="00146F2F">
        <w:rPr>
          <w:lang w:val="es-ES"/>
        </w:rPr>
        <w:t>Daaleman DO, Timothy P. Religion spirituality, and the Practice of Medicine. J Am Board Fam Pract 2004; 17 (5):  370-376</w:t>
      </w:r>
    </w:p>
    <w:p w14:paraId="15252795" w14:textId="77777777" w:rsidR="004D1467" w:rsidRPr="00146F2F" w:rsidRDefault="00C24BB5" w:rsidP="00146F2F">
      <w:pPr>
        <w:pStyle w:val="Prrafodelista"/>
        <w:widowControl w:val="0"/>
        <w:numPr>
          <w:ilvl w:val="0"/>
          <w:numId w:val="3"/>
        </w:numPr>
        <w:autoSpaceDE w:val="0"/>
        <w:autoSpaceDN w:val="0"/>
        <w:adjustRightInd w:val="0"/>
        <w:spacing w:after="240" w:line="360" w:lineRule="auto"/>
        <w:jc w:val="both"/>
        <w:rPr>
          <w:lang w:val="es-ES"/>
        </w:rPr>
      </w:pPr>
      <w:r w:rsidRPr="00146F2F">
        <w:rPr>
          <w:lang w:val="es-ES"/>
        </w:rPr>
        <w:t>San Martín, C.  La espiritualidad en el proceso envejecimiento del adulto mayor.   Hologramática – Facultad de Ciencias Sociales 2008; 8 (6):  103-120</w:t>
      </w:r>
    </w:p>
    <w:p w14:paraId="25AFC120" w14:textId="77777777" w:rsidR="004D1467" w:rsidRPr="00146F2F" w:rsidRDefault="000C31D6" w:rsidP="00146F2F">
      <w:pPr>
        <w:pStyle w:val="Prrafodelista"/>
        <w:widowControl w:val="0"/>
        <w:numPr>
          <w:ilvl w:val="0"/>
          <w:numId w:val="3"/>
        </w:numPr>
        <w:autoSpaceDE w:val="0"/>
        <w:autoSpaceDN w:val="0"/>
        <w:adjustRightInd w:val="0"/>
        <w:spacing w:after="240" w:line="360" w:lineRule="auto"/>
        <w:jc w:val="both"/>
        <w:rPr>
          <w:lang w:val="es-ES"/>
        </w:rPr>
      </w:pPr>
      <w:r w:rsidRPr="00146F2F">
        <w:rPr>
          <w:lang w:val="es-ES"/>
        </w:rPr>
        <w:t>Rivera A, Montero M.  Espiritualidad y religiosidad en adultos mayores mexicanos.  Salud Mental 2005; 28 (6):  51-58</w:t>
      </w:r>
    </w:p>
    <w:p w14:paraId="7EDA8AC7" w14:textId="77777777" w:rsidR="004D1467" w:rsidRPr="00146F2F" w:rsidRDefault="0028077F" w:rsidP="00146F2F">
      <w:pPr>
        <w:pStyle w:val="Prrafodelista"/>
        <w:widowControl w:val="0"/>
        <w:numPr>
          <w:ilvl w:val="0"/>
          <w:numId w:val="3"/>
        </w:numPr>
        <w:autoSpaceDE w:val="0"/>
        <w:autoSpaceDN w:val="0"/>
        <w:adjustRightInd w:val="0"/>
        <w:spacing w:after="240" w:line="360" w:lineRule="auto"/>
        <w:jc w:val="both"/>
        <w:rPr>
          <w:rStyle w:val="Hipervnculo"/>
          <w:color w:val="000000"/>
          <w:u w:val="none"/>
          <w:lang w:val="es-ES"/>
        </w:rPr>
      </w:pPr>
      <w:r w:rsidRPr="00146F2F">
        <w:rPr>
          <w:lang w:val="es-ES"/>
        </w:rPr>
        <w:t xml:space="preserve">Organización Panamericana de la Salud, Declaración de Alma-Ata.  Conferencia Internacional sobre Atención Primaria de Salud, Alma-Ata, URSS, 6-12 de </w:t>
      </w:r>
      <w:r w:rsidRPr="00E31B85">
        <w:rPr>
          <w:color w:val="auto"/>
          <w:lang w:val="es-ES"/>
        </w:rPr>
        <w:lastRenderedPageBreak/>
        <w:t xml:space="preserve">setiembre de 1978.  (Versión en Internet).  Consultado en: </w:t>
      </w:r>
      <w:hyperlink r:id="rId15" w:history="1">
        <w:r w:rsidRPr="00E31B85">
          <w:rPr>
            <w:rStyle w:val="Hipervnculo"/>
            <w:color w:val="auto"/>
            <w:u w:val="none"/>
            <w:lang w:val="es-ES"/>
          </w:rPr>
          <w:t>http://www.paho.org/spanish/dd/pin/alma-ata_declaración.htm</w:t>
        </w:r>
      </w:hyperlink>
    </w:p>
    <w:p w14:paraId="50EDA2AB" w14:textId="77777777" w:rsidR="004D1467" w:rsidRPr="00146F2F" w:rsidRDefault="00C74BC2" w:rsidP="00146F2F">
      <w:pPr>
        <w:pStyle w:val="Prrafodelista"/>
        <w:widowControl w:val="0"/>
        <w:numPr>
          <w:ilvl w:val="0"/>
          <w:numId w:val="3"/>
        </w:numPr>
        <w:autoSpaceDE w:val="0"/>
        <w:autoSpaceDN w:val="0"/>
        <w:adjustRightInd w:val="0"/>
        <w:spacing w:after="240" w:line="360" w:lineRule="auto"/>
        <w:jc w:val="both"/>
        <w:rPr>
          <w:lang w:val="es-ES"/>
        </w:rPr>
      </w:pPr>
      <w:r w:rsidRPr="00146F2F">
        <w:t>Pérez Martínez VT. El deterioro cognitivo: una mirada previsora Rev Cubana Med Gen Integr 2005;21(1-2):13-27.</w:t>
      </w:r>
    </w:p>
    <w:p w14:paraId="33482293" w14:textId="77777777" w:rsidR="004D1467" w:rsidRPr="00146F2F" w:rsidRDefault="00C74BC2" w:rsidP="00146F2F">
      <w:pPr>
        <w:pStyle w:val="Prrafodelista"/>
        <w:widowControl w:val="0"/>
        <w:numPr>
          <w:ilvl w:val="0"/>
          <w:numId w:val="3"/>
        </w:numPr>
        <w:autoSpaceDE w:val="0"/>
        <w:autoSpaceDN w:val="0"/>
        <w:adjustRightInd w:val="0"/>
        <w:spacing w:after="240" w:line="360" w:lineRule="auto"/>
        <w:jc w:val="both"/>
        <w:rPr>
          <w:lang w:val="es-ES"/>
        </w:rPr>
      </w:pPr>
      <w:r w:rsidRPr="00146F2F">
        <w:t>Peña J.</w:t>
      </w:r>
      <w:r w:rsidR="004D1467" w:rsidRPr="00146F2F">
        <w:t xml:space="preserve">, Delser T. </w:t>
      </w:r>
      <w:r w:rsidRPr="00146F2F">
        <w:t xml:space="preserve"> Evaluación neuropsicológica y funcional de la demencia. Barcelona: J.R. Prous; 1994. p. 42-65</w:t>
      </w:r>
    </w:p>
    <w:p w14:paraId="0077D72D" w14:textId="05B63F48" w:rsidR="004D1467" w:rsidRPr="00146F2F" w:rsidRDefault="004D1467" w:rsidP="00146F2F">
      <w:pPr>
        <w:pStyle w:val="Prrafodelista"/>
        <w:widowControl w:val="0"/>
        <w:numPr>
          <w:ilvl w:val="0"/>
          <w:numId w:val="3"/>
        </w:numPr>
        <w:autoSpaceDE w:val="0"/>
        <w:autoSpaceDN w:val="0"/>
        <w:adjustRightInd w:val="0"/>
        <w:spacing w:after="240" w:line="360" w:lineRule="auto"/>
        <w:jc w:val="both"/>
        <w:rPr>
          <w:lang w:val="es-ES"/>
        </w:rPr>
      </w:pPr>
      <w:r w:rsidRPr="00146F2F">
        <w:t>Charlson ME, Pompei P, Ales KL, MacKenzie CR. A new method of classifying prognostic comorbidity in longitudinal studies: development and validation. J Chron Dis. 1987;40(5):373-83.</w:t>
      </w:r>
    </w:p>
    <w:p w14:paraId="4DB529B9" w14:textId="3674A187" w:rsidR="00F43267" w:rsidRPr="00146F2F" w:rsidRDefault="004D1467" w:rsidP="00146F2F">
      <w:pPr>
        <w:pStyle w:val="NormalWeb"/>
        <w:numPr>
          <w:ilvl w:val="0"/>
          <w:numId w:val="3"/>
        </w:numPr>
        <w:shd w:val="clear" w:color="auto" w:fill="FFFFFF"/>
        <w:spacing w:line="360" w:lineRule="auto"/>
      </w:pPr>
      <w:r w:rsidRPr="00146F2F">
        <w:t>Pfeiffer E. A short portable mental status questionnaire for the assessment of organic brain deficit in eldely patients. J Am Geriatr Soc.1975;23(10):433-41.</w:t>
      </w:r>
    </w:p>
    <w:p w14:paraId="7CFFC848" w14:textId="3B5916C1" w:rsidR="004D1467" w:rsidRPr="00146F2F" w:rsidRDefault="004D1467" w:rsidP="00146F2F">
      <w:pPr>
        <w:pStyle w:val="NormalWeb"/>
        <w:numPr>
          <w:ilvl w:val="0"/>
          <w:numId w:val="3"/>
        </w:numPr>
        <w:shd w:val="clear" w:color="auto" w:fill="FFFFFF"/>
        <w:spacing w:line="360" w:lineRule="auto"/>
      </w:pPr>
      <w:r w:rsidRPr="00146F2F">
        <w:t>Mahoney FI, Barthel DW. Functional evaluation: the Barthel Index. Md State Med J. 1965;14(1):61-5.       </w:t>
      </w:r>
    </w:p>
    <w:p w14:paraId="6FD02F8C" w14:textId="77CF2135" w:rsidR="004D1467" w:rsidRPr="00146F2F" w:rsidRDefault="004D1467" w:rsidP="00146F2F">
      <w:pPr>
        <w:pStyle w:val="Prrafodelista"/>
        <w:numPr>
          <w:ilvl w:val="0"/>
          <w:numId w:val="3"/>
        </w:numPr>
        <w:spacing w:line="360" w:lineRule="auto"/>
        <w:rPr>
          <w:rFonts w:eastAsia="Times New Roman"/>
          <w:lang w:eastAsia="es-ES"/>
        </w:rPr>
      </w:pPr>
      <w:r w:rsidRPr="00146F2F">
        <w:rPr>
          <w:rFonts w:eastAsia="Times New Roman"/>
          <w:shd w:val="clear" w:color="auto" w:fill="FFFFFF"/>
          <w:lang w:eastAsia="es-ES"/>
        </w:rPr>
        <w:t>Varela L, Tello T. Asambleas mundiales sobre el envejecimiento. En: Varela L. Principios de Geriatría y Gerontología. 2da ed: Lima: Universidad Peruana Cayetano Heredia; 2011. p 19-24.     </w:t>
      </w:r>
    </w:p>
    <w:p w14:paraId="6D36EF64" w14:textId="6350CA11" w:rsidR="00401342" w:rsidRPr="00146F2F" w:rsidRDefault="004D1467" w:rsidP="00146F2F">
      <w:pPr>
        <w:pStyle w:val="Prrafodelista"/>
        <w:numPr>
          <w:ilvl w:val="0"/>
          <w:numId w:val="3"/>
        </w:numPr>
        <w:spacing w:line="360" w:lineRule="auto"/>
        <w:rPr>
          <w:rFonts w:eastAsia="Times New Roman"/>
          <w:lang w:eastAsia="es-ES"/>
        </w:rPr>
      </w:pPr>
      <w:r w:rsidRPr="00146F2F">
        <w:t xml:space="preserve">PAI; 2014.   </w:t>
      </w:r>
      <w:r w:rsidRPr="00146F2F">
        <w:rPr>
          <w:rFonts w:eastAsia="Times New Roman"/>
          <w:lang w:eastAsia="es-ES"/>
        </w:rPr>
        <w:t>FRACTURA de cadera [Recurso electrónico] : proceso asistencial integrado / autores, Aguilar García, Francisco (coordinador) ... [e</w:t>
      </w:r>
      <w:r w:rsidR="000A2B75" w:rsidRPr="00146F2F">
        <w:rPr>
          <w:rFonts w:eastAsia="Times New Roman"/>
          <w:lang w:eastAsia="es-ES"/>
        </w:rPr>
        <w:t>t al.]. -- 1ª ed.. -- [Sevilla]</w:t>
      </w:r>
      <w:r w:rsidRPr="00146F2F">
        <w:rPr>
          <w:rFonts w:eastAsia="Times New Roman"/>
          <w:lang w:eastAsia="es-ES"/>
        </w:rPr>
        <w:t xml:space="preserve"> Consejería de Igualdad, Salud y Políticas Sociales, 2014 Texto electrónico (pdf), 49 p. 1. Fracturas de cadera 2. Calidad de la atención de salud 3. Guía de práctica clínica 4. Andalucía I. Aguilar García, Francisco II. Andalucía. Consejería de Igualdad, S</w:t>
      </w:r>
      <w:r w:rsidR="00C5753A" w:rsidRPr="00146F2F">
        <w:rPr>
          <w:rFonts w:eastAsia="Times New Roman"/>
          <w:lang w:eastAsia="es-ES"/>
        </w:rPr>
        <w:t>alud y Políticas Sociales WE 85</w:t>
      </w:r>
      <w:bookmarkStart w:id="123" w:name="_Toc437304989"/>
    </w:p>
    <w:p w14:paraId="5EFC2890" w14:textId="0FC8B9F0" w:rsidR="008C5162" w:rsidRPr="00146F2F" w:rsidRDefault="008C5162" w:rsidP="00146F2F">
      <w:pPr>
        <w:pStyle w:val="Prrafodelista"/>
        <w:numPr>
          <w:ilvl w:val="0"/>
          <w:numId w:val="3"/>
        </w:numPr>
        <w:spacing w:line="360" w:lineRule="auto"/>
        <w:rPr>
          <w:rFonts w:eastAsia="Times New Roman"/>
          <w:lang w:eastAsia="es-ES"/>
        </w:rPr>
      </w:pPr>
      <w:r w:rsidRPr="00146F2F">
        <w:rPr>
          <w:rFonts w:eastAsia="Times New Roman"/>
          <w:i/>
        </w:rPr>
        <w:t>Gómez N., Sanz-Rosa D, Valdearcos E, Thuissard I, Hernández M.     Mortalidad en un cohorte de hombres con fractura de cadera por fragilidad en el área de salud:    factores asociados.    SEMERGEN Elsevier, España. 2019</w:t>
      </w:r>
      <w:r w:rsidRPr="00146F2F">
        <w:rPr>
          <w:rFonts w:eastAsia="Times New Roman"/>
          <w:i/>
          <w:color w:val="660066"/>
        </w:rPr>
        <w:t xml:space="preserve">. </w:t>
      </w:r>
      <w:r w:rsidRPr="00146F2F">
        <w:rPr>
          <w:rFonts w:eastAsia="Times New Roman"/>
          <w:i/>
        </w:rPr>
        <w:t>Oct;45(7):458-466.  (Base de datos:   Pub Med)</w:t>
      </w:r>
    </w:p>
    <w:p w14:paraId="514ED1A9" w14:textId="57CE32CF" w:rsidR="008C5162" w:rsidRPr="00146F2F" w:rsidRDefault="007B7DE7" w:rsidP="00146F2F">
      <w:pPr>
        <w:pStyle w:val="Prrafodelista"/>
        <w:numPr>
          <w:ilvl w:val="0"/>
          <w:numId w:val="3"/>
        </w:numPr>
        <w:spacing w:line="360" w:lineRule="auto"/>
        <w:rPr>
          <w:rFonts w:eastAsia="Times New Roman"/>
          <w:lang w:eastAsia="es-ES"/>
        </w:rPr>
      </w:pPr>
      <w:hyperlink r:id="rId16" w:history="1">
        <w:r w:rsidR="008C5162" w:rsidRPr="00146F2F">
          <w:rPr>
            <w:rFonts w:eastAsia="Times New Roman"/>
          </w:rPr>
          <w:t>Gamboa-Arango A</w:t>
        </w:r>
      </w:hyperlink>
      <w:r w:rsidR="008C5162" w:rsidRPr="00146F2F">
        <w:rPr>
          <w:rFonts w:eastAsia="Times New Roman"/>
        </w:rPr>
        <w:t>, </w:t>
      </w:r>
      <w:hyperlink r:id="rId17" w:history="1">
        <w:r w:rsidR="008C5162" w:rsidRPr="00146F2F">
          <w:rPr>
            <w:rFonts w:eastAsia="Times New Roman"/>
          </w:rPr>
          <w:t>Duaso E</w:t>
        </w:r>
      </w:hyperlink>
      <w:r w:rsidR="008C5162" w:rsidRPr="00146F2F">
        <w:rPr>
          <w:rFonts w:eastAsia="Times New Roman"/>
        </w:rPr>
        <w:t>, </w:t>
      </w:r>
      <w:hyperlink r:id="rId18" w:history="1">
        <w:r w:rsidR="008C5162" w:rsidRPr="00146F2F">
          <w:rPr>
            <w:rFonts w:eastAsia="Times New Roman"/>
          </w:rPr>
          <w:t>Formiga F</w:t>
        </w:r>
      </w:hyperlink>
      <w:r w:rsidR="008C5162" w:rsidRPr="00146F2F">
        <w:rPr>
          <w:rFonts w:eastAsia="Times New Roman"/>
        </w:rPr>
        <w:t>, </w:t>
      </w:r>
      <w:hyperlink r:id="rId19" w:history="1">
        <w:r w:rsidR="008C5162" w:rsidRPr="00146F2F">
          <w:rPr>
            <w:rFonts w:eastAsia="Times New Roman"/>
          </w:rPr>
          <w:t>Marimón P</w:t>
        </w:r>
      </w:hyperlink>
      <w:r w:rsidR="008C5162" w:rsidRPr="00146F2F">
        <w:rPr>
          <w:rFonts w:eastAsia="Times New Roman"/>
        </w:rPr>
        <w:t>, </w:t>
      </w:r>
      <w:hyperlink r:id="rId20" w:history="1">
        <w:r w:rsidR="008C5162" w:rsidRPr="00146F2F">
          <w:rPr>
            <w:rFonts w:eastAsia="Times New Roman"/>
          </w:rPr>
          <w:t>Sandiumenge M</w:t>
        </w:r>
      </w:hyperlink>
      <w:r w:rsidR="008C5162" w:rsidRPr="00146F2F">
        <w:rPr>
          <w:rFonts w:eastAsia="Times New Roman"/>
        </w:rPr>
        <w:t>, </w:t>
      </w:r>
      <w:hyperlink r:id="rId21" w:history="1">
        <w:r w:rsidR="008C5162" w:rsidRPr="00146F2F">
          <w:rPr>
            <w:rFonts w:eastAsia="Times New Roman"/>
          </w:rPr>
          <w:t>Salgado MT</w:t>
        </w:r>
      </w:hyperlink>
      <w:r w:rsidR="008C5162" w:rsidRPr="00146F2F">
        <w:rPr>
          <w:rFonts w:eastAsia="Times New Roman"/>
        </w:rPr>
        <w:t>, </w:t>
      </w:r>
      <w:hyperlink r:id="rId22" w:history="1">
        <w:r w:rsidR="008C5162" w:rsidRPr="00146F2F">
          <w:rPr>
            <w:rFonts w:eastAsia="Times New Roman"/>
          </w:rPr>
          <w:t>Escalante E</w:t>
        </w:r>
      </w:hyperlink>
      <w:r w:rsidR="008C5162" w:rsidRPr="00146F2F">
        <w:rPr>
          <w:rFonts w:eastAsia="Times New Roman"/>
        </w:rPr>
        <w:t>, </w:t>
      </w:r>
      <w:hyperlink r:id="rId23" w:history="1">
        <w:r w:rsidR="008C5162" w:rsidRPr="00146F2F">
          <w:rPr>
            <w:rFonts w:eastAsia="Times New Roman"/>
          </w:rPr>
          <w:t>Lumbreras C</w:t>
        </w:r>
      </w:hyperlink>
      <w:r w:rsidR="008C5162" w:rsidRPr="00146F2F">
        <w:rPr>
          <w:rFonts w:eastAsia="Times New Roman"/>
        </w:rPr>
        <w:t>, </w:t>
      </w:r>
      <w:hyperlink r:id="rId24" w:history="1">
        <w:r w:rsidR="008C5162" w:rsidRPr="00146F2F">
          <w:rPr>
            <w:rFonts w:eastAsia="Times New Roman"/>
          </w:rPr>
          <w:t>Tarrida A</w:t>
        </w:r>
      </w:hyperlink>
      <w:r w:rsidR="008C5162" w:rsidRPr="00146F2F">
        <w:rPr>
          <w:rFonts w:eastAsia="Times New Roman"/>
        </w:rPr>
        <w:t xml:space="preserve">.  Factores pronósticos de buena funcionalidad a 12 meses de fractura de cadera.    Estudio Maluc Anoia.     </w:t>
      </w:r>
      <w:r w:rsidR="008C5162" w:rsidRPr="00146F2F">
        <w:rPr>
          <w:rFonts w:eastAsia="Times New Roman"/>
        </w:rPr>
        <w:lastRenderedPageBreak/>
        <w:t xml:space="preserve">Revista Española Cirugía Ortopedia y Traumatología, Elselvier España.     2019 Julio 31. </w:t>
      </w:r>
      <w:r w:rsidR="008C5162" w:rsidRPr="00146F2F">
        <w:rPr>
          <w:rFonts w:eastAsia="Times New Roman"/>
          <w:i/>
        </w:rPr>
        <w:t>(Base de datos:   Pub Med)</w:t>
      </w:r>
    </w:p>
    <w:p w14:paraId="46A2124A" w14:textId="52A4782C" w:rsidR="008C5162" w:rsidRPr="00146F2F" w:rsidRDefault="008C5162" w:rsidP="00146F2F">
      <w:pPr>
        <w:pStyle w:val="Prrafodelista"/>
        <w:numPr>
          <w:ilvl w:val="0"/>
          <w:numId w:val="3"/>
        </w:numPr>
        <w:spacing w:line="360" w:lineRule="auto"/>
        <w:rPr>
          <w:rFonts w:eastAsia="Times New Roman"/>
          <w:lang w:eastAsia="es-ES"/>
        </w:rPr>
      </w:pPr>
      <w:r w:rsidRPr="00146F2F">
        <w:rPr>
          <w:rFonts w:eastAsia="Times New Roman"/>
        </w:rPr>
        <w:t xml:space="preserve">Godoy-M, Buttaro M, Comba F, Piccaluga F, Cid-Casteulani A, Ordas A.   Revista Española de Cirugía Ortopédica y Traumatología, 2019 Sep -  Oct, (5):370-375.  Estudio comparativo de resultados radiológicos y funcionales siguiendo abordaje quirúrgico anterior versus postero lateral de la cadera.   Elselvier. España.   </w:t>
      </w:r>
      <w:r w:rsidRPr="00146F2F">
        <w:rPr>
          <w:rFonts w:eastAsia="Times New Roman"/>
          <w:i/>
        </w:rPr>
        <w:t>(Base de datos:   Pub Med)</w:t>
      </w:r>
    </w:p>
    <w:p w14:paraId="36F4CF10" w14:textId="138E55AA" w:rsidR="008C5162" w:rsidRPr="00146F2F" w:rsidRDefault="008C5162" w:rsidP="00146F2F">
      <w:pPr>
        <w:pStyle w:val="Prrafodelista"/>
        <w:numPr>
          <w:ilvl w:val="0"/>
          <w:numId w:val="3"/>
        </w:numPr>
        <w:shd w:val="clear" w:color="auto" w:fill="FFFFFF"/>
        <w:spacing w:line="360" w:lineRule="auto"/>
        <w:rPr>
          <w:rFonts w:eastAsia="Times New Roman"/>
          <w:bCs/>
        </w:rPr>
      </w:pPr>
      <w:r w:rsidRPr="00146F2F">
        <w:rPr>
          <w:rFonts w:eastAsia="Times New Roman"/>
          <w:bCs/>
        </w:rPr>
        <w:t xml:space="preserve">García-Gollarte F, Ríos PP, Alarcón T, Paz FJ, Cuenllas-Díaz A, González-Montalvo JI.    Revista Española de Geriatría y Gerontología, 2019 Julio 06.    Resultados funcionales y clínicos en pacientes admitidos en hogares de cuido posterior a fracturas de cadera.   Implementación de programas de intervención multinivel.   </w:t>
      </w:r>
      <w:r w:rsidRPr="00146F2F">
        <w:rPr>
          <w:rFonts w:eastAsia="Times New Roman"/>
        </w:rPr>
        <w:t xml:space="preserve">Elselvier. España.   </w:t>
      </w:r>
      <w:r w:rsidRPr="00146F2F">
        <w:rPr>
          <w:rFonts w:eastAsia="Times New Roman"/>
          <w:i/>
        </w:rPr>
        <w:t>(Base de datos:   Pub Med)</w:t>
      </w:r>
      <w:r w:rsidRPr="00146F2F">
        <w:rPr>
          <w:rFonts w:eastAsia="Times New Roman"/>
          <w:bCs/>
        </w:rPr>
        <w:t xml:space="preserve">. </w:t>
      </w:r>
    </w:p>
    <w:p w14:paraId="6EEA8B74" w14:textId="1D229E72" w:rsidR="008C5162" w:rsidRPr="00146F2F" w:rsidRDefault="008C5162" w:rsidP="00146F2F">
      <w:pPr>
        <w:pStyle w:val="Prrafodelista"/>
        <w:numPr>
          <w:ilvl w:val="0"/>
          <w:numId w:val="3"/>
        </w:numPr>
        <w:spacing w:line="360" w:lineRule="auto"/>
        <w:rPr>
          <w:rFonts w:eastAsia="Times New Roman"/>
          <w:lang w:eastAsia="es-ES"/>
        </w:rPr>
      </w:pPr>
      <w:r w:rsidRPr="00146F2F">
        <w:t>Scheffers-Barnhoorn M, Van-Haastregt J, Schols J, Kempen G, Balen R, Visschedijk J, Van Den Hout W, Dumas E, Achterberg W, Van-Eijk M.     Intervención de multicomponentes cognitivos comportamentales del miedo a caer posterior a fractura de cadera (FIT-HIP):  protocolo de un estudio trial controlado randomizado.  20 marzo 2017.   Revista Geriátrica BMC, volumen 17, artículo No. 17.   Aprobado por el Comité de Ética del Centro Médico Universitario de Leiden, Holanda.  (Base de datos:  Science Direct)</w:t>
      </w:r>
    </w:p>
    <w:p w14:paraId="5BDEC1B6" w14:textId="0BBA420E" w:rsidR="008C5162" w:rsidRPr="00146F2F" w:rsidRDefault="008C5162" w:rsidP="00146F2F">
      <w:pPr>
        <w:pStyle w:val="Prrafodelista"/>
        <w:numPr>
          <w:ilvl w:val="0"/>
          <w:numId w:val="3"/>
        </w:numPr>
        <w:spacing w:line="360" w:lineRule="auto"/>
        <w:rPr>
          <w:rFonts w:eastAsia="Times New Roman"/>
          <w:lang w:eastAsia="es-ES"/>
        </w:rPr>
      </w:pPr>
      <w:r w:rsidRPr="00146F2F">
        <w:rPr>
          <w:rFonts w:eastAsia="Times New Roman"/>
        </w:rPr>
        <w:t xml:space="preserve">Rincón M, Hernández C, García M, Galindo J, Parra R, Alfaro V, González R, Bernabeu M, Ollero M.     Co-manejo de la fractura de cadera en ancianos en un hospital de tercer nivel de referencia:  un estudio de cohorte.    Revista Clínica Española, Julio 3 2019.    Elselvier. España.   </w:t>
      </w:r>
      <w:r w:rsidRPr="00146F2F">
        <w:rPr>
          <w:rFonts w:eastAsia="Times New Roman"/>
          <w:i/>
        </w:rPr>
        <w:t>(Base de datos:   Pub Med)</w:t>
      </w:r>
    </w:p>
    <w:p w14:paraId="3B5616D3" w14:textId="70B67703" w:rsidR="008C5162" w:rsidRPr="00146F2F" w:rsidRDefault="008C5162" w:rsidP="00146F2F">
      <w:pPr>
        <w:pStyle w:val="Prrafodelista"/>
        <w:numPr>
          <w:ilvl w:val="0"/>
          <w:numId w:val="3"/>
        </w:numPr>
        <w:spacing w:line="360" w:lineRule="auto"/>
        <w:rPr>
          <w:rFonts w:eastAsia="Times New Roman"/>
          <w:lang w:eastAsia="es-ES"/>
        </w:rPr>
      </w:pPr>
      <w:r w:rsidRPr="00146F2F">
        <w:rPr>
          <w:rFonts w:eastAsia="Times New Roman"/>
        </w:rPr>
        <w:t xml:space="preserve">Pareja S, Bartolome M, Rodriguez S, Morales MD, Torralba M, Barcena LA, Hornillos M.     Resultados de un protocolo de tratamiento de anemia complementario a la transfusión sanguínea en pacientes ancianos con fractura de cadera.   Revista Española de Geriatria y Gerontología.   2019 Sep - Oct;54(5):272-279.   Elselvier. España.   </w:t>
      </w:r>
      <w:r w:rsidRPr="00146F2F">
        <w:rPr>
          <w:rFonts w:eastAsia="Times New Roman"/>
          <w:i/>
        </w:rPr>
        <w:t>(Base de datos:   Pub Med)</w:t>
      </w:r>
    </w:p>
    <w:p w14:paraId="43C879B4" w14:textId="77777777" w:rsidR="008C5162" w:rsidRPr="00146F2F" w:rsidRDefault="008C5162" w:rsidP="00146F2F">
      <w:pPr>
        <w:pStyle w:val="Prrafodelista"/>
        <w:numPr>
          <w:ilvl w:val="0"/>
          <w:numId w:val="3"/>
        </w:numPr>
        <w:shd w:val="clear" w:color="auto" w:fill="FFFFFF"/>
        <w:spacing w:line="360" w:lineRule="auto"/>
        <w:rPr>
          <w:rFonts w:eastAsia="Times New Roman"/>
          <w:i/>
        </w:rPr>
      </w:pPr>
      <w:r w:rsidRPr="00146F2F">
        <w:rPr>
          <w:rFonts w:eastAsia="Times New Roman"/>
        </w:rPr>
        <w:t xml:space="preserve">Amarilla-Donoso J, Gómez-Luque A, Huerta-González S, Panea-Pizarro I, Guesta-Guerra E, López Espuela F.    Impacto de la fractura de cadera operada quirúrgicamente en la calidad de vida, estado funcional y el humor de los </w:t>
      </w:r>
      <w:r w:rsidRPr="00146F2F">
        <w:rPr>
          <w:rFonts w:eastAsia="Times New Roman"/>
        </w:rPr>
        <w:lastRenderedPageBreak/>
        <w:t xml:space="preserve">ancianos.           Enfermería Clínica.   2019 Abril 24.     Elselvier. España.   </w:t>
      </w:r>
      <w:r w:rsidRPr="00146F2F">
        <w:rPr>
          <w:rFonts w:eastAsia="Times New Roman"/>
          <w:i/>
        </w:rPr>
        <w:t>(Base de datos:   Pub Med)</w:t>
      </w:r>
    </w:p>
    <w:p w14:paraId="5D2A88A1" w14:textId="2A03EC32" w:rsidR="008C5162" w:rsidRPr="00146F2F" w:rsidRDefault="00835F75" w:rsidP="00146F2F">
      <w:pPr>
        <w:pStyle w:val="Prrafodelista"/>
        <w:numPr>
          <w:ilvl w:val="0"/>
          <w:numId w:val="3"/>
        </w:numPr>
        <w:spacing w:line="360" w:lineRule="auto"/>
        <w:rPr>
          <w:rFonts w:eastAsia="Times New Roman"/>
          <w:lang w:eastAsia="es-ES"/>
        </w:rPr>
      </w:pPr>
      <w:r w:rsidRPr="00146F2F">
        <w:rPr>
          <w:rFonts w:eastAsia="Times New Roman"/>
        </w:rPr>
        <w:t xml:space="preserve">Correoso S, Lajara F, Diez MM, Blay E, Bernáldez PF, Palazón MA, Lozano JA.    Análisis del retraso en cirugía y su influencia en la morbimortalidad en pacientes con fractura de cadera.   Revista Española de Cirugía Ortopédica y Traumatología.   2019 Mayo - Junio; 63(3): 246-25.    Elselvier. España.   </w:t>
      </w:r>
      <w:r w:rsidRPr="00146F2F">
        <w:rPr>
          <w:rFonts w:eastAsia="Times New Roman"/>
          <w:i/>
        </w:rPr>
        <w:t>(Base de datos:   Pub Med)</w:t>
      </w:r>
    </w:p>
    <w:p w14:paraId="7388FA3A" w14:textId="14D0EE86" w:rsidR="00835F75" w:rsidRPr="00146F2F" w:rsidRDefault="00835F75" w:rsidP="00146F2F">
      <w:pPr>
        <w:pStyle w:val="Prrafodelista"/>
        <w:numPr>
          <w:ilvl w:val="0"/>
          <w:numId w:val="3"/>
        </w:numPr>
        <w:spacing w:line="360" w:lineRule="auto"/>
        <w:rPr>
          <w:rFonts w:eastAsia="Times New Roman"/>
          <w:lang w:eastAsia="es-ES"/>
        </w:rPr>
      </w:pPr>
      <w:r w:rsidRPr="00146F2F">
        <w:rPr>
          <w:rFonts w:eastAsia="Times New Roman"/>
        </w:rPr>
        <w:t xml:space="preserve">Ríos-German PP, Menéndez-Colino R, Ramírez R, Alarcón T, Queipo R, Otero A, González-Montalvo JI.     Base y seguimiento a un año entre pacientes fracturados de cadera de hogares de cuido y la comunidad.   Estudio cohorte con 509 pacientes consecutivos  (Cohorte FONDA).    Revista Española de Geriatría y Gerontología.     2019 Jul - Aug; 54(4):207-213.  Elselvier. España.   </w:t>
      </w:r>
      <w:r w:rsidRPr="00146F2F">
        <w:rPr>
          <w:rFonts w:eastAsia="Times New Roman"/>
          <w:i/>
        </w:rPr>
        <w:t>(Base de datos:   Pub Med)</w:t>
      </w:r>
    </w:p>
    <w:p w14:paraId="2E5B45F3" w14:textId="2230A35B" w:rsidR="00835F75" w:rsidRPr="00146F2F" w:rsidRDefault="00835F75" w:rsidP="00146F2F">
      <w:pPr>
        <w:pStyle w:val="Prrafodelista"/>
        <w:numPr>
          <w:ilvl w:val="0"/>
          <w:numId w:val="3"/>
        </w:numPr>
        <w:spacing w:line="360" w:lineRule="auto"/>
        <w:rPr>
          <w:rFonts w:eastAsia="Times New Roman"/>
          <w:lang w:eastAsia="es-ES"/>
        </w:rPr>
      </w:pPr>
      <w:r w:rsidRPr="00146F2F">
        <w:rPr>
          <w:rFonts w:eastAsia="Times New Roman"/>
          <w:b/>
          <w:i/>
        </w:rPr>
        <w:t xml:space="preserve"> </w:t>
      </w:r>
      <w:r w:rsidRPr="00146F2F">
        <w:rPr>
          <w:rFonts w:eastAsia="Times New Roman"/>
          <w:bCs/>
          <w:color w:val="59331F"/>
        </w:rPr>
        <w:t xml:space="preserve"> </w:t>
      </w:r>
      <w:r w:rsidRPr="00146F2F">
        <w:rPr>
          <w:rFonts w:eastAsia="Times New Roman"/>
        </w:rPr>
        <w:t xml:space="preserve">Novoa-Parra CD, Hurtado-Cerezo J, Morales-Rodríguez J, SanJuan-Cerveró R, Rodrigo-Pérez, JL, Lizaur-Utrilla A.   Factores predictores al año de mortalidad en pacientes sobre 80 años operados de fractura de cuello femoral.     Epub 2019 Feb 20.  Elselvier. España.   </w:t>
      </w:r>
      <w:r w:rsidRPr="00146F2F">
        <w:rPr>
          <w:rFonts w:eastAsia="Times New Roman"/>
          <w:i/>
        </w:rPr>
        <w:t>(Base de datos:   Pub Med)</w:t>
      </w:r>
    </w:p>
    <w:p w14:paraId="3EF79002" w14:textId="06FB78D6" w:rsidR="00835F75" w:rsidRPr="00146F2F" w:rsidRDefault="00835F75" w:rsidP="00146F2F">
      <w:pPr>
        <w:pStyle w:val="Prrafodelista"/>
        <w:numPr>
          <w:ilvl w:val="0"/>
          <w:numId w:val="3"/>
        </w:numPr>
        <w:spacing w:line="360" w:lineRule="auto"/>
        <w:rPr>
          <w:rFonts w:eastAsia="Times New Roman"/>
          <w:lang w:eastAsia="es-ES"/>
        </w:rPr>
      </w:pPr>
      <w:r w:rsidRPr="00146F2F">
        <w:rPr>
          <w:rFonts w:eastAsia="Times New Roman"/>
          <w:b/>
          <w:i/>
        </w:rPr>
        <w:t xml:space="preserve"> </w:t>
      </w:r>
      <w:r w:rsidRPr="00146F2F">
        <w:rPr>
          <w:rFonts w:eastAsia="Times New Roman"/>
          <w:bCs/>
          <w:color w:val="59331F"/>
        </w:rPr>
        <w:t xml:space="preserve"> </w:t>
      </w:r>
      <w:r w:rsidRPr="00146F2F">
        <w:rPr>
          <w:rFonts w:eastAsia="Times New Roman"/>
        </w:rPr>
        <w:t xml:space="preserve">Novoa-Parra CD, Hurtado-Cerezo J, Morales-Rodríguez J, SanJuan-Cerveró R, Rodrigo-Pérez, JL, Lizaur-Utrilla A.   Factores predictores al año de mortalidad en pacientes sobre 80 años operados de fractura de cuello femoral.     Epub 2019 Feb 20.  Elselvier. España.   </w:t>
      </w:r>
      <w:r w:rsidRPr="00146F2F">
        <w:rPr>
          <w:rFonts w:eastAsia="Times New Roman"/>
          <w:i/>
        </w:rPr>
        <w:t>(Base de datos:   Pub Med)</w:t>
      </w:r>
      <w:r w:rsidRPr="00146F2F">
        <w:rPr>
          <w:rFonts w:eastAsia="Times New Roman"/>
          <w:b/>
          <w:i/>
        </w:rPr>
        <w:t xml:space="preserve"> </w:t>
      </w:r>
      <w:r w:rsidRPr="00146F2F">
        <w:rPr>
          <w:rFonts w:eastAsia="Times New Roman"/>
          <w:bCs/>
          <w:color w:val="59331F"/>
        </w:rPr>
        <w:t xml:space="preserve"> </w:t>
      </w:r>
      <w:r w:rsidRPr="00146F2F">
        <w:rPr>
          <w:rFonts w:eastAsia="Times New Roman"/>
        </w:rPr>
        <w:t xml:space="preserve">Novoa-Parra CD, Hurtado-Cerezo J, Morales-Rodríguez J, SanJuan-Cerveró R, Rodrigo-Pérez, JL, Lizaur-Utrilla A.   Factores predictores al año de mortalidad en pacientes sobre 80 años operados de fractura de cuello femoral.     Epub 2019 Feb 20.  Elselvier. España.   </w:t>
      </w:r>
      <w:r w:rsidRPr="00146F2F">
        <w:rPr>
          <w:rFonts w:eastAsia="Times New Roman"/>
          <w:i/>
        </w:rPr>
        <w:t>(Base de datos:   Pub Med)</w:t>
      </w:r>
    </w:p>
    <w:p w14:paraId="78575DF7" w14:textId="56C0FEE9" w:rsidR="00835F75" w:rsidRPr="00146F2F" w:rsidRDefault="007B7DE7" w:rsidP="00146F2F">
      <w:pPr>
        <w:pStyle w:val="Prrafodelista"/>
        <w:numPr>
          <w:ilvl w:val="0"/>
          <w:numId w:val="3"/>
        </w:numPr>
        <w:spacing w:line="360" w:lineRule="auto"/>
        <w:rPr>
          <w:rFonts w:eastAsia="Times New Roman"/>
          <w:lang w:eastAsia="es-ES"/>
        </w:rPr>
      </w:pPr>
      <w:hyperlink r:id="rId25" w:history="1">
        <w:r w:rsidR="00835F75" w:rsidRPr="00146F2F">
          <w:rPr>
            <w:rFonts w:eastAsia="Times New Roman"/>
          </w:rPr>
          <w:t>Sopena E</w:t>
        </w:r>
      </w:hyperlink>
      <w:r w:rsidR="00835F75" w:rsidRPr="00146F2F">
        <w:rPr>
          <w:rFonts w:eastAsia="Times New Roman"/>
        </w:rPr>
        <w:t>, </w:t>
      </w:r>
      <w:hyperlink r:id="rId26" w:history="1">
        <w:r w:rsidR="00835F75" w:rsidRPr="00146F2F">
          <w:rPr>
            <w:rFonts w:eastAsia="Times New Roman"/>
          </w:rPr>
          <w:t>Qanneta R</w:t>
        </w:r>
      </w:hyperlink>
      <w:r w:rsidR="00835F75" w:rsidRPr="00146F2F">
        <w:rPr>
          <w:rFonts w:eastAsia="Times New Roman"/>
        </w:rPr>
        <w:t>, </w:t>
      </w:r>
      <w:hyperlink r:id="rId27" w:history="1">
        <w:r w:rsidR="00835F75" w:rsidRPr="00146F2F">
          <w:rPr>
            <w:rFonts w:eastAsia="Times New Roman"/>
          </w:rPr>
          <w:t>Valentí V</w:t>
        </w:r>
      </w:hyperlink>
      <w:r w:rsidR="00835F75" w:rsidRPr="00146F2F">
        <w:rPr>
          <w:rFonts w:eastAsia="Times New Roman"/>
        </w:rPr>
        <w:t>, </w:t>
      </w:r>
      <w:hyperlink r:id="rId28" w:history="1">
        <w:r w:rsidR="00835F75" w:rsidRPr="00146F2F">
          <w:rPr>
            <w:rFonts w:eastAsia="Times New Roman"/>
          </w:rPr>
          <w:t>San A</w:t>
        </w:r>
      </w:hyperlink>
      <w:r w:rsidR="00835F75" w:rsidRPr="00146F2F">
        <w:rPr>
          <w:rFonts w:eastAsia="Times New Roman"/>
        </w:rPr>
        <w:t xml:space="preserve">.   Enfoque del riesgo de delirio en una unidad ortogeriátrica.  Revista de Medicina Clínica de Barcelona.    2019 Apr 18;152(8):298-302.  Elselvier. España.   </w:t>
      </w:r>
      <w:r w:rsidR="00835F75" w:rsidRPr="00146F2F">
        <w:rPr>
          <w:rFonts w:eastAsia="Times New Roman"/>
          <w:i/>
        </w:rPr>
        <w:t>(Base de datos:   Pub Med)</w:t>
      </w:r>
    </w:p>
    <w:p w14:paraId="4BEFBF3E" w14:textId="5EB94E64" w:rsidR="00D042C4" w:rsidRPr="00146F2F" w:rsidRDefault="00835F75" w:rsidP="00146F2F">
      <w:pPr>
        <w:pStyle w:val="Prrafodelista"/>
        <w:numPr>
          <w:ilvl w:val="0"/>
          <w:numId w:val="3"/>
        </w:numPr>
        <w:spacing w:line="360" w:lineRule="auto"/>
        <w:rPr>
          <w:rFonts w:eastAsia="Times New Roman"/>
          <w:lang w:eastAsia="es-ES"/>
        </w:rPr>
      </w:pPr>
      <w:r w:rsidRPr="00146F2F">
        <w:rPr>
          <w:rFonts w:eastAsia="Times New Roman"/>
          <w:b/>
          <w:i/>
        </w:rPr>
        <w:t xml:space="preserve"> </w:t>
      </w:r>
      <w:r w:rsidRPr="00146F2F">
        <w:rPr>
          <w:rFonts w:eastAsia="Times New Roman"/>
          <w:bCs/>
          <w:color w:val="59331F"/>
        </w:rPr>
        <w:t xml:space="preserve"> </w:t>
      </w:r>
      <w:r w:rsidRPr="00146F2F">
        <w:rPr>
          <w:rFonts w:eastAsia="Times New Roman"/>
        </w:rPr>
        <w:t xml:space="preserve">De Miguel M, Roca O, Martínez-Alonso M, Serrano M, Mas J, García R.    Fractura de cadera en pacientes ancianos:   Factores pronósticos de mortalidad y </w:t>
      </w:r>
      <w:r w:rsidRPr="00146F2F">
        <w:rPr>
          <w:rFonts w:eastAsia="Times New Roman"/>
        </w:rPr>
        <w:lastRenderedPageBreak/>
        <w:t xml:space="preserve">recuperación funcional a un año.    Revista Española de Geriatria y Gerontolgía. 2018 Sep - Oct;53(5):247-254.  Elselvier. España.   </w:t>
      </w:r>
      <w:r w:rsidRPr="00146F2F">
        <w:rPr>
          <w:rFonts w:eastAsia="Times New Roman"/>
          <w:i/>
        </w:rPr>
        <w:t>(Base de datos:   Pub Med)</w:t>
      </w:r>
    </w:p>
    <w:p w14:paraId="391E2928" w14:textId="525DA001" w:rsidR="00835F75" w:rsidRPr="00146F2F" w:rsidRDefault="00835F75" w:rsidP="00146F2F">
      <w:pPr>
        <w:pStyle w:val="Prrafodelista"/>
        <w:numPr>
          <w:ilvl w:val="0"/>
          <w:numId w:val="3"/>
        </w:numPr>
        <w:spacing w:line="360" w:lineRule="auto"/>
        <w:rPr>
          <w:rFonts w:eastAsia="Times New Roman"/>
          <w:lang w:eastAsia="es-ES"/>
        </w:rPr>
      </w:pPr>
      <w:r w:rsidRPr="00146F2F">
        <w:rPr>
          <w:rFonts w:eastAsia="Times New Roman"/>
        </w:rPr>
        <w:t xml:space="preserve">Bielza R, Fuentes P, Blanco D, Moreno RV, Arias E, Neira M, Birghilescu AM, Sanjurjo J, Escalera J, Sanz-Rosa D, Thuissard IJ, Gómez JF.    Evaluación de complicaciones clínicas y factores asociados en pacientes con fractura de cadera en la Unidad Orto Geriátrica Aguda.    Revista Española de Geriatría y Gerontología.    </w:t>
      </w:r>
      <w:r w:rsidRPr="00146F2F">
        <w:rPr>
          <w:rFonts w:eastAsia="Times New Roman"/>
          <w:color w:val="660066"/>
          <w:u w:val="single"/>
        </w:rPr>
        <w:t>.</w:t>
      </w:r>
      <w:r w:rsidRPr="00146F2F">
        <w:rPr>
          <w:rFonts w:eastAsia="Times New Roman"/>
        </w:rPr>
        <w:t xml:space="preserve">2018 May - Jun;53(3):121-127.   Elselvier. España.   </w:t>
      </w:r>
      <w:r w:rsidRPr="00146F2F">
        <w:rPr>
          <w:rFonts w:eastAsia="Times New Roman"/>
          <w:i/>
        </w:rPr>
        <w:t>(Base de datos:   Pub Med)</w:t>
      </w:r>
    </w:p>
    <w:p w14:paraId="41172A91" w14:textId="412555DB" w:rsidR="00835F75" w:rsidRPr="00146F2F" w:rsidRDefault="007B7DE7" w:rsidP="00146F2F">
      <w:pPr>
        <w:pStyle w:val="Prrafodelista"/>
        <w:numPr>
          <w:ilvl w:val="0"/>
          <w:numId w:val="3"/>
        </w:numPr>
        <w:spacing w:line="360" w:lineRule="auto"/>
        <w:rPr>
          <w:rFonts w:eastAsia="Times New Roman"/>
          <w:lang w:eastAsia="es-ES"/>
        </w:rPr>
      </w:pPr>
      <w:hyperlink r:id="rId29" w:history="1">
        <w:r w:rsidR="00835F75" w:rsidRPr="00146F2F">
          <w:rPr>
            <w:rFonts w:eastAsia="Times New Roman"/>
          </w:rPr>
          <w:t>Blay-Domínguez E</w:t>
        </w:r>
      </w:hyperlink>
      <w:r w:rsidR="00835F75" w:rsidRPr="00146F2F">
        <w:rPr>
          <w:rFonts w:eastAsia="Times New Roman"/>
        </w:rPr>
        <w:t>, </w:t>
      </w:r>
      <w:hyperlink r:id="rId30" w:history="1">
        <w:r w:rsidR="00835F75" w:rsidRPr="00146F2F">
          <w:rPr>
            <w:rFonts w:eastAsia="Times New Roman"/>
          </w:rPr>
          <w:t>Lajara-Marco F</w:t>
        </w:r>
      </w:hyperlink>
      <w:r w:rsidR="00835F75" w:rsidRPr="00146F2F">
        <w:rPr>
          <w:rFonts w:eastAsia="Times New Roman"/>
        </w:rPr>
        <w:t>, </w:t>
      </w:r>
      <w:hyperlink r:id="rId31" w:history="1">
        <w:r w:rsidR="00835F75" w:rsidRPr="00146F2F">
          <w:rPr>
            <w:rFonts w:eastAsia="Times New Roman"/>
          </w:rPr>
          <w:t>Bernáldez-Silvetti PF</w:t>
        </w:r>
      </w:hyperlink>
      <w:r w:rsidR="00835F75" w:rsidRPr="00146F2F">
        <w:rPr>
          <w:rFonts w:eastAsia="Times New Roman"/>
        </w:rPr>
        <w:t>, </w:t>
      </w:r>
      <w:hyperlink r:id="rId32" w:history="1">
        <w:r w:rsidR="00835F75" w:rsidRPr="00146F2F">
          <w:rPr>
            <w:rFonts w:eastAsia="Times New Roman"/>
          </w:rPr>
          <w:t>Veracruz-Gálvez EM</w:t>
        </w:r>
      </w:hyperlink>
      <w:r w:rsidR="00835F75" w:rsidRPr="00146F2F">
        <w:rPr>
          <w:rFonts w:eastAsia="Times New Roman"/>
        </w:rPr>
        <w:t>, </w:t>
      </w:r>
      <w:hyperlink r:id="rId33" w:history="1">
        <w:r w:rsidR="00835F75" w:rsidRPr="00146F2F">
          <w:rPr>
            <w:rFonts w:eastAsia="Times New Roman"/>
          </w:rPr>
          <w:t>Muela-Pérez B</w:t>
        </w:r>
      </w:hyperlink>
      <w:r w:rsidR="00835F75" w:rsidRPr="00146F2F">
        <w:rPr>
          <w:rFonts w:eastAsia="Times New Roman"/>
        </w:rPr>
        <w:t>, </w:t>
      </w:r>
      <w:hyperlink r:id="rId34" w:history="1">
        <w:r w:rsidR="00835F75" w:rsidRPr="00146F2F">
          <w:rPr>
            <w:rFonts w:eastAsia="Times New Roman"/>
          </w:rPr>
          <w:t>Palazón-Banegas MÁ</w:t>
        </w:r>
      </w:hyperlink>
      <w:r w:rsidR="00835F75" w:rsidRPr="00146F2F">
        <w:rPr>
          <w:rFonts w:eastAsia="Times New Roman"/>
        </w:rPr>
        <w:t>, </w:t>
      </w:r>
      <w:hyperlink r:id="rId35" w:history="1">
        <w:r w:rsidR="00835F75" w:rsidRPr="00146F2F">
          <w:rPr>
            <w:rFonts w:eastAsia="Times New Roman"/>
          </w:rPr>
          <w:t>Salinas-Gilabert JE</w:t>
        </w:r>
      </w:hyperlink>
      <w:r w:rsidR="00835F75" w:rsidRPr="00146F2F">
        <w:rPr>
          <w:rFonts w:eastAsia="Times New Roman"/>
        </w:rPr>
        <w:t>, </w:t>
      </w:r>
      <w:hyperlink r:id="rId36" w:history="1">
        <w:r w:rsidR="00835F75" w:rsidRPr="00146F2F">
          <w:rPr>
            <w:rFonts w:eastAsia="Times New Roman"/>
          </w:rPr>
          <w:t>Lozano-Requena JA</w:t>
        </w:r>
      </w:hyperlink>
      <w:r w:rsidR="00835F75" w:rsidRPr="00146F2F">
        <w:rPr>
          <w:rFonts w:eastAsia="Times New Roman"/>
        </w:rPr>
        <w:t xml:space="preserve">.  Puntaje O-possum predictivo de morbilidad y mortalidad en pacientes con cirugía de fractura de cadera.      Revista Española de Cirugía Ortopédica y Traumatología. 2018 May - Jun;62(3):207-215.  Elselvier. España.   </w:t>
      </w:r>
      <w:r w:rsidR="00835F75" w:rsidRPr="00146F2F">
        <w:rPr>
          <w:rFonts w:eastAsia="Times New Roman"/>
          <w:i/>
        </w:rPr>
        <w:t>(Base de datos:   Pub Med)</w:t>
      </w:r>
    </w:p>
    <w:p w14:paraId="505B8BB9" w14:textId="04460C65" w:rsidR="00835F75" w:rsidRPr="00146F2F" w:rsidRDefault="007B7DE7" w:rsidP="00146F2F">
      <w:pPr>
        <w:pStyle w:val="Prrafodelista"/>
        <w:numPr>
          <w:ilvl w:val="0"/>
          <w:numId w:val="3"/>
        </w:numPr>
        <w:spacing w:line="360" w:lineRule="auto"/>
        <w:rPr>
          <w:rFonts w:eastAsia="Times New Roman"/>
          <w:lang w:eastAsia="es-ES"/>
        </w:rPr>
      </w:pPr>
      <w:hyperlink r:id="rId37" w:history="1">
        <w:r w:rsidR="00835F75" w:rsidRPr="00146F2F">
          <w:rPr>
            <w:rFonts w:eastAsia="Times New Roman"/>
          </w:rPr>
          <w:t>Pareja T</w:t>
        </w:r>
      </w:hyperlink>
      <w:r w:rsidR="00835F75" w:rsidRPr="00146F2F">
        <w:rPr>
          <w:rFonts w:eastAsia="Times New Roman"/>
        </w:rPr>
        <w:t>, </w:t>
      </w:r>
      <w:hyperlink r:id="rId38" w:history="1">
        <w:r w:rsidR="00835F75" w:rsidRPr="00146F2F">
          <w:rPr>
            <w:rFonts w:eastAsia="Times New Roman"/>
          </w:rPr>
          <w:t>Bartolomé I</w:t>
        </w:r>
      </w:hyperlink>
      <w:r w:rsidR="00835F75" w:rsidRPr="00146F2F">
        <w:rPr>
          <w:rFonts w:eastAsia="Times New Roman"/>
        </w:rPr>
        <w:t>, </w:t>
      </w:r>
      <w:hyperlink r:id="rId39" w:history="1">
        <w:r w:rsidR="00835F75" w:rsidRPr="00146F2F">
          <w:rPr>
            <w:rFonts w:eastAsia="Times New Roman"/>
          </w:rPr>
          <w:t>Rodríguez J</w:t>
        </w:r>
      </w:hyperlink>
      <w:r w:rsidR="00835F75" w:rsidRPr="00146F2F">
        <w:rPr>
          <w:rFonts w:eastAsia="Times New Roman"/>
        </w:rPr>
        <w:t>, </w:t>
      </w:r>
      <w:hyperlink r:id="rId40" w:history="1">
        <w:r w:rsidR="00835F75" w:rsidRPr="00146F2F">
          <w:rPr>
            <w:rFonts w:eastAsia="Times New Roman"/>
          </w:rPr>
          <w:t>Bárcena L</w:t>
        </w:r>
      </w:hyperlink>
      <w:r w:rsidR="00835F75" w:rsidRPr="00146F2F">
        <w:rPr>
          <w:rFonts w:eastAsia="Times New Roman"/>
        </w:rPr>
        <w:t>, </w:t>
      </w:r>
      <w:hyperlink r:id="rId41" w:history="1">
        <w:r w:rsidR="00835F75" w:rsidRPr="00146F2F">
          <w:rPr>
            <w:rFonts w:eastAsia="Times New Roman"/>
          </w:rPr>
          <w:t>Torralbo M</w:t>
        </w:r>
      </w:hyperlink>
      <w:r w:rsidR="00835F75" w:rsidRPr="00146F2F">
        <w:rPr>
          <w:rFonts w:eastAsia="Times New Roman"/>
        </w:rPr>
        <w:t>, </w:t>
      </w:r>
      <w:hyperlink r:id="rId42" w:history="1">
        <w:r w:rsidR="00835F75" w:rsidRPr="00146F2F">
          <w:rPr>
            <w:rFonts w:eastAsia="Times New Roman"/>
          </w:rPr>
          <w:t>Morales MD</w:t>
        </w:r>
      </w:hyperlink>
      <w:r w:rsidR="00835F75" w:rsidRPr="00146F2F">
        <w:rPr>
          <w:rFonts w:eastAsia="Times New Roman"/>
        </w:rPr>
        <w:t>, </w:t>
      </w:r>
      <w:hyperlink r:id="rId43" w:history="1">
        <w:r w:rsidR="00835F75" w:rsidRPr="00146F2F">
          <w:rPr>
            <w:rFonts w:eastAsia="Times New Roman"/>
          </w:rPr>
          <w:t>Hornillos M</w:t>
        </w:r>
      </w:hyperlink>
      <w:r w:rsidR="00835F75" w:rsidRPr="00146F2F">
        <w:rPr>
          <w:rFonts w:eastAsia="Times New Roman"/>
        </w:rPr>
        <w:t xml:space="preserve">.    Factores predictivos de la estadía hospitalaria, mortalidad y recuperación funcional después de cirugía por fractura de cadera en pacientes ancianos.      Revista Española de Ortopedia y Traumatología. 2017 Nov - Dec;61(6):427-435.  Elselvier. España.   </w:t>
      </w:r>
      <w:r w:rsidR="00835F75" w:rsidRPr="00146F2F">
        <w:rPr>
          <w:rFonts w:eastAsia="Times New Roman"/>
          <w:i/>
        </w:rPr>
        <w:t>(Base de datos:   Pub Med)</w:t>
      </w:r>
      <w:r w:rsidR="00835F75" w:rsidRPr="00146F2F">
        <w:rPr>
          <w:rFonts w:eastAsia="Times New Roman"/>
        </w:rPr>
        <w:t>.</w:t>
      </w:r>
    </w:p>
    <w:p w14:paraId="0E564235" w14:textId="30329213" w:rsidR="00835F75" w:rsidRPr="00146F2F" w:rsidRDefault="007B7DE7" w:rsidP="00146F2F">
      <w:pPr>
        <w:pStyle w:val="Prrafodelista"/>
        <w:numPr>
          <w:ilvl w:val="0"/>
          <w:numId w:val="3"/>
        </w:numPr>
        <w:spacing w:line="360" w:lineRule="auto"/>
        <w:rPr>
          <w:rFonts w:eastAsia="Times New Roman"/>
          <w:lang w:eastAsia="es-ES"/>
        </w:rPr>
      </w:pPr>
      <w:hyperlink r:id="rId44" w:history="1">
        <w:r w:rsidR="00835F75" w:rsidRPr="00146F2F">
          <w:rPr>
            <w:rFonts w:eastAsia="Times New Roman"/>
          </w:rPr>
          <w:t>Sanz-Reig J</w:t>
        </w:r>
      </w:hyperlink>
      <w:r w:rsidR="00835F75" w:rsidRPr="00146F2F">
        <w:rPr>
          <w:rFonts w:eastAsia="Times New Roman"/>
        </w:rPr>
        <w:t>, </w:t>
      </w:r>
      <w:hyperlink r:id="rId45" w:history="1">
        <w:r w:rsidR="00835F75" w:rsidRPr="00146F2F">
          <w:rPr>
            <w:rFonts w:eastAsia="Times New Roman"/>
          </w:rPr>
          <w:t>Salvador J</w:t>
        </w:r>
      </w:hyperlink>
      <w:r w:rsidR="00835F75" w:rsidRPr="00146F2F">
        <w:rPr>
          <w:rFonts w:eastAsia="Times New Roman"/>
        </w:rPr>
        <w:t>, </w:t>
      </w:r>
      <w:hyperlink r:id="rId46" w:history="1">
        <w:r w:rsidR="00835F75" w:rsidRPr="00146F2F">
          <w:rPr>
            <w:rFonts w:eastAsia="Times New Roman"/>
          </w:rPr>
          <w:t>Ferrández J</w:t>
        </w:r>
      </w:hyperlink>
      <w:r w:rsidR="00835F75" w:rsidRPr="00146F2F">
        <w:rPr>
          <w:rFonts w:eastAsia="Times New Roman"/>
        </w:rPr>
        <w:t>, </w:t>
      </w:r>
      <w:hyperlink r:id="rId47" w:history="1">
        <w:r w:rsidR="00835F75" w:rsidRPr="00146F2F">
          <w:rPr>
            <w:rFonts w:eastAsia="Times New Roman"/>
          </w:rPr>
          <w:t>Orozco D</w:t>
        </w:r>
      </w:hyperlink>
      <w:r w:rsidR="00835F75" w:rsidRPr="00146F2F">
        <w:rPr>
          <w:rFonts w:eastAsia="Times New Roman"/>
        </w:rPr>
        <w:t>, </w:t>
      </w:r>
      <w:hyperlink r:id="rId48" w:history="1">
        <w:r w:rsidR="00835F75" w:rsidRPr="00146F2F">
          <w:rPr>
            <w:rFonts w:eastAsia="Times New Roman"/>
          </w:rPr>
          <w:t>Martínez JF</w:t>
        </w:r>
      </w:hyperlink>
      <w:r w:rsidR="00835F75" w:rsidRPr="00146F2F">
        <w:rPr>
          <w:rFonts w:eastAsia="Times New Roman"/>
        </w:rPr>
        <w:t xml:space="preserve">.   Factores de riesgo para el retraso quirúrgico post fractura de cadera.    Revista Española de Cirugía Ortopédica y Traumatología.   2017 May - Jun;61(3):162-169.  Elselvier. España.   </w:t>
      </w:r>
      <w:r w:rsidR="00835F75" w:rsidRPr="00146F2F">
        <w:rPr>
          <w:rFonts w:eastAsia="Times New Roman"/>
          <w:i/>
        </w:rPr>
        <w:t>(Base de datos:   Pub Med)</w:t>
      </w:r>
      <w:r w:rsidR="00835F75" w:rsidRPr="00146F2F">
        <w:rPr>
          <w:rFonts w:eastAsia="Times New Roman"/>
        </w:rPr>
        <w:t>.</w:t>
      </w:r>
    </w:p>
    <w:p w14:paraId="1F1AB34E" w14:textId="746D3C3A" w:rsidR="00835F75" w:rsidRPr="00146F2F" w:rsidRDefault="007B7DE7" w:rsidP="00146F2F">
      <w:pPr>
        <w:pStyle w:val="Prrafodelista"/>
        <w:numPr>
          <w:ilvl w:val="0"/>
          <w:numId w:val="3"/>
        </w:numPr>
        <w:spacing w:line="360" w:lineRule="auto"/>
        <w:rPr>
          <w:rFonts w:eastAsia="Times New Roman"/>
          <w:lang w:eastAsia="es-ES"/>
        </w:rPr>
      </w:pPr>
      <w:hyperlink r:id="rId49" w:history="1">
        <w:r w:rsidR="00835F75" w:rsidRPr="00146F2F">
          <w:rPr>
            <w:rFonts w:eastAsia="Times New Roman"/>
          </w:rPr>
          <w:t>Aranguren-Ruiz MI</w:t>
        </w:r>
      </w:hyperlink>
      <w:r w:rsidR="00835F75" w:rsidRPr="00146F2F">
        <w:rPr>
          <w:rFonts w:eastAsia="Times New Roman"/>
        </w:rPr>
        <w:t>, </w:t>
      </w:r>
      <w:hyperlink r:id="rId50" w:history="1">
        <w:r w:rsidR="00835F75" w:rsidRPr="00146F2F">
          <w:rPr>
            <w:rFonts w:eastAsia="Times New Roman"/>
          </w:rPr>
          <w:t>Acha-Arrieta MV</w:t>
        </w:r>
      </w:hyperlink>
      <w:r w:rsidR="00835F75" w:rsidRPr="00146F2F">
        <w:rPr>
          <w:rFonts w:eastAsia="Times New Roman"/>
        </w:rPr>
        <w:t>, </w:t>
      </w:r>
      <w:hyperlink r:id="rId51" w:history="1">
        <w:r w:rsidR="00835F75" w:rsidRPr="00146F2F">
          <w:rPr>
            <w:rFonts w:eastAsia="Times New Roman"/>
          </w:rPr>
          <w:t>Casas-Fernández JM</w:t>
        </w:r>
      </w:hyperlink>
      <w:r w:rsidR="00835F75" w:rsidRPr="00146F2F">
        <w:rPr>
          <w:rFonts w:eastAsia="Times New Roman"/>
        </w:rPr>
        <w:t>, </w:t>
      </w:r>
      <w:hyperlink r:id="rId52" w:history="1">
        <w:r w:rsidR="00835F75" w:rsidRPr="00146F2F">
          <w:rPr>
            <w:rFonts w:eastAsia="Times New Roman"/>
          </w:rPr>
          <w:t>Arteaga-Mazuelas M</w:t>
        </w:r>
      </w:hyperlink>
      <w:r w:rsidR="00835F75" w:rsidRPr="00146F2F">
        <w:rPr>
          <w:rFonts w:eastAsia="Times New Roman"/>
        </w:rPr>
        <w:t>, </w:t>
      </w:r>
      <w:hyperlink r:id="rId53" w:history="1">
        <w:r w:rsidR="00835F75" w:rsidRPr="00146F2F">
          <w:rPr>
            <w:rFonts w:eastAsia="Times New Roman"/>
          </w:rPr>
          <w:t>Jarne-Betrán V</w:t>
        </w:r>
      </w:hyperlink>
      <w:r w:rsidR="00835F75" w:rsidRPr="00146F2F">
        <w:rPr>
          <w:rFonts w:eastAsia="Times New Roman"/>
        </w:rPr>
        <w:t>, </w:t>
      </w:r>
      <w:hyperlink r:id="rId54" w:history="1">
        <w:r w:rsidR="00835F75" w:rsidRPr="00146F2F">
          <w:rPr>
            <w:rFonts w:eastAsia="Times New Roman"/>
          </w:rPr>
          <w:t>Arnáez-Solis R</w:t>
        </w:r>
      </w:hyperlink>
      <w:r w:rsidR="00835F75" w:rsidRPr="00146F2F">
        <w:rPr>
          <w:rFonts w:eastAsia="Times New Roman"/>
        </w:rPr>
        <w:t xml:space="preserve">.   Factores de riesgo de mortalidad posterior a cirugía por fractura de cadera osteoporótica en pacientes mayores de 65 años de edad.    Revista española de cirugía ortopédica y traumatología.    2017 May - Jun;61(3):185-192.   Elselvier. España.   </w:t>
      </w:r>
      <w:r w:rsidR="00835F75" w:rsidRPr="00146F2F">
        <w:rPr>
          <w:rFonts w:eastAsia="Times New Roman"/>
          <w:i/>
        </w:rPr>
        <w:t>(Base de datos:   Pub Med)</w:t>
      </w:r>
    </w:p>
    <w:p w14:paraId="1DAC6227" w14:textId="0B86773D" w:rsidR="00835F75" w:rsidRPr="00146F2F" w:rsidRDefault="007B7DE7" w:rsidP="00146F2F">
      <w:pPr>
        <w:pStyle w:val="Prrafodelista"/>
        <w:numPr>
          <w:ilvl w:val="0"/>
          <w:numId w:val="3"/>
        </w:numPr>
        <w:spacing w:line="360" w:lineRule="auto"/>
        <w:rPr>
          <w:rFonts w:eastAsia="Times New Roman"/>
          <w:lang w:eastAsia="es-ES"/>
        </w:rPr>
      </w:pPr>
      <w:hyperlink r:id="rId55" w:history="1">
        <w:r w:rsidR="00835F75" w:rsidRPr="00146F2F">
          <w:rPr>
            <w:rFonts w:eastAsia="Times New Roman"/>
          </w:rPr>
          <w:t>Bielza R</w:t>
        </w:r>
      </w:hyperlink>
      <w:r w:rsidR="00835F75" w:rsidRPr="00146F2F">
        <w:rPr>
          <w:rFonts w:eastAsia="Times New Roman"/>
        </w:rPr>
        <w:t>, </w:t>
      </w:r>
      <w:hyperlink r:id="rId56" w:history="1">
        <w:r w:rsidR="00835F75" w:rsidRPr="00146F2F">
          <w:rPr>
            <w:rFonts w:eastAsia="Times New Roman"/>
          </w:rPr>
          <w:t>Llorente J</w:t>
        </w:r>
      </w:hyperlink>
      <w:r w:rsidR="00835F75" w:rsidRPr="00146F2F">
        <w:rPr>
          <w:rFonts w:eastAsia="Times New Roman"/>
        </w:rPr>
        <w:t>, </w:t>
      </w:r>
      <w:hyperlink r:id="rId57" w:history="1">
        <w:r w:rsidR="00835F75" w:rsidRPr="00146F2F">
          <w:rPr>
            <w:rFonts w:eastAsia="Times New Roman"/>
          </w:rPr>
          <w:t>Pérez JL</w:t>
        </w:r>
      </w:hyperlink>
      <w:r w:rsidR="00835F75" w:rsidRPr="00146F2F">
        <w:rPr>
          <w:rFonts w:eastAsia="Times New Roman"/>
        </w:rPr>
        <w:t>, </w:t>
      </w:r>
      <w:hyperlink r:id="rId58" w:history="1">
        <w:r w:rsidR="00835F75" w:rsidRPr="00146F2F">
          <w:rPr>
            <w:rFonts w:eastAsia="Times New Roman"/>
          </w:rPr>
          <w:t>Mora A</w:t>
        </w:r>
      </w:hyperlink>
      <w:r w:rsidR="00835F75" w:rsidRPr="00146F2F">
        <w:rPr>
          <w:rFonts w:eastAsia="Times New Roman"/>
        </w:rPr>
        <w:t>, </w:t>
      </w:r>
      <w:hyperlink r:id="rId59" w:history="1">
        <w:r w:rsidR="00835F75" w:rsidRPr="00146F2F">
          <w:rPr>
            <w:rFonts w:eastAsia="Times New Roman"/>
          </w:rPr>
          <w:t>Blanco D</w:t>
        </w:r>
      </w:hyperlink>
      <w:r w:rsidR="00835F75" w:rsidRPr="00146F2F">
        <w:rPr>
          <w:rFonts w:eastAsia="Times New Roman"/>
        </w:rPr>
        <w:t>, </w:t>
      </w:r>
      <w:hyperlink r:id="rId60" w:history="1">
        <w:r w:rsidR="00835F75" w:rsidRPr="00146F2F">
          <w:rPr>
            <w:rFonts w:eastAsia="Times New Roman"/>
          </w:rPr>
          <w:t>Escalera J</w:t>
        </w:r>
      </w:hyperlink>
      <w:r w:rsidR="00835F75" w:rsidRPr="00146F2F">
        <w:rPr>
          <w:rFonts w:eastAsia="Times New Roman"/>
        </w:rPr>
        <w:t>, </w:t>
      </w:r>
      <w:hyperlink r:id="rId61" w:history="1">
        <w:r w:rsidR="00835F75" w:rsidRPr="00146F2F">
          <w:rPr>
            <w:rFonts w:eastAsia="Times New Roman"/>
          </w:rPr>
          <w:t>Morales A</w:t>
        </w:r>
      </w:hyperlink>
      <w:r w:rsidR="00835F75" w:rsidRPr="00146F2F">
        <w:rPr>
          <w:rFonts w:eastAsia="Times New Roman"/>
        </w:rPr>
        <w:t>, </w:t>
      </w:r>
      <w:hyperlink r:id="rId62" w:history="1">
        <w:r w:rsidR="00835F75" w:rsidRPr="00146F2F">
          <w:rPr>
            <w:rFonts w:eastAsia="Times New Roman"/>
          </w:rPr>
          <w:t>Molano C</w:t>
        </w:r>
      </w:hyperlink>
      <w:r w:rsidR="00835F75" w:rsidRPr="00146F2F">
        <w:rPr>
          <w:rFonts w:eastAsia="Times New Roman"/>
        </w:rPr>
        <w:t>, </w:t>
      </w:r>
      <w:hyperlink r:id="rId63" w:history="1">
        <w:r w:rsidR="00835F75" w:rsidRPr="00146F2F">
          <w:rPr>
            <w:rFonts w:eastAsia="Times New Roman"/>
          </w:rPr>
          <w:t>García BE</w:t>
        </w:r>
      </w:hyperlink>
      <w:r w:rsidR="00835F75" w:rsidRPr="00146F2F">
        <w:rPr>
          <w:rFonts w:eastAsia="Times New Roman"/>
        </w:rPr>
        <w:t>, </w:t>
      </w:r>
      <w:hyperlink r:id="rId64" w:history="1">
        <w:r w:rsidR="00835F75" w:rsidRPr="00146F2F">
          <w:rPr>
            <w:rFonts w:eastAsia="Times New Roman"/>
          </w:rPr>
          <w:t>Del Amo N</w:t>
        </w:r>
      </w:hyperlink>
      <w:r w:rsidR="00835F75" w:rsidRPr="00146F2F">
        <w:rPr>
          <w:rFonts w:eastAsia="Times New Roman"/>
        </w:rPr>
        <w:t>, </w:t>
      </w:r>
      <w:hyperlink r:id="rId65" w:history="1">
        <w:r w:rsidR="00835F75" w:rsidRPr="00146F2F">
          <w:rPr>
            <w:rFonts w:eastAsia="Times New Roman"/>
          </w:rPr>
          <w:t>Barro JP</w:t>
        </w:r>
      </w:hyperlink>
      <w:r w:rsidR="00835F75" w:rsidRPr="00146F2F">
        <w:rPr>
          <w:rFonts w:eastAsia="Times New Roman"/>
        </w:rPr>
        <w:t>, </w:t>
      </w:r>
      <w:hyperlink r:id="rId66" w:history="1">
        <w:r w:rsidR="00835F75" w:rsidRPr="00146F2F">
          <w:rPr>
            <w:rFonts w:eastAsia="Times New Roman"/>
          </w:rPr>
          <w:t>Arias E</w:t>
        </w:r>
      </w:hyperlink>
      <w:r w:rsidR="00835F75" w:rsidRPr="00146F2F">
        <w:rPr>
          <w:rFonts w:eastAsia="Times New Roman"/>
        </w:rPr>
        <w:t>, </w:t>
      </w:r>
      <w:hyperlink r:id="rId67" w:history="1">
        <w:r w:rsidR="00835F75" w:rsidRPr="00146F2F">
          <w:rPr>
            <w:rFonts w:eastAsia="Times New Roman"/>
          </w:rPr>
          <w:t>Neira M</w:t>
        </w:r>
      </w:hyperlink>
      <w:r w:rsidR="00835F75" w:rsidRPr="00146F2F">
        <w:rPr>
          <w:rFonts w:eastAsia="Times New Roman"/>
        </w:rPr>
        <w:t>, </w:t>
      </w:r>
      <w:hyperlink r:id="rId68" w:history="1">
        <w:r w:rsidR="00835F75" w:rsidRPr="00146F2F">
          <w:rPr>
            <w:rFonts w:eastAsia="Times New Roman"/>
          </w:rPr>
          <w:t>Sanz D</w:t>
        </w:r>
      </w:hyperlink>
      <w:r w:rsidR="00835F75" w:rsidRPr="00146F2F">
        <w:rPr>
          <w:rFonts w:eastAsia="Times New Roman"/>
        </w:rPr>
        <w:t>, </w:t>
      </w:r>
      <w:hyperlink r:id="rId69" w:history="1">
        <w:r w:rsidR="00835F75" w:rsidRPr="00146F2F">
          <w:rPr>
            <w:rFonts w:eastAsia="Times New Roman"/>
          </w:rPr>
          <w:t>Gómez JF</w:t>
        </w:r>
      </w:hyperlink>
      <w:r w:rsidR="00835F75" w:rsidRPr="00146F2F">
        <w:rPr>
          <w:rFonts w:eastAsia="Times New Roman"/>
        </w:rPr>
        <w:t xml:space="preserve">.    Hierro intravenoso, recuperación funcional y delirium en </w:t>
      </w:r>
      <w:r w:rsidR="00835F75" w:rsidRPr="00146F2F">
        <w:rPr>
          <w:rFonts w:eastAsia="Times New Roman"/>
        </w:rPr>
        <w:lastRenderedPageBreak/>
        <w:t xml:space="preserve">pacientes con fractura de cadera.   Estudio FEDEREF.   Individual-centrado randomizado, placebo-controlado, y prueba doble ciego clínica.   Revista Española de Geriatría y Gerontología.    2018 Jan - Feb;53(1):38-44.   Elselvier. España.   </w:t>
      </w:r>
      <w:r w:rsidR="00835F75" w:rsidRPr="00146F2F">
        <w:rPr>
          <w:rFonts w:eastAsia="Times New Roman"/>
          <w:i/>
        </w:rPr>
        <w:t>(Base de datos:   Pub Med)</w:t>
      </w:r>
    </w:p>
    <w:p w14:paraId="409925BE" w14:textId="2A707CFF" w:rsidR="00835F75" w:rsidRPr="00146F2F" w:rsidRDefault="007B7DE7" w:rsidP="00146F2F">
      <w:pPr>
        <w:pStyle w:val="Prrafodelista"/>
        <w:numPr>
          <w:ilvl w:val="0"/>
          <w:numId w:val="3"/>
        </w:numPr>
        <w:spacing w:line="360" w:lineRule="auto"/>
        <w:rPr>
          <w:rFonts w:eastAsia="Times New Roman"/>
          <w:lang w:eastAsia="es-ES"/>
        </w:rPr>
      </w:pPr>
      <w:hyperlink r:id="rId70" w:history="1">
        <w:r w:rsidR="00835F75" w:rsidRPr="00146F2F">
          <w:rPr>
            <w:rFonts w:eastAsia="Times New Roman"/>
          </w:rPr>
          <w:t>Fernández-Ibáñez JM</w:t>
        </w:r>
      </w:hyperlink>
      <w:r w:rsidR="00835F75" w:rsidRPr="00146F2F">
        <w:rPr>
          <w:rFonts w:eastAsia="Times New Roman"/>
        </w:rPr>
        <w:t>, </w:t>
      </w:r>
      <w:hyperlink r:id="rId71" w:history="1">
        <w:r w:rsidR="00835F75" w:rsidRPr="00146F2F">
          <w:rPr>
            <w:rFonts w:eastAsia="Times New Roman"/>
          </w:rPr>
          <w:t>Morales-Ballesteros MC</w:t>
        </w:r>
      </w:hyperlink>
      <w:r w:rsidR="00835F75" w:rsidRPr="00146F2F">
        <w:rPr>
          <w:rFonts w:eastAsia="Times New Roman"/>
        </w:rPr>
        <w:t>, </w:t>
      </w:r>
      <w:hyperlink r:id="rId72" w:history="1">
        <w:r w:rsidR="00835F75" w:rsidRPr="00146F2F">
          <w:rPr>
            <w:rFonts w:eastAsia="Times New Roman"/>
          </w:rPr>
          <w:t>Crespo-Romero E</w:t>
        </w:r>
      </w:hyperlink>
      <w:r w:rsidR="00835F75" w:rsidRPr="00146F2F">
        <w:rPr>
          <w:rFonts w:eastAsia="Times New Roman"/>
        </w:rPr>
        <w:t>, </w:t>
      </w:r>
      <w:hyperlink r:id="rId73" w:history="1">
        <w:r w:rsidR="00835F75" w:rsidRPr="00146F2F">
          <w:rPr>
            <w:rFonts w:eastAsia="Times New Roman"/>
          </w:rPr>
          <w:t>Gómez-Gómez S</w:t>
        </w:r>
      </w:hyperlink>
      <w:r w:rsidR="00835F75" w:rsidRPr="00146F2F">
        <w:rPr>
          <w:rFonts w:eastAsia="Times New Roman"/>
        </w:rPr>
        <w:t>, </w:t>
      </w:r>
      <w:hyperlink r:id="rId74" w:history="1">
        <w:r w:rsidR="00835F75" w:rsidRPr="00146F2F">
          <w:rPr>
            <w:rFonts w:eastAsia="Times New Roman"/>
          </w:rPr>
          <w:t>Fraga-Fuentes MD</w:t>
        </w:r>
      </w:hyperlink>
      <w:r w:rsidR="00835F75" w:rsidRPr="00146F2F">
        <w:rPr>
          <w:rFonts w:eastAsia="Times New Roman"/>
        </w:rPr>
        <w:t>, </w:t>
      </w:r>
      <w:hyperlink r:id="rId75" w:history="1">
        <w:r w:rsidR="00835F75" w:rsidRPr="00146F2F">
          <w:rPr>
            <w:rFonts w:eastAsia="Times New Roman"/>
          </w:rPr>
          <w:t>Cruz-Tejado J</w:t>
        </w:r>
      </w:hyperlink>
      <w:r w:rsidR="00835F75" w:rsidRPr="00146F2F">
        <w:rPr>
          <w:rFonts w:eastAsia="Times New Roman"/>
        </w:rPr>
        <w:t>, </w:t>
      </w:r>
      <w:hyperlink r:id="rId76" w:history="1">
        <w:r w:rsidR="00835F75" w:rsidRPr="00146F2F">
          <w:rPr>
            <w:rFonts w:eastAsia="Times New Roman"/>
          </w:rPr>
          <w:t>Hernández-Zegarra PA</w:t>
        </w:r>
      </w:hyperlink>
      <w:r w:rsidR="00835F75" w:rsidRPr="00146F2F">
        <w:rPr>
          <w:rFonts w:eastAsia="Times New Roman"/>
        </w:rPr>
        <w:t>, </w:t>
      </w:r>
      <w:hyperlink r:id="rId77" w:history="1">
        <w:r w:rsidR="00835F75" w:rsidRPr="00146F2F">
          <w:rPr>
            <w:rFonts w:eastAsia="Times New Roman"/>
          </w:rPr>
          <w:t>Arias-Arias Á</w:t>
        </w:r>
      </w:hyperlink>
      <w:r w:rsidR="00835F75" w:rsidRPr="00146F2F">
        <w:rPr>
          <w:rFonts w:eastAsia="Times New Roman"/>
        </w:rPr>
        <w:t>, </w:t>
      </w:r>
      <w:hyperlink r:id="rId78" w:history="1">
        <w:r w:rsidR="00835F75" w:rsidRPr="00146F2F">
          <w:rPr>
            <w:rFonts w:eastAsia="Times New Roman"/>
          </w:rPr>
          <w:t>García-Baltasar MM</w:t>
        </w:r>
      </w:hyperlink>
      <w:r w:rsidR="00835F75" w:rsidRPr="00146F2F">
        <w:rPr>
          <w:rFonts w:eastAsia="Times New Roman"/>
        </w:rPr>
        <w:t xml:space="preserve">.  Revista Española de Cirugía Ortopédica y Traumatología.   2017 Mar - Apr;61(2):88-95.     Actividad ortogeriátrica en un hospital de Castilla-La Mancha, España.   Elselvier. España.   </w:t>
      </w:r>
      <w:r w:rsidR="00835F75" w:rsidRPr="00146F2F">
        <w:rPr>
          <w:rFonts w:eastAsia="Times New Roman"/>
          <w:i/>
        </w:rPr>
        <w:t>(Base de datos:   Pub Med)</w:t>
      </w:r>
      <w:r w:rsidR="00835F75" w:rsidRPr="00146F2F">
        <w:rPr>
          <w:rFonts w:eastAsia="Times New Roman"/>
        </w:rPr>
        <w:t>.</w:t>
      </w:r>
    </w:p>
    <w:p w14:paraId="38780DB7" w14:textId="3D272720" w:rsidR="00835F75" w:rsidRPr="00146F2F" w:rsidRDefault="007B7DE7" w:rsidP="00146F2F">
      <w:pPr>
        <w:pStyle w:val="Prrafodelista"/>
        <w:numPr>
          <w:ilvl w:val="0"/>
          <w:numId w:val="3"/>
        </w:numPr>
        <w:spacing w:line="360" w:lineRule="auto"/>
        <w:rPr>
          <w:rFonts w:eastAsia="Times New Roman"/>
          <w:lang w:eastAsia="es-ES"/>
        </w:rPr>
      </w:pPr>
      <w:hyperlink r:id="rId79" w:history="1">
        <w:r w:rsidR="00835F75" w:rsidRPr="00146F2F">
          <w:rPr>
            <w:rStyle w:val="Hipervnculo"/>
            <w:rFonts w:eastAsia="Times New Roman"/>
            <w:color w:val="auto"/>
            <w:u w:val="none"/>
          </w:rPr>
          <w:t>Pareja T</w:t>
        </w:r>
      </w:hyperlink>
      <w:r w:rsidR="00835F75" w:rsidRPr="00146F2F">
        <w:rPr>
          <w:rFonts w:eastAsia="Times New Roman"/>
        </w:rPr>
        <w:t>, </w:t>
      </w:r>
      <w:hyperlink r:id="rId80" w:history="1">
        <w:r w:rsidR="00835F75" w:rsidRPr="00146F2F">
          <w:rPr>
            <w:rStyle w:val="Hipervnculo"/>
            <w:rFonts w:eastAsia="Times New Roman"/>
            <w:color w:val="auto"/>
            <w:u w:val="none"/>
          </w:rPr>
          <w:t>Rodríguez J</w:t>
        </w:r>
      </w:hyperlink>
      <w:r w:rsidR="00835F75" w:rsidRPr="00146F2F">
        <w:rPr>
          <w:rFonts w:eastAsia="Times New Roman"/>
        </w:rPr>
        <w:t>, </w:t>
      </w:r>
      <w:hyperlink r:id="rId81" w:history="1">
        <w:r w:rsidR="00835F75" w:rsidRPr="00146F2F">
          <w:rPr>
            <w:rStyle w:val="Hipervnculo"/>
            <w:rFonts w:eastAsia="Times New Roman"/>
            <w:color w:val="auto"/>
            <w:u w:val="none"/>
          </w:rPr>
          <w:t>Alonso P</w:t>
        </w:r>
      </w:hyperlink>
      <w:r w:rsidR="00835F75" w:rsidRPr="00146F2F">
        <w:rPr>
          <w:rFonts w:eastAsia="Times New Roman"/>
        </w:rPr>
        <w:t>, </w:t>
      </w:r>
      <w:hyperlink r:id="rId82" w:history="1">
        <w:r w:rsidR="00835F75" w:rsidRPr="00146F2F">
          <w:rPr>
            <w:rStyle w:val="Hipervnculo"/>
            <w:rFonts w:eastAsia="Times New Roman"/>
            <w:color w:val="auto"/>
            <w:u w:val="none"/>
          </w:rPr>
          <w:t>Torralba M</w:t>
        </w:r>
      </w:hyperlink>
      <w:r w:rsidR="00835F75" w:rsidRPr="00146F2F">
        <w:rPr>
          <w:rFonts w:eastAsia="Times New Roman"/>
        </w:rPr>
        <w:t xml:space="preserve">, Hornillos M.  Intervención geriátrica en pacientes ancianos con fractura de cadera admitidos en el Hospital Universitario de Guadalajara: clínica, cuidado en salud y repercusiones económicas. Revista Española de Geriatría y Gerontología. 2017 Jan - Feb;52(1):27-30.  Elselvier. España.   </w:t>
      </w:r>
      <w:r w:rsidR="00835F75" w:rsidRPr="00146F2F">
        <w:rPr>
          <w:rFonts w:eastAsia="Times New Roman"/>
          <w:i/>
        </w:rPr>
        <w:t>(Base de datos:   Pub Med)</w:t>
      </w:r>
      <w:r w:rsidR="00835F75" w:rsidRPr="00146F2F">
        <w:rPr>
          <w:rFonts w:eastAsia="Times New Roman"/>
        </w:rPr>
        <w:t>.</w:t>
      </w:r>
    </w:p>
    <w:p w14:paraId="7C4C0CC7" w14:textId="0BAA1D61" w:rsidR="00835F75" w:rsidRPr="00146F2F" w:rsidRDefault="007B7DE7" w:rsidP="00146F2F">
      <w:pPr>
        <w:pStyle w:val="Prrafodelista"/>
        <w:numPr>
          <w:ilvl w:val="0"/>
          <w:numId w:val="3"/>
        </w:numPr>
        <w:spacing w:line="360" w:lineRule="auto"/>
        <w:rPr>
          <w:rFonts w:eastAsia="Times New Roman"/>
          <w:lang w:eastAsia="es-ES"/>
        </w:rPr>
      </w:pPr>
      <w:hyperlink r:id="rId83" w:history="1">
        <w:r w:rsidR="00835F75" w:rsidRPr="00146F2F">
          <w:rPr>
            <w:rFonts w:eastAsia="Times New Roman"/>
          </w:rPr>
          <w:t>Sánchez-Hernández N</w:t>
        </w:r>
      </w:hyperlink>
      <w:r w:rsidR="00835F75" w:rsidRPr="00146F2F">
        <w:rPr>
          <w:rFonts w:eastAsia="Times New Roman"/>
        </w:rPr>
        <w:t>, </w:t>
      </w:r>
      <w:hyperlink r:id="rId84" w:history="1">
        <w:r w:rsidR="00835F75" w:rsidRPr="00146F2F">
          <w:rPr>
            <w:rFonts w:eastAsia="Times New Roman"/>
          </w:rPr>
          <w:t>Sáez-López P</w:t>
        </w:r>
      </w:hyperlink>
      <w:r w:rsidR="00835F75" w:rsidRPr="00146F2F">
        <w:rPr>
          <w:rFonts w:eastAsia="Times New Roman"/>
        </w:rPr>
        <w:t xml:space="preserve">, Tejo S,  </w:t>
      </w:r>
      <w:hyperlink r:id="rId85" w:history="1">
        <w:r w:rsidR="00835F75" w:rsidRPr="00146F2F">
          <w:rPr>
            <w:rFonts w:eastAsia="Times New Roman"/>
          </w:rPr>
          <w:t>Valverde-García JA</w:t>
        </w:r>
      </w:hyperlink>
      <w:r w:rsidR="00835F75" w:rsidRPr="00146F2F">
        <w:rPr>
          <w:rFonts w:eastAsia="Times New Roman"/>
          <w:vertAlign w:val="superscript"/>
        </w:rPr>
        <w:t xml:space="preserve">. </w:t>
      </w:r>
      <w:r w:rsidR="00835F75" w:rsidRPr="00146F2F">
        <w:rPr>
          <w:rFonts w:eastAsia="Times New Roman"/>
        </w:rPr>
        <w:t xml:space="preserve">  Resultados subsecuentes a la implementación de una guía clínica en el proceso de cuidado del paciente anciano con fractura de cadera osteoporótica en un hospital del segundo nivel de atención.  Revista Española de Cirugía en Ortopedia y Traumatología.  2016 Enero-Feb;60(1):1-11.  Elselvier. España.   </w:t>
      </w:r>
      <w:r w:rsidR="00835F75" w:rsidRPr="00146F2F">
        <w:rPr>
          <w:rFonts w:eastAsia="Times New Roman"/>
          <w:i/>
        </w:rPr>
        <w:t>(Base de datos:Pub Med)</w:t>
      </w:r>
    </w:p>
    <w:p w14:paraId="1835B90E" w14:textId="2A2055DC" w:rsidR="00835F75" w:rsidRPr="00146F2F" w:rsidRDefault="007B7DE7" w:rsidP="00146F2F">
      <w:pPr>
        <w:pStyle w:val="Prrafodelista"/>
        <w:numPr>
          <w:ilvl w:val="0"/>
          <w:numId w:val="3"/>
        </w:numPr>
        <w:spacing w:line="360" w:lineRule="auto"/>
        <w:rPr>
          <w:rFonts w:eastAsia="Times New Roman"/>
          <w:lang w:eastAsia="es-ES"/>
        </w:rPr>
      </w:pPr>
      <w:hyperlink r:id="rId86" w:history="1">
        <w:r w:rsidR="00835F75" w:rsidRPr="00146F2F">
          <w:rPr>
            <w:rFonts w:eastAsia="Times New Roman"/>
          </w:rPr>
          <w:t>Mesa-Lampré MP</w:t>
        </w:r>
      </w:hyperlink>
      <w:r w:rsidR="00835F75" w:rsidRPr="00146F2F">
        <w:rPr>
          <w:rFonts w:eastAsia="Times New Roman"/>
        </w:rPr>
        <w:t>, </w:t>
      </w:r>
      <w:hyperlink r:id="rId87" w:history="1">
        <w:r w:rsidR="00835F75" w:rsidRPr="00146F2F">
          <w:rPr>
            <w:rFonts w:eastAsia="Times New Roman"/>
          </w:rPr>
          <w:t>Canales-Cortés V</w:t>
        </w:r>
      </w:hyperlink>
      <w:r w:rsidR="00835F75" w:rsidRPr="00146F2F">
        <w:rPr>
          <w:rFonts w:eastAsia="Times New Roman"/>
        </w:rPr>
        <w:t>, </w:t>
      </w:r>
      <w:hyperlink r:id="rId88" w:history="1">
        <w:r w:rsidR="00835F75" w:rsidRPr="00146F2F">
          <w:rPr>
            <w:rFonts w:eastAsia="Times New Roman"/>
          </w:rPr>
          <w:t>Castro-Vilela ME</w:t>
        </w:r>
      </w:hyperlink>
      <w:r w:rsidR="00835F75" w:rsidRPr="00146F2F">
        <w:rPr>
          <w:rFonts w:eastAsia="Times New Roman"/>
        </w:rPr>
        <w:t>, </w:t>
      </w:r>
      <w:hyperlink r:id="rId89" w:history="1">
        <w:r w:rsidR="00835F75" w:rsidRPr="00146F2F">
          <w:rPr>
            <w:rFonts w:eastAsia="Times New Roman"/>
          </w:rPr>
          <w:t>Clerencia-Sierra M</w:t>
        </w:r>
      </w:hyperlink>
      <w:r w:rsidR="00835F75" w:rsidRPr="00146F2F">
        <w:rPr>
          <w:rFonts w:eastAsia="Times New Roman"/>
        </w:rPr>
        <w:t xml:space="preserve">.  Experiencias iniciales de una unidad de ortogeriatría.    Revista española de cirugía ortopédica  y traumatología. 2015 Nov-Dec;59(6):429-38. Elselvier. España.   </w:t>
      </w:r>
      <w:r w:rsidR="00835F75" w:rsidRPr="00146F2F">
        <w:rPr>
          <w:rFonts w:eastAsia="Times New Roman"/>
          <w:i/>
        </w:rPr>
        <w:t>(Base de datos:   Pub Med)</w:t>
      </w:r>
    </w:p>
    <w:p w14:paraId="358A9D2F" w14:textId="7831ADEB" w:rsidR="00835F75" w:rsidRPr="00146F2F" w:rsidRDefault="007B7DE7" w:rsidP="00146F2F">
      <w:pPr>
        <w:pStyle w:val="Prrafodelista"/>
        <w:numPr>
          <w:ilvl w:val="0"/>
          <w:numId w:val="3"/>
        </w:numPr>
        <w:spacing w:line="360" w:lineRule="auto"/>
        <w:rPr>
          <w:rFonts w:eastAsia="Times New Roman"/>
          <w:lang w:eastAsia="es-ES"/>
        </w:rPr>
      </w:pPr>
      <w:hyperlink r:id="rId90" w:history="1">
        <w:r w:rsidR="00DE0A4E" w:rsidRPr="00146F2F">
          <w:rPr>
            <w:rFonts w:eastAsia="Times New Roman"/>
          </w:rPr>
          <w:t>Lizaur-Utrilla A</w:t>
        </w:r>
      </w:hyperlink>
      <w:r w:rsidR="00DE0A4E" w:rsidRPr="00146F2F">
        <w:rPr>
          <w:rFonts w:eastAsia="Times New Roman"/>
        </w:rPr>
        <w:t>, </w:t>
      </w:r>
      <w:hyperlink r:id="rId91" w:history="1">
        <w:r w:rsidR="00DE0A4E" w:rsidRPr="00146F2F">
          <w:rPr>
            <w:rFonts w:eastAsia="Times New Roman"/>
          </w:rPr>
          <w:t>Calduch JV</w:t>
        </w:r>
      </w:hyperlink>
      <w:r w:rsidR="00DE0A4E" w:rsidRPr="00146F2F">
        <w:rPr>
          <w:rFonts w:eastAsia="Times New Roman"/>
        </w:rPr>
        <w:t>, </w:t>
      </w:r>
      <w:hyperlink r:id="rId92" w:history="1">
        <w:r w:rsidR="00DE0A4E" w:rsidRPr="00146F2F">
          <w:rPr>
            <w:rFonts w:eastAsia="Times New Roman"/>
          </w:rPr>
          <w:t>Miralles FA</w:t>
        </w:r>
      </w:hyperlink>
      <w:r w:rsidR="00DE0A4E" w:rsidRPr="00146F2F">
        <w:rPr>
          <w:rFonts w:eastAsia="Times New Roman"/>
        </w:rPr>
        <w:t>, </w:t>
      </w:r>
      <w:hyperlink r:id="rId93" w:history="1">
        <w:r w:rsidR="00DE0A4E" w:rsidRPr="00146F2F">
          <w:rPr>
            <w:rFonts w:eastAsia="Times New Roman"/>
          </w:rPr>
          <w:t>Segarra M</w:t>
        </w:r>
      </w:hyperlink>
      <w:r w:rsidR="00DE0A4E" w:rsidRPr="00146F2F">
        <w:rPr>
          <w:rFonts w:eastAsia="Times New Roman"/>
        </w:rPr>
        <w:t>, </w:t>
      </w:r>
      <w:hyperlink r:id="rId94" w:history="1">
        <w:r w:rsidR="00DE0A4E" w:rsidRPr="00146F2F">
          <w:rPr>
            <w:rFonts w:eastAsia="Times New Roman"/>
          </w:rPr>
          <w:t>Díaz M</w:t>
        </w:r>
      </w:hyperlink>
      <w:r w:rsidR="00DE0A4E" w:rsidRPr="00146F2F">
        <w:rPr>
          <w:rFonts w:eastAsia="Times New Roman"/>
        </w:rPr>
        <w:t>, </w:t>
      </w:r>
      <w:hyperlink r:id="rId95" w:history="1">
        <w:r w:rsidR="00DE0A4E" w:rsidRPr="00146F2F">
          <w:rPr>
            <w:rFonts w:eastAsia="Times New Roman"/>
          </w:rPr>
          <w:t>Andreu L</w:t>
        </w:r>
      </w:hyperlink>
      <w:r w:rsidR="00DE0A4E" w:rsidRPr="00146F2F">
        <w:rPr>
          <w:rFonts w:eastAsia="Times New Roman"/>
        </w:rPr>
        <w:t xml:space="preserve">.  Efectividad del co-manejo entre cirujanos ortopedistas e internistas en pacientes hospitalizados por fractura de cadera.  Revista de Medicina Clínica de Barcelona.  2014 Nov 7;143(9):386-91.  Elselvier. España.   </w:t>
      </w:r>
      <w:r w:rsidR="00DE0A4E" w:rsidRPr="00146F2F">
        <w:rPr>
          <w:rFonts w:eastAsia="Times New Roman"/>
          <w:i/>
        </w:rPr>
        <w:t>(Base de datos:   Pub Med)</w:t>
      </w:r>
    </w:p>
    <w:p w14:paraId="2FEEC6A8" w14:textId="77777777" w:rsidR="00DE0A4E" w:rsidRPr="00146F2F" w:rsidRDefault="007B7DE7" w:rsidP="00146F2F">
      <w:pPr>
        <w:pStyle w:val="Prrafodelista"/>
        <w:numPr>
          <w:ilvl w:val="0"/>
          <w:numId w:val="3"/>
        </w:numPr>
        <w:spacing w:line="360" w:lineRule="auto"/>
        <w:rPr>
          <w:rFonts w:eastAsia="Times New Roman"/>
          <w:lang w:eastAsia="es-ES"/>
        </w:rPr>
      </w:pPr>
      <w:hyperlink r:id="rId96" w:history="1">
        <w:r w:rsidR="00DE0A4E" w:rsidRPr="00146F2F">
          <w:rPr>
            <w:rFonts w:eastAsia="Times New Roman"/>
          </w:rPr>
          <w:t>Reguant F</w:t>
        </w:r>
      </w:hyperlink>
      <w:r w:rsidR="00DE0A4E" w:rsidRPr="00146F2F">
        <w:rPr>
          <w:rFonts w:eastAsia="Times New Roman"/>
        </w:rPr>
        <w:t>, </w:t>
      </w:r>
      <w:hyperlink r:id="rId97" w:history="1">
        <w:r w:rsidR="00DE0A4E" w:rsidRPr="00146F2F">
          <w:rPr>
            <w:rFonts w:eastAsia="Times New Roman"/>
          </w:rPr>
          <w:t>Martínez E</w:t>
        </w:r>
      </w:hyperlink>
      <w:r w:rsidR="00DE0A4E" w:rsidRPr="00146F2F">
        <w:rPr>
          <w:rFonts w:eastAsia="Times New Roman"/>
        </w:rPr>
        <w:t>, </w:t>
      </w:r>
      <w:hyperlink r:id="rId98" w:history="1">
        <w:r w:rsidR="00DE0A4E" w:rsidRPr="00146F2F">
          <w:rPr>
            <w:rFonts w:eastAsia="Times New Roman"/>
          </w:rPr>
          <w:t>Gil B</w:t>
        </w:r>
      </w:hyperlink>
      <w:r w:rsidR="00DE0A4E" w:rsidRPr="00146F2F">
        <w:rPr>
          <w:rFonts w:eastAsia="Times New Roman"/>
        </w:rPr>
        <w:t>, </w:t>
      </w:r>
      <w:hyperlink r:id="rId99" w:history="1">
        <w:r w:rsidR="00DE0A4E" w:rsidRPr="00146F2F">
          <w:rPr>
            <w:rFonts w:eastAsia="Times New Roman"/>
          </w:rPr>
          <w:t>Prieto JC</w:t>
        </w:r>
      </w:hyperlink>
      <w:r w:rsidR="00DE0A4E" w:rsidRPr="00146F2F">
        <w:rPr>
          <w:rFonts w:eastAsia="Times New Roman"/>
        </w:rPr>
        <w:t>, </w:t>
      </w:r>
      <w:hyperlink r:id="rId100" w:history="1">
        <w:r w:rsidR="00DE0A4E" w:rsidRPr="00146F2F">
          <w:rPr>
            <w:rFonts w:eastAsia="Times New Roman"/>
          </w:rPr>
          <w:t>Jiménez L</w:t>
        </w:r>
      </w:hyperlink>
      <w:r w:rsidR="00DE0A4E" w:rsidRPr="00146F2F">
        <w:rPr>
          <w:rFonts w:eastAsia="Times New Roman"/>
        </w:rPr>
        <w:t>, </w:t>
      </w:r>
      <w:hyperlink r:id="rId101" w:history="1">
        <w:r w:rsidR="00DE0A4E" w:rsidRPr="00146F2F">
          <w:rPr>
            <w:rFonts w:eastAsia="Times New Roman"/>
          </w:rPr>
          <w:t>Arnau A</w:t>
        </w:r>
      </w:hyperlink>
      <w:r w:rsidR="00DE0A4E" w:rsidRPr="00146F2F">
        <w:rPr>
          <w:rFonts w:eastAsia="Times New Roman"/>
        </w:rPr>
        <w:t>, </w:t>
      </w:r>
      <w:hyperlink r:id="rId102" w:history="1">
        <w:r w:rsidR="00DE0A4E" w:rsidRPr="00146F2F">
          <w:rPr>
            <w:rFonts w:eastAsia="Times New Roman"/>
          </w:rPr>
          <w:t>Bosch J</w:t>
        </w:r>
      </w:hyperlink>
      <w:r w:rsidR="00DE0A4E" w:rsidRPr="00146F2F">
        <w:rPr>
          <w:rFonts w:eastAsia="Times New Roman"/>
        </w:rPr>
        <w:t xml:space="preserve">.   Fractura de cadera, tratamiento antiplaquetario y complicaciones post operatorias.   Revista Española de Anestesiología, Reanimación y Terapéutica del dolor.   2013 Nov;60(9):504-10.   Elselvier. España.   </w:t>
      </w:r>
      <w:r w:rsidR="00DE0A4E" w:rsidRPr="00146F2F">
        <w:rPr>
          <w:rFonts w:eastAsia="Times New Roman"/>
          <w:i/>
        </w:rPr>
        <w:t>(Base de datos:   Pub Med)</w:t>
      </w:r>
    </w:p>
    <w:p w14:paraId="24E9F65A" w14:textId="40536EA7" w:rsidR="00DE0A4E" w:rsidRPr="00146F2F" w:rsidRDefault="007B7DE7" w:rsidP="00146F2F">
      <w:pPr>
        <w:pStyle w:val="Prrafodelista"/>
        <w:numPr>
          <w:ilvl w:val="0"/>
          <w:numId w:val="3"/>
        </w:numPr>
        <w:spacing w:line="360" w:lineRule="auto"/>
        <w:rPr>
          <w:rFonts w:eastAsia="Times New Roman"/>
          <w:lang w:eastAsia="es-ES"/>
        </w:rPr>
      </w:pPr>
      <w:hyperlink r:id="rId103" w:history="1">
        <w:r w:rsidR="00DE0A4E" w:rsidRPr="00146F2F">
          <w:rPr>
            <w:rFonts w:eastAsia="Times New Roman"/>
          </w:rPr>
          <w:t>Mas-Atance J</w:t>
        </w:r>
      </w:hyperlink>
      <w:r w:rsidR="00DE0A4E" w:rsidRPr="00146F2F">
        <w:rPr>
          <w:rFonts w:eastAsia="Times New Roman"/>
        </w:rPr>
        <w:t>, </w:t>
      </w:r>
      <w:hyperlink r:id="rId104" w:history="1">
        <w:r w:rsidR="00DE0A4E" w:rsidRPr="00146F2F">
          <w:rPr>
            <w:rFonts w:eastAsia="Times New Roman"/>
          </w:rPr>
          <w:t>Marzo-Alonso C</w:t>
        </w:r>
      </w:hyperlink>
      <w:r w:rsidR="00DE0A4E" w:rsidRPr="00146F2F">
        <w:rPr>
          <w:rFonts w:eastAsia="Times New Roman"/>
        </w:rPr>
        <w:t>, </w:t>
      </w:r>
      <w:hyperlink r:id="rId105" w:history="1">
        <w:r w:rsidR="00DE0A4E" w:rsidRPr="00146F2F">
          <w:rPr>
            <w:rFonts w:eastAsia="Times New Roman"/>
          </w:rPr>
          <w:t>Matute-Crespo M</w:t>
        </w:r>
      </w:hyperlink>
      <w:r w:rsidR="00DE0A4E" w:rsidRPr="00146F2F">
        <w:rPr>
          <w:rFonts w:eastAsia="Times New Roman"/>
        </w:rPr>
        <w:t>, </w:t>
      </w:r>
      <w:hyperlink r:id="rId106" w:history="1">
        <w:r w:rsidR="00DE0A4E" w:rsidRPr="00146F2F">
          <w:rPr>
            <w:rFonts w:eastAsia="Times New Roman"/>
          </w:rPr>
          <w:t>Trujillano-Cabello JJ</w:t>
        </w:r>
      </w:hyperlink>
      <w:r w:rsidR="00DE0A4E" w:rsidRPr="00146F2F">
        <w:rPr>
          <w:rFonts w:eastAsia="Times New Roman"/>
        </w:rPr>
        <w:t>, </w:t>
      </w:r>
      <w:hyperlink r:id="rId107" w:history="1">
        <w:r w:rsidR="00DE0A4E" w:rsidRPr="00146F2F">
          <w:rPr>
            <w:rFonts w:eastAsia="Times New Roman"/>
          </w:rPr>
          <w:t>Català-Tello N</w:t>
        </w:r>
      </w:hyperlink>
      <w:r w:rsidR="00DE0A4E" w:rsidRPr="00146F2F">
        <w:rPr>
          <w:rFonts w:eastAsia="Times New Roman"/>
        </w:rPr>
        <w:t>, </w:t>
      </w:r>
      <w:hyperlink r:id="rId108" w:history="1">
        <w:r w:rsidR="00DE0A4E" w:rsidRPr="00146F2F">
          <w:rPr>
            <w:rFonts w:eastAsia="Times New Roman"/>
          </w:rPr>
          <w:t>de Miguel-Artal M</w:t>
        </w:r>
      </w:hyperlink>
      <w:r w:rsidR="00DE0A4E" w:rsidRPr="00146F2F">
        <w:rPr>
          <w:rFonts w:eastAsia="Times New Roman"/>
        </w:rPr>
        <w:t>, </w:t>
      </w:r>
      <w:hyperlink r:id="rId109" w:history="1">
        <w:r w:rsidR="00DE0A4E" w:rsidRPr="00146F2F">
          <w:rPr>
            <w:rFonts w:eastAsia="Times New Roman"/>
          </w:rPr>
          <w:t>Forcada-Calvet P</w:t>
        </w:r>
      </w:hyperlink>
      <w:r w:rsidR="00DE0A4E" w:rsidRPr="00146F2F">
        <w:rPr>
          <w:rFonts w:eastAsia="Times New Roman"/>
        </w:rPr>
        <w:t>, </w:t>
      </w:r>
      <w:hyperlink r:id="rId110" w:history="1">
        <w:r w:rsidR="00DE0A4E" w:rsidRPr="00146F2F">
          <w:rPr>
            <w:rFonts w:eastAsia="Times New Roman"/>
          </w:rPr>
          <w:t>Fernández-Martínez JJ</w:t>
        </w:r>
      </w:hyperlink>
      <w:r w:rsidR="00DE0A4E" w:rsidRPr="00146F2F">
        <w:rPr>
          <w:rFonts w:eastAsia="Times New Roman"/>
        </w:rPr>
        <w:t xml:space="preserve">.   Estudio comparativo randomizado de la cirugía temprana versus retraso quirúrgico en pacientes con tratamiento concomitante de agregación plaquetaria, sangrado perioperatorio y revisión de la mortalidad anual.    Revista española de cirugía ortopédica y traumatología. 2013 Jul-Aug;57(4):240-53.   Elselvier. España.   </w:t>
      </w:r>
      <w:r w:rsidR="00DE0A4E" w:rsidRPr="00146F2F">
        <w:rPr>
          <w:rFonts w:eastAsia="Times New Roman"/>
          <w:i/>
        </w:rPr>
        <w:t>(Base de datos:   Pub Med).</w:t>
      </w:r>
    </w:p>
    <w:p w14:paraId="3C2AC015" w14:textId="220EA63C" w:rsidR="00DE0A4E" w:rsidRPr="00146F2F" w:rsidRDefault="007B7DE7" w:rsidP="00146F2F">
      <w:pPr>
        <w:pStyle w:val="Prrafodelista"/>
        <w:numPr>
          <w:ilvl w:val="0"/>
          <w:numId w:val="3"/>
        </w:numPr>
        <w:spacing w:line="360" w:lineRule="auto"/>
        <w:rPr>
          <w:rFonts w:eastAsia="Times New Roman"/>
          <w:lang w:eastAsia="es-ES"/>
        </w:rPr>
      </w:pPr>
      <w:hyperlink r:id="rId111" w:history="1">
        <w:r w:rsidR="00DE0A4E" w:rsidRPr="00146F2F">
          <w:rPr>
            <w:rFonts w:eastAsia="Times New Roman"/>
          </w:rPr>
          <w:t>Fernández-Moyano A</w:t>
        </w:r>
      </w:hyperlink>
      <w:r w:rsidR="00DE0A4E" w:rsidRPr="00146F2F">
        <w:rPr>
          <w:rFonts w:eastAsia="Times New Roman"/>
        </w:rPr>
        <w:t>, </w:t>
      </w:r>
      <w:hyperlink r:id="rId112" w:history="1">
        <w:r w:rsidR="00DE0A4E" w:rsidRPr="00146F2F">
          <w:rPr>
            <w:rFonts w:eastAsia="Times New Roman"/>
          </w:rPr>
          <w:t>Fernández-Ojeda R</w:t>
        </w:r>
      </w:hyperlink>
      <w:r w:rsidR="00DE0A4E" w:rsidRPr="00146F2F">
        <w:rPr>
          <w:rFonts w:eastAsia="Times New Roman"/>
        </w:rPr>
        <w:t>, </w:t>
      </w:r>
      <w:hyperlink r:id="rId113" w:history="1">
        <w:r w:rsidR="00DE0A4E" w:rsidRPr="00146F2F">
          <w:rPr>
            <w:rFonts w:eastAsia="Times New Roman"/>
          </w:rPr>
          <w:t>Ruiz-Romero V</w:t>
        </w:r>
      </w:hyperlink>
      <w:r w:rsidR="00DE0A4E" w:rsidRPr="00146F2F">
        <w:rPr>
          <w:rFonts w:eastAsia="Times New Roman"/>
        </w:rPr>
        <w:t>, </w:t>
      </w:r>
      <w:hyperlink r:id="rId114" w:history="1">
        <w:r w:rsidR="00DE0A4E" w:rsidRPr="00146F2F">
          <w:rPr>
            <w:rFonts w:eastAsia="Times New Roman"/>
          </w:rPr>
          <w:t>García-Benítez B</w:t>
        </w:r>
      </w:hyperlink>
      <w:r w:rsidR="00DE0A4E" w:rsidRPr="00146F2F">
        <w:rPr>
          <w:rFonts w:eastAsia="Times New Roman"/>
        </w:rPr>
        <w:t>, </w:t>
      </w:r>
      <w:hyperlink r:id="rId115" w:history="1">
        <w:r w:rsidR="00DE0A4E" w:rsidRPr="00146F2F">
          <w:rPr>
            <w:rFonts w:eastAsia="Times New Roman"/>
          </w:rPr>
          <w:t>Palmero-Palmero C</w:t>
        </w:r>
      </w:hyperlink>
      <w:r w:rsidR="00DE0A4E" w:rsidRPr="00146F2F">
        <w:rPr>
          <w:rFonts w:eastAsia="Times New Roman"/>
        </w:rPr>
        <w:t>, </w:t>
      </w:r>
      <w:hyperlink r:id="rId116" w:history="1">
        <w:r w:rsidR="00DE0A4E" w:rsidRPr="00146F2F">
          <w:rPr>
            <w:rFonts w:eastAsia="Times New Roman"/>
          </w:rPr>
          <w:t>Aparicio-Santos R</w:t>
        </w:r>
      </w:hyperlink>
      <w:r w:rsidR="00DE0A4E" w:rsidRPr="00146F2F">
        <w:rPr>
          <w:rFonts w:eastAsia="Times New Roman"/>
        </w:rPr>
        <w:t xml:space="preserve">.   Programa de cuidado detallado para pacientes mayores de 65 años con fractura de cadera.   Revista Clínica Española de Barcelona.   2014 Jan-Feb;214(1):17-23.  Elselvier. España.   </w:t>
      </w:r>
      <w:r w:rsidR="00DE0A4E" w:rsidRPr="00146F2F">
        <w:rPr>
          <w:rFonts w:eastAsia="Times New Roman"/>
          <w:i/>
        </w:rPr>
        <w:t>(Base de datos:   Pub Med)</w:t>
      </w:r>
    </w:p>
    <w:p w14:paraId="54876555" w14:textId="77777777" w:rsidR="00DE0A4E" w:rsidRPr="00146F2F" w:rsidRDefault="00DE0A4E" w:rsidP="00146F2F">
      <w:pPr>
        <w:pStyle w:val="Prrafodelista"/>
        <w:numPr>
          <w:ilvl w:val="0"/>
          <w:numId w:val="3"/>
        </w:numPr>
        <w:spacing w:line="360" w:lineRule="auto"/>
        <w:textAlignment w:val="baseline"/>
        <w:rPr>
          <w:rFonts w:eastAsia="Times New Roman"/>
        </w:rPr>
      </w:pPr>
      <w:r w:rsidRPr="00146F2F">
        <w:rPr>
          <w:rFonts w:eastAsia="Times New Roman"/>
        </w:rPr>
        <w:t xml:space="preserve">Alarcón T, González Montalvo JI.   Fractura de cadera en el paciente mayor.   </w:t>
      </w:r>
      <w:hyperlink r:id="rId117" w:tooltip="Revista Española de Geriatría y Gerontología" w:history="1">
        <w:r w:rsidRPr="00146F2F">
          <w:rPr>
            <w:rFonts w:eastAsia="Times New Roman"/>
            <w:bdr w:val="none" w:sz="0" w:space="0" w:color="auto" w:frame="1"/>
          </w:rPr>
          <w:t>Revista Española de Geriatría y Gerontología</w:t>
        </w:r>
      </w:hyperlink>
      <w:r w:rsidRPr="00146F2F">
        <w:rPr>
          <w:rFonts w:eastAsia="Times New Roman"/>
        </w:rPr>
        <w:t xml:space="preserve">, </w:t>
      </w:r>
      <w:hyperlink r:id="rId118" w:history="1">
        <w:r w:rsidRPr="00146F2F">
          <w:rPr>
            <w:rFonts w:eastAsia="Times New Roman"/>
            <w:bdr w:val="none" w:sz="0" w:space="0" w:color="auto" w:frame="1"/>
          </w:rPr>
          <w:t>Vol. 45. Núm. 3.</w:t>
        </w:r>
      </w:hyperlink>
      <w:r w:rsidRPr="00146F2F">
        <w:rPr>
          <w:rFonts w:eastAsia="Times New Roman"/>
        </w:rPr>
        <w:t xml:space="preserve">  </w:t>
      </w:r>
      <w:r w:rsidRPr="00146F2F">
        <w:rPr>
          <w:rFonts w:eastAsia="Times New Roman"/>
          <w:bdr w:val="none" w:sz="0" w:space="0" w:color="auto" w:frame="1"/>
        </w:rPr>
        <w:t>páginas 167-170</w:t>
      </w:r>
      <w:r w:rsidRPr="00146F2F">
        <w:rPr>
          <w:rFonts w:eastAsia="Times New Roman"/>
        </w:rPr>
        <w:t> </w:t>
      </w:r>
      <w:r w:rsidRPr="00146F2F">
        <w:rPr>
          <w:rFonts w:eastAsia="Times New Roman"/>
          <w:bdr w:val="none" w:sz="0" w:space="0" w:color="auto" w:frame="1"/>
        </w:rPr>
        <w:t xml:space="preserve">(Mayo - Junio 2010) Servicio de Geriatría, Hospital Universitario La Paz, Madrid.   España.   Elseiver.   España. (Base de datos:   Science Direct) </w:t>
      </w:r>
    </w:p>
    <w:p w14:paraId="270C1F58" w14:textId="3F32654E" w:rsidR="00DE0A4E" w:rsidRPr="00146F2F" w:rsidRDefault="00DE0A4E" w:rsidP="00146F2F">
      <w:pPr>
        <w:pStyle w:val="Prrafodelista"/>
        <w:numPr>
          <w:ilvl w:val="0"/>
          <w:numId w:val="3"/>
        </w:numPr>
        <w:spacing w:line="360" w:lineRule="auto"/>
        <w:rPr>
          <w:rFonts w:eastAsia="Times New Roman"/>
          <w:lang w:eastAsia="es-ES"/>
        </w:rPr>
      </w:pPr>
      <w:r w:rsidRPr="00146F2F">
        <w:rPr>
          <w:rFonts w:eastAsia="Times New Roman"/>
        </w:rPr>
        <w:t xml:space="preserve">Rego JJ, Hernández C,  Andreu AM,  Lima ML, Torres ML, Vásquez M.   Revista Cubana de Salud Pública.   Factores asociados a la fractura de cadera en el hospital clinicoquirúrgico "Dr. Salvador Allende" 2017; 43(2): La Habana, Cuba. (Base de </w:t>
      </w:r>
      <w:r w:rsidRPr="00146F2F">
        <w:rPr>
          <w:rFonts w:eastAsia="Times New Roman"/>
          <w:color w:val="auto"/>
        </w:rPr>
        <w:t xml:space="preserve">datos:  </w:t>
      </w:r>
      <w:hyperlink r:id="rId119" w:history="1">
        <w:r w:rsidRPr="00146F2F">
          <w:rPr>
            <w:rStyle w:val="Hipervnculo"/>
            <w:rFonts w:eastAsia="Times New Roman"/>
            <w:color w:val="auto"/>
            <w:u w:val="none"/>
          </w:rPr>
          <w:t>http://scielo.sld.cu</w:t>
        </w:r>
      </w:hyperlink>
      <w:r w:rsidRPr="00146F2F">
        <w:rPr>
          <w:rFonts w:eastAsia="Times New Roman"/>
          <w:color w:val="auto"/>
        </w:rPr>
        <w:t>)</w:t>
      </w:r>
    </w:p>
    <w:p w14:paraId="0A93207E" w14:textId="7C02E0F1" w:rsidR="00DE0A4E" w:rsidRPr="00146F2F" w:rsidRDefault="00DE0A4E" w:rsidP="00146F2F">
      <w:pPr>
        <w:pStyle w:val="Prrafodelista"/>
        <w:numPr>
          <w:ilvl w:val="0"/>
          <w:numId w:val="3"/>
        </w:numPr>
        <w:shd w:val="clear" w:color="auto" w:fill="FFFFFF"/>
        <w:spacing w:line="360" w:lineRule="auto"/>
        <w:outlineLvl w:val="1"/>
        <w:rPr>
          <w:rFonts w:eastAsia="Times New Roman"/>
        </w:rPr>
      </w:pPr>
      <w:r w:rsidRPr="00146F2F">
        <w:rPr>
          <w:rFonts w:eastAsia="Times New Roman"/>
        </w:rPr>
        <w:t xml:space="preserve">Delgado JC, García A, Vásquez M, Campbell M.         Consecuencias de la fractura de cadera en pacientes ancianos operados.    Revista Cubana de Reumatología.  Vol 15. No. 1.   La Habana Enero – Abril 2013.   (Base de datos:  http://scielo.sld.cu) </w:t>
      </w:r>
    </w:p>
    <w:p w14:paraId="61394B66" w14:textId="77777777" w:rsidR="00DE0A4E" w:rsidRPr="00146F2F" w:rsidRDefault="00DE0A4E" w:rsidP="00146F2F">
      <w:pPr>
        <w:pStyle w:val="Prrafodelista"/>
        <w:numPr>
          <w:ilvl w:val="0"/>
          <w:numId w:val="3"/>
        </w:numPr>
        <w:spacing w:line="360" w:lineRule="auto"/>
        <w:rPr>
          <w:rFonts w:eastAsia="Times New Roman"/>
        </w:rPr>
      </w:pPr>
      <w:r w:rsidRPr="00146F2F">
        <w:rPr>
          <w:rFonts w:eastAsia="Times New Roman"/>
        </w:rPr>
        <w:t>González ID, Becerra MC, González J, Campos AT, Barbosa J, Alvarado JR.   Satisfacción posquirúrgica al año en adultos mayores atendidos en Méderi-</w:t>
      </w:r>
      <w:r w:rsidRPr="00146F2F">
        <w:rPr>
          <w:rFonts w:eastAsia="Times New Roman"/>
        </w:rPr>
        <w:lastRenderedPageBreak/>
        <w:t xml:space="preserve">Hospital Universitario Mayor, Bogotá, D.C.  Revista de Ciencias de la Salud. 2016;14(3):409-422.  (Base de datos:  http://scielo.sld.cu) </w:t>
      </w:r>
    </w:p>
    <w:p w14:paraId="15ABD192" w14:textId="1BF5C330" w:rsidR="00DE0A4E" w:rsidRPr="00146F2F" w:rsidRDefault="00DE0A4E" w:rsidP="00146F2F">
      <w:pPr>
        <w:pStyle w:val="Prrafodelista"/>
        <w:numPr>
          <w:ilvl w:val="0"/>
          <w:numId w:val="3"/>
        </w:numPr>
        <w:spacing w:line="360" w:lineRule="auto"/>
        <w:rPr>
          <w:rFonts w:eastAsia="Times New Roman"/>
          <w:lang w:eastAsia="es-ES"/>
        </w:rPr>
      </w:pPr>
      <w:r w:rsidRPr="00146F2F">
        <w:rPr>
          <w:rFonts w:eastAsia="Times New Roman"/>
        </w:rPr>
        <w:t xml:space="preserve">Hernández, JL.    </w:t>
      </w:r>
      <w:r w:rsidRPr="00146F2F">
        <w:rPr>
          <w:bCs/>
        </w:rPr>
        <w:t xml:space="preserve">Fractura de cadera: ¿una oportunidad para tratar la osteoporosis?.  </w:t>
      </w:r>
      <w:hyperlink r:id="rId120" w:history="1">
        <w:r w:rsidRPr="00146F2F">
          <w:rPr>
            <w:rFonts w:eastAsia="Times New Roman"/>
          </w:rPr>
          <w:t>Revista de Osteoporosis y Metabolismo Mineral</w:t>
        </w:r>
      </w:hyperlink>
      <w:r w:rsidRPr="00146F2F">
        <w:t xml:space="preserve">. Vol. 7 No. 2.   Madrid  abril a junio 2015.  </w:t>
      </w:r>
      <w:r w:rsidRPr="00146F2F">
        <w:rPr>
          <w:rFonts w:eastAsia="Times New Roman"/>
        </w:rPr>
        <w:t xml:space="preserve">(Base de datos:  </w:t>
      </w:r>
      <w:hyperlink r:id="rId121" w:history="1">
        <w:r w:rsidRPr="00146F2F">
          <w:rPr>
            <w:rStyle w:val="Hipervnculo"/>
            <w:rFonts w:eastAsia="Times New Roman"/>
            <w:color w:val="auto"/>
            <w:u w:val="none"/>
          </w:rPr>
          <w:t>http://scielo.sld.cu</w:t>
        </w:r>
      </w:hyperlink>
      <w:r w:rsidRPr="00146F2F">
        <w:rPr>
          <w:rFonts w:eastAsia="Times New Roman"/>
        </w:rPr>
        <w:t>).</w:t>
      </w:r>
    </w:p>
    <w:p w14:paraId="551086AC" w14:textId="638932F6" w:rsidR="00DE0A4E" w:rsidRPr="00146F2F" w:rsidRDefault="00DE0A4E" w:rsidP="00146F2F">
      <w:pPr>
        <w:pStyle w:val="Prrafodelista"/>
        <w:numPr>
          <w:ilvl w:val="0"/>
          <w:numId w:val="3"/>
        </w:numPr>
        <w:spacing w:line="360" w:lineRule="auto"/>
        <w:rPr>
          <w:rFonts w:eastAsia="Times New Roman"/>
          <w:lang w:eastAsia="es-ES"/>
        </w:rPr>
      </w:pPr>
      <w:r w:rsidRPr="00146F2F">
        <w:rPr>
          <w:bCs/>
          <w:color w:val="auto"/>
        </w:rPr>
        <w:t xml:space="preserve">Negrete-Corona J, Alvarado-Soriano JC, Reyes-Santiago LA. Fractura de cadera como factor de riesgo en la mortalidad en pacientes mayores de 65 años. Estudio de casos y controles.  </w:t>
      </w:r>
      <w:r w:rsidRPr="00146F2F">
        <w:rPr>
          <w:color w:val="auto"/>
        </w:rPr>
        <w:t xml:space="preserve">  </w:t>
      </w:r>
      <w:r w:rsidRPr="00146F2F">
        <w:rPr>
          <w:rFonts w:eastAsia="Times New Roman"/>
          <w:bCs/>
          <w:color w:val="auto"/>
        </w:rPr>
        <w:t xml:space="preserve">Acta ortopédica mexicana, vol.28 no.6 México nov./dic. 2014.  </w:t>
      </w:r>
      <w:r w:rsidRPr="00146F2F">
        <w:rPr>
          <w:rFonts w:eastAsia="Times New Roman"/>
          <w:color w:val="auto"/>
        </w:rPr>
        <w:t xml:space="preserve">(Base de datos:  </w:t>
      </w:r>
      <w:hyperlink r:id="rId122" w:history="1">
        <w:r w:rsidRPr="00146F2F">
          <w:rPr>
            <w:rStyle w:val="Hipervnculo"/>
            <w:rFonts w:eastAsia="Times New Roman"/>
            <w:color w:val="auto"/>
            <w:u w:val="none"/>
          </w:rPr>
          <w:t>http://scielo.sld.cu</w:t>
        </w:r>
      </w:hyperlink>
      <w:r w:rsidRPr="00146F2F">
        <w:rPr>
          <w:rFonts w:eastAsia="Times New Roman"/>
          <w:color w:val="auto"/>
        </w:rPr>
        <w:t>).</w:t>
      </w:r>
    </w:p>
    <w:p w14:paraId="2174F271" w14:textId="036878E7" w:rsidR="00DE0A4E" w:rsidRPr="00146F2F" w:rsidRDefault="00DE0A4E" w:rsidP="00146F2F">
      <w:pPr>
        <w:pStyle w:val="Prrafodelista"/>
        <w:numPr>
          <w:ilvl w:val="0"/>
          <w:numId w:val="3"/>
        </w:numPr>
        <w:spacing w:line="360" w:lineRule="auto"/>
        <w:rPr>
          <w:rFonts w:eastAsia="Times New Roman"/>
          <w:lang w:eastAsia="es-ES"/>
        </w:rPr>
      </w:pPr>
      <w:r w:rsidRPr="00146F2F">
        <w:rPr>
          <w:rFonts w:eastAsia="Times New Roman"/>
        </w:rPr>
        <w:t xml:space="preserve">Suárez H, Águila G, Delgado R, Suárez P. Estrategia de tratamiento de las fracturas de cadera 2010. </w:t>
      </w:r>
      <w:hyperlink r:id="rId123" w:history="1">
        <w:r w:rsidRPr="00146F2F">
          <w:rPr>
            <w:rFonts w:eastAsia="Times New Roman"/>
          </w:rPr>
          <w:t>Revista Cubana de Ortopedia y Traumatología</w:t>
        </w:r>
      </w:hyperlink>
      <w:r w:rsidRPr="00146F2F">
        <w:rPr>
          <w:rFonts w:eastAsia="Times New Roman"/>
        </w:rPr>
        <w:t xml:space="preserve">, </w:t>
      </w:r>
      <w:r w:rsidRPr="00146F2F">
        <w:rPr>
          <w:rFonts w:eastAsia="Times New Roman"/>
          <w:bCs/>
        </w:rPr>
        <w:t xml:space="preserve">vol.26 no.1 Ciudad de la Habana ene.-jun. 2012.    </w:t>
      </w:r>
      <w:r w:rsidRPr="00146F2F">
        <w:rPr>
          <w:rFonts w:eastAsia="Times New Roman"/>
        </w:rPr>
        <w:t xml:space="preserve"> (Base de datos:  </w:t>
      </w:r>
      <w:hyperlink r:id="rId124" w:history="1">
        <w:r w:rsidRPr="00146F2F">
          <w:rPr>
            <w:rStyle w:val="Hipervnculo"/>
            <w:rFonts w:eastAsia="Times New Roman"/>
            <w:color w:val="auto"/>
            <w:u w:val="none"/>
          </w:rPr>
          <w:t>http://scielo.sld.cu</w:t>
        </w:r>
      </w:hyperlink>
      <w:r w:rsidRPr="00146F2F">
        <w:rPr>
          <w:rFonts w:eastAsia="Times New Roman"/>
        </w:rPr>
        <w:t>).</w:t>
      </w:r>
    </w:p>
    <w:p w14:paraId="59F2EFFC" w14:textId="6D91DF26" w:rsidR="00DE0A4E" w:rsidRPr="00146F2F" w:rsidRDefault="00DE0A4E" w:rsidP="00146F2F">
      <w:pPr>
        <w:pStyle w:val="Prrafodelista"/>
        <w:numPr>
          <w:ilvl w:val="0"/>
          <w:numId w:val="3"/>
        </w:numPr>
        <w:spacing w:line="360" w:lineRule="auto"/>
        <w:rPr>
          <w:rFonts w:eastAsia="Times New Roman"/>
          <w:lang w:eastAsia="es-ES"/>
        </w:rPr>
      </w:pPr>
      <w:r w:rsidRPr="00146F2F">
        <w:rPr>
          <w:rFonts w:eastAsia="Times New Roman"/>
        </w:rPr>
        <w:t xml:space="preserve">Zamora T, Klaber I, Bengoa F, Botello E, Schweitzer D,  Amenábar P.   </w:t>
      </w:r>
      <w:r w:rsidRPr="00146F2F">
        <w:rPr>
          <w:bCs/>
        </w:rPr>
        <w:t>Controversias en el manejo de la fractura de cadera en el adulto mayor. Encuesta nacional a Traumatólogos especialistas en cirugía de cadera</w:t>
      </w:r>
      <w:r w:rsidRPr="00146F2F">
        <w:rPr>
          <w:rFonts w:eastAsia="Times New Roman"/>
        </w:rPr>
        <w:t xml:space="preserve">   </w:t>
      </w:r>
      <w:hyperlink r:id="rId125" w:history="1">
        <w:r w:rsidRPr="00146F2F">
          <w:rPr>
            <w:rFonts w:eastAsia="Times New Roman"/>
          </w:rPr>
          <w:t>Revista médica de Chile</w:t>
        </w:r>
      </w:hyperlink>
      <w:r w:rsidRPr="00146F2F">
        <w:rPr>
          <w:rFonts w:eastAsia="Times New Roman"/>
        </w:rPr>
        <w:t xml:space="preserve">, </w:t>
      </w:r>
      <w:r w:rsidRPr="00146F2F">
        <w:rPr>
          <w:rFonts w:eastAsia="Times New Roman"/>
          <w:bCs/>
        </w:rPr>
        <w:t xml:space="preserve">vol.147 no.2 Santiago feb. 2019. </w:t>
      </w:r>
      <w:r w:rsidRPr="00146F2F">
        <w:rPr>
          <w:rFonts w:eastAsia="Times New Roman"/>
        </w:rPr>
        <w:t xml:space="preserve">   (Base de datos:  </w:t>
      </w:r>
      <w:hyperlink r:id="rId126" w:history="1">
        <w:r w:rsidRPr="00146F2F">
          <w:rPr>
            <w:rStyle w:val="Hipervnculo"/>
            <w:rFonts w:eastAsia="Times New Roman"/>
            <w:color w:val="auto"/>
            <w:u w:val="none"/>
          </w:rPr>
          <w:t>http://scielo.sld.cu</w:t>
        </w:r>
      </w:hyperlink>
      <w:r w:rsidRPr="00146F2F">
        <w:rPr>
          <w:rFonts w:eastAsia="Times New Roman"/>
        </w:rPr>
        <w:t>).</w:t>
      </w:r>
    </w:p>
    <w:p w14:paraId="779DC680" w14:textId="5C6262B2" w:rsidR="00DE0A4E" w:rsidRPr="00146F2F" w:rsidRDefault="00DE0A4E" w:rsidP="00146F2F">
      <w:pPr>
        <w:pStyle w:val="Prrafodelista"/>
        <w:numPr>
          <w:ilvl w:val="0"/>
          <w:numId w:val="3"/>
        </w:numPr>
        <w:spacing w:line="360" w:lineRule="auto"/>
        <w:rPr>
          <w:rFonts w:eastAsia="Times New Roman"/>
          <w:lang w:eastAsia="es-ES"/>
        </w:rPr>
      </w:pPr>
      <w:r w:rsidRPr="00146F2F">
        <w:rPr>
          <w:bCs/>
        </w:rPr>
        <w:t>Montalbán-Quesada</w:t>
      </w:r>
      <w:r w:rsidRPr="00146F2F">
        <w:rPr>
          <w:bCs/>
          <w:vertAlign w:val="superscript"/>
        </w:rPr>
        <w:t xml:space="preserve"> </w:t>
      </w:r>
      <w:r w:rsidRPr="00146F2F">
        <w:rPr>
          <w:bCs/>
        </w:rPr>
        <w:t>S, García-García</w:t>
      </w:r>
      <w:r w:rsidRPr="00146F2F">
        <w:rPr>
          <w:bCs/>
          <w:vertAlign w:val="superscript"/>
        </w:rPr>
        <w:t xml:space="preserve"> </w:t>
      </w:r>
      <w:r w:rsidRPr="00146F2F">
        <w:rPr>
          <w:bCs/>
        </w:rPr>
        <w:t>I, Moreno-Lorenzo</w:t>
      </w:r>
      <w:r w:rsidRPr="00146F2F">
        <w:rPr>
          <w:bCs/>
          <w:vertAlign w:val="superscript"/>
        </w:rPr>
        <w:t xml:space="preserve"> </w:t>
      </w:r>
      <w:r w:rsidRPr="00146F2F">
        <w:t xml:space="preserve">C.     Evaluación funcional de ancianos intervenidos de fractura de cadera.    Revista de la Escuela de Enfermería USP, Vol. 46, No. 5, Sao Paulo, Brazil, Octubre 2012. </w:t>
      </w:r>
      <w:r w:rsidRPr="00146F2F">
        <w:rPr>
          <w:rFonts w:eastAsia="Times New Roman"/>
        </w:rPr>
        <w:t xml:space="preserve"> (Base de datos:  </w:t>
      </w:r>
      <w:hyperlink r:id="rId127" w:history="1">
        <w:r w:rsidRPr="00146F2F">
          <w:rPr>
            <w:rStyle w:val="Hipervnculo"/>
            <w:rFonts w:eastAsia="Times New Roman"/>
            <w:color w:val="auto"/>
            <w:u w:val="none"/>
          </w:rPr>
          <w:t>http://scielo.sld.cu</w:t>
        </w:r>
      </w:hyperlink>
      <w:r w:rsidRPr="00146F2F">
        <w:rPr>
          <w:rFonts w:eastAsia="Times New Roman"/>
        </w:rPr>
        <w:t>)</w:t>
      </w:r>
    </w:p>
    <w:p w14:paraId="6254703B" w14:textId="670A6208" w:rsidR="00DE0A4E" w:rsidRPr="00146F2F" w:rsidRDefault="00DE0A4E" w:rsidP="00146F2F">
      <w:pPr>
        <w:pStyle w:val="Prrafodelista"/>
        <w:numPr>
          <w:ilvl w:val="0"/>
          <w:numId w:val="3"/>
        </w:numPr>
        <w:spacing w:line="360" w:lineRule="auto"/>
        <w:rPr>
          <w:rFonts w:eastAsia="Times New Roman"/>
          <w:lang w:eastAsia="es-ES"/>
        </w:rPr>
      </w:pPr>
      <w:r w:rsidRPr="00146F2F">
        <w:t xml:space="preserve">González ID, Becerra MC, González J, Campos AT, Barbosa J, Alvarado JR. </w:t>
      </w:r>
      <w:r w:rsidRPr="00146F2F">
        <w:rPr>
          <w:bCs/>
        </w:rPr>
        <w:t>Fracturas de cadera: satisfacción posquirúrgica al año en adultos mayores atendidos en Méderi-Hospital Universitario Mayor, Bogotá, D.C.</w:t>
      </w:r>
      <w:r w:rsidRPr="00146F2F">
        <w:rPr>
          <w:vertAlign w:val="superscript"/>
        </w:rPr>
        <w:t xml:space="preserve"> </w:t>
      </w:r>
      <w:r w:rsidRPr="00146F2F">
        <w:t xml:space="preserve"> Estudio para tesis de grado en Epidemiología.  Escuela de Medicina y Facultad de Ciencias de la Salud, Universidad del Rosario, Bogotá, Colombia.   Revista de Ciencias de la Salud.   Vol. 14, No. 03, Bogotá, Septiembre a Diciembre 2016;14(3):409-422.     </w:t>
      </w:r>
      <w:r w:rsidRPr="00146F2F">
        <w:rPr>
          <w:rFonts w:eastAsia="Times New Roman"/>
        </w:rPr>
        <w:t xml:space="preserve">(Base de datos:  </w:t>
      </w:r>
      <w:hyperlink r:id="rId128" w:history="1">
        <w:r w:rsidRPr="00146F2F">
          <w:rPr>
            <w:rStyle w:val="Hipervnculo"/>
            <w:rFonts w:eastAsia="Times New Roman"/>
            <w:color w:val="auto"/>
            <w:u w:val="none"/>
          </w:rPr>
          <w:t>http://scielo.sld.cu</w:t>
        </w:r>
      </w:hyperlink>
      <w:r w:rsidRPr="00146F2F">
        <w:rPr>
          <w:rFonts w:eastAsia="Times New Roman"/>
        </w:rPr>
        <w:t>).</w:t>
      </w:r>
    </w:p>
    <w:p w14:paraId="145FAB18" w14:textId="28B58EA8" w:rsidR="00DE0A4E" w:rsidRPr="00146F2F" w:rsidRDefault="00146F2F" w:rsidP="00146F2F">
      <w:pPr>
        <w:pStyle w:val="Prrafodelista"/>
        <w:numPr>
          <w:ilvl w:val="0"/>
          <w:numId w:val="3"/>
        </w:numPr>
        <w:spacing w:line="360" w:lineRule="auto"/>
        <w:rPr>
          <w:rFonts w:eastAsia="Times New Roman"/>
          <w:lang w:eastAsia="es-ES"/>
        </w:rPr>
      </w:pPr>
      <w:r w:rsidRPr="00146F2F">
        <w:rPr>
          <w:rFonts w:eastAsia="Times New Roman"/>
        </w:rPr>
        <w:t xml:space="preserve">Handoll H, Sherrington C, Jenson M.   Intervenciones para mejorar la movilidad después de la cirugía por fractura de cadera en adultos.      </w:t>
      </w:r>
      <w:r w:rsidRPr="00146F2F">
        <w:t>Cochrane Systematic Review -  16 March 2011.</w:t>
      </w:r>
    </w:p>
    <w:p w14:paraId="582E8D6F" w14:textId="1AFBCBA1" w:rsidR="00146F2F" w:rsidRPr="00146F2F" w:rsidRDefault="00146F2F" w:rsidP="00146F2F">
      <w:pPr>
        <w:pStyle w:val="Prrafodelista"/>
        <w:numPr>
          <w:ilvl w:val="0"/>
          <w:numId w:val="3"/>
        </w:numPr>
        <w:spacing w:line="360" w:lineRule="auto"/>
        <w:rPr>
          <w:rFonts w:eastAsia="Times New Roman"/>
          <w:lang w:eastAsia="es-ES"/>
        </w:rPr>
      </w:pPr>
      <w:r w:rsidRPr="00146F2F">
        <w:lastRenderedPageBreak/>
        <w:t xml:space="preserve">Pérez FT, Ruiz MD, Bouzas PR, Martín-Lagos A.     Estado nutricional en ancianos con fractura de cadera.  Revista de Nutrición Hospitalaria.  Vol. 25.  No. 04, Madrid, julio a agosto 2010.     </w:t>
      </w:r>
      <w:r w:rsidRPr="00146F2F">
        <w:rPr>
          <w:rFonts w:eastAsia="Times New Roman"/>
        </w:rPr>
        <w:t xml:space="preserve">(Base de datos:  </w:t>
      </w:r>
      <w:hyperlink r:id="rId129" w:history="1">
        <w:r w:rsidRPr="00146F2F">
          <w:rPr>
            <w:rStyle w:val="Hipervnculo"/>
            <w:rFonts w:eastAsia="Times New Roman"/>
            <w:color w:val="auto"/>
            <w:u w:val="none"/>
          </w:rPr>
          <w:t>http://scielo.sld.cu</w:t>
        </w:r>
      </w:hyperlink>
      <w:r w:rsidRPr="00146F2F">
        <w:rPr>
          <w:rFonts w:eastAsia="Times New Roman"/>
        </w:rPr>
        <w:t>).</w:t>
      </w:r>
    </w:p>
    <w:p w14:paraId="48BFB009" w14:textId="0F38FD9A" w:rsidR="00146F2F" w:rsidRPr="00146F2F" w:rsidRDefault="00146F2F" w:rsidP="00146F2F">
      <w:pPr>
        <w:pStyle w:val="Prrafodelista"/>
        <w:numPr>
          <w:ilvl w:val="0"/>
          <w:numId w:val="3"/>
        </w:numPr>
        <w:spacing w:line="360" w:lineRule="auto"/>
        <w:rPr>
          <w:rFonts w:eastAsia="Times New Roman"/>
          <w:lang w:eastAsia="es-ES"/>
        </w:rPr>
      </w:pPr>
      <w:r w:rsidRPr="00146F2F">
        <w:rPr>
          <w:rFonts w:eastAsia="Times New Roman"/>
        </w:rPr>
        <w:t>Chavarro D, Arbey W, Cañón P.    Correlación del estado funcional y nutricional en ancianos con fractura de cadera en un hospital de alta complejidad.  Revista de la Universidad Médica de Bogotá, Colombia, 56 (2): 136-144, abril-junio, 2015.    Base de datos:   Science Direct.</w:t>
      </w:r>
    </w:p>
    <w:p w14:paraId="1865AACE" w14:textId="5FCF5CE0" w:rsidR="00146F2F" w:rsidRPr="00146F2F" w:rsidRDefault="00146F2F" w:rsidP="00146F2F">
      <w:pPr>
        <w:pStyle w:val="Prrafodelista"/>
        <w:numPr>
          <w:ilvl w:val="0"/>
          <w:numId w:val="3"/>
        </w:numPr>
        <w:spacing w:line="360" w:lineRule="auto"/>
        <w:rPr>
          <w:rFonts w:eastAsia="Times New Roman"/>
          <w:lang w:eastAsia="es-ES"/>
        </w:rPr>
      </w:pPr>
      <w:r w:rsidRPr="00146F2F">
        <w:rPr>
          <w:rFonts w:eastAsia="Times New Roman"/>
          <w:b/>
          <w:i/>
        </w:rPr>
        <w:t xml:space="preserve">:  </w:t>
      </w:r>
      <w:r w:rsidRPr="00146F2F">
        <w:rPr>
          <w:rFonts w:eastAsia="Times New Roman"/>
        </w:rPr>
        <w:t>Izaguirre A, Delgado I, Mateo-Troncoso C, Sánchez-Nuncio HR, Sánchez-Márquez W, Luque-Ramos A.  Artículo de revisión Rehabilitación de las fracturas de cadera.     Acta Ortopédica Mexicana 2018; 32(1): Ene.-Feb: 28-35 28.   (Base de datos:  Cochrane)</w:t>
      </w:r>
    </w:p>
    <w:p w14:paraId="28838DF8" w14:textId="48FA809E" w:rsidR="00146F2F" w:rsidRPr="00146F2F" w:rsidRDefault="00146F2F" w:rsidP="00146F2F">
      <w:pPr>
        <w:pStyle w:val="Prrafodelista"/>
        <w:numPr>
          <w:ilvl w:val="0"/>
          <w:numId w:val="3"/>
        </w:numPr>
        <w:spacing w:line="360" w:lineRule="auto"/>
        <w:rPr>
          <w:rFonts w:eastAsia="Times New Roman"/>
          <w:lang w:eastAsia="es-ES"/>
        </w:rPr>
      </w:pPr>
      <w:r w:rsidRPr="00146F2F">
        <w:rPr>
          <w:rFonts w:eastAsia="Times New Roman"/>
        </w:rPr>
        <w:t>Fraile C, Echevarría M, Díez T, Pareja L, del Río P, Bayón P.  Cuidados basados en evidencia desde atención primaria, a pacientes que han sufrido fractura de cadera.   Revista de la Consejería de Sanidad de la Junta de Castilla y León. (Base de datos:   Cochrane)</w:t>
      </w:r>
    </w:p>
    <w:p w14:paraId="4D25122D" w14:textId="77777777" w:rsidR="00146F2F" w:rsidRPr="00146F2F" w:rsidRDefault="00146F2F" w:rsidP="00146F2F">
      <w:pPr>
        <w:spacing w:line="360" w:lineRule="auto"/>
        <w:rPr>
          <w:rFonts w:eastAsia="Times New Roman"/>
          <w:lang w:eastAsia="es-ES"/>
        </w:rPr>
      </w:pPr>
    </w:p>
    <w:p w14:paraId="31992FBC" w14:textId="77777777" w:rsidR="00146F2F" w:rsidRDefault="00146F2F" w:rsidP="00C24185">
      <w:pPr>
        <w:pStyle w:val="Ttulo1"/>
        <w:jc w:val="right"/>
        <w:rPr>
          <w:rFonts w:ascii="Times New Roman" w:hAnsi="Times New Roman" w:cs="Times New Roman"/>
        </w:rPr>
      </w:pPr>
    </w:p>
    <w:p w14:paraId="5CC91683" w14:textId="77777777" w:rsidR="00146F2F" w:rsidRDefault="00146F2F" w:rsidP="00C24185">
      <w:pPr>
        <w:pStyle w:val="Ttulo1"/>
        <w:jc w:val="right"/>
        <w:rPr>
          <w:rFonts w:ascii="Times New Roman" w:hAnsi="Times New Roman" w:cs="Times New Roman"/>
        </w:rPr>
      </w:pPr>
    </w:p>
    <w:p w14:paraId="297189EA" w14:textId="77777777" w:rsidR="00146F2F" w:rsidRDefault="00146F2F" w:rsidP="00C24185">
      <w:pPr>
        <w:pStyle w:val="Ttulo1"/>
        <w:jc w:val="right"/>
        <w:rPr>
          <w:rFonts w:ascii="Times New Roman" w:hAnsi="Times New Roman" w:cs="Times New Roman"/>
        </w:rPr>
      </w:pPr>
    </w:p>
    <w:p w14:paraId="03C4A62F" w14:textId="77777777" w:rsidR="00146F2F" w:rsidRDefault="00146F2F" w:rsidP="00C24185">
      <w:pPr>
        <w:pStyle w:val="Ttulo1"/>
        <w:jc w:val="right"/>
        <w:rPr>
          <w:rFonts w:ascii="Times New Roman" w:hAnsi="Times New Roman" w:cs="Times New Roman"/>
        </w:rPr>
      </w:pPr>
    </w:p>
    <w:p w14:paraId="2A281A30" w14:textId="77777777" w:rsidR="00146F2F" w:rsidRDefault="00146F2F" w:rsidP="00C24185">
      <w:pPr>
        <w:pStyle w:val="Ttulo1"/>
        <w:jc w:val="right"/>
        <w:rPr>
          <w:rFonts w:ascii="Times New Roman" w:hAnsi="Times New Roman" w:cs="Times New Roman"/>
        </w:rPr>
      </w:pPr>
    </w:p>
    <w:p w14:paraId="5F81775B" w14:textId="77777777" w:rsidR="00146F2F" w:rsidRDefault="00146F2F" w:rsidP="00C24185">
      <w:pPr>
        <w:pStyle w:val="Ttulo1"/>
        <w:jc w:val="right"/>
        <w:rPr>
          <w:rFonts w:ascii="Times New Roman" w:hAnsi="Times New Roman" w:cs="Times New Roman"/>
        </w:rPr>
      </w:pPr>
    </w:p>
    <w:p w14:paraId="04CCC8AF" w14:textId="77777777" w:rsidR="00146F2F" w:rsidRDefault="00146F2F" w:rsidP="00C24185">
      <w:pPr>
        <w:pStyle w:val="Ttulo1"/>
        <w:jc w:val="right"/>
        <w:rPr>
          <w:rFonts w:ascii="Times New Roman" w:hAnsi="Times New Roman" w:cs="Times New Roman"/>
        </w:rPr>
      </w:pPr>
    </w:p>
    <w:p w14:paraId="3F3BA742" w14:textId="77777777" w:rsidR="00146F2F" w:rsidRDefault="00146F2F" w:rsidP="00C24185">
      <w:pPr>
        <w:pStyle w:val="Ttulo1"/>
        <w:jc w:val="right"/>
        <w:rPr>
          <w:rFonts w:ascii="Times New Roman" w:hAnsi="Times New Roman" w:cs="Times New Roman"/>
        </w:rPr>
      </w:pPr>
    </w:p>
    <w:p w14:paraId="6E8C65F7" w14:textId="77777777" w:rsidR="00146F2F" w:rsidRDefault="00146F2F" w:rsidP="00C24185">
      <w:pPr>
        <w:pStyle w:val="Ttulo1"/>
        <w:jc w:val="right"/>
        <w:rPr>
          <w:rFonts w:ascii="Times New Roman" w:hAnsi="Times New Roman" w:cs="Times New Roman"/>
        </w:rPr>
      </w:pPr>
    </w:p>
    <w:p w14:paraId="1B30B084" w14:textId="77777777" w:rsidR="00146F2F" w:rsidRDefault="00146F2F" w:rsidP="00C24185">
      <w:pPr>
        <w:pStyle w:val="Ttulo1"/>
        <w:jc w:val="right"/>
        <w:rPr>
          <w:rFonts w:ascii="Times New Roman" w:hAnsi="Times New Roman" w:cs="Times New Roman"/>
        </w:rPr>
      </w:pPr>
    </w:p>
    <w:p w14:paraId="35F06E21" w14:textId="77777777" w:rsidR="00146F2F" w:rsidRDefault="00146F2F" w:rsidP="00C24185">
      <w:pPr>
        <w:pStyle w:val="Ttulo1"/>
        <w:jc w:val="right"/>
        <w:rPr>
          <w:rFonts w:ascii="Times New Roman" w:hAnsi="Times New Roman" w:cs="Times New Roman"/>
        </w:rPr>
      </w:pPr>
    </w:p>
    <w:p w14:paraId="63BDA7FA" w14:textId="77777777" w:rsidR="00146F2F" w:rsidRDefault="00146F2F" w:rsidP="00146F2F"/>
    <w:p w14:paraId="7DE2004D" w14:textId="77777777" w:rsidR="00146F2F" w:rsidRDefault="00146F2F" w:rsidP="00146F2F"/>
    <w:p w14:paraId="62328C0C" w14:textId="77777777" w:rsidR="00146F2F" w:rsidRDefault="00146F2F" w:rsidP="00146F2F"/>
    <w:p w14:paraId="48338EC9" w14:textId="77777777" w:rsidR="00146F2F" w:rsidRDefault="00146F2F" w:rsidP="00146F2F"/>
    <w:p w14:paraId="7CF99A78" w14:textId="77777777" w:rsidR="00146F2F" w:rsidRDefault="00146F2F" w:rsidP="00146F2F"/>
    <w:p w14:paraId="0EA7EB8D" w14:textId="77777777" w:rsidR="00146F2F" w:rsidRDefault="00146F2F" w:rsidP="00146F2F"/>
    <w:p w14:paraId="5B0440BC" w14:textId="77777777" w:rsidR="00146F2F" w:rsidRDefault="00146F2F" w:rsidP="00146F2F"/>
    <w:p w14:paraId="4D345532" w14:textId="77777777" w:rsidR="00146F2F" w:rsidRDefault="00146F2F" w:rsidP="00146F2F"/>
    <w:p w14:paraId="6BB54464" w14:textId="77777777" w:rsidR="00146F2F" w:rsidRPr="00146F2F" w:rsidRDefault="00146F2F" w:rsidP="00146F2F"/>
    <w:p w14:paraId="00D82B8C" w14:textId="26D9DCAB" w:rsidR="00F423D8" w:rsidRDefault="0052058C" w:rsidP="00C24185">
      <w:pPr>
        <w:pStyle w:val="Ttulo1"/>
        <w:jc w:val="right"/>
        <w:rPr>
          <w:rFonts w:ascii="Times New Roman" w:hAnsi="Times New Roman" w:cs="Times New Roman"/>
        </w:rPr>
      </w:pPr>
      <w:bookmarkStart w:id="124" w:name="_Toc439212636"/>
      <w:r w:rsidRPr="00473103">
        <w:rPr>
          <w:rFonts w:ascii="Times New Roman" w:hAnsi="Times New Roman" w:cs="Times New Roman"/>
        </w:rPr>
        <w:t>ANEXOS</w:t>
      </w:r>
      <w:bookmarkEnd w:id="123"/>
      <w:bookmarkEnd w:id="124"/>
    </w:p>
    <w:p w14:paraId="000B4300" w14:textId="4D74A052" w:rsidR="00F423D8" w:rsidRPr="008C5162" w:rsidRDefault="00F423D8" w:rsidP="008C5162">
      <w:pPr>
        <w:spacing w:line="360" w:lineRule="auto"/>
        <w:rPr>
          <w:rFonts w:eastAsia="Times New Roman"/>
          <w:lang w:eastAsia="es-ES"/>
        </w:rPr>
      </w:pPr>
    </w:p>
    <w:tbl>
      <w:tblPr>
        <w:tblStyle w:val="Sombreadoclaro-nfasis1"/>
        <w:tblW w:w="9180" w:type="dxa"/>
        <w:jc w:val="center"/>
        <w:tblLook w:val="04A0" w:firstRow="1" w:lastRow="0" w:firstColumn="1" w:lastColumn="0" w:noHBand="0" w:noVBand="1"/>
      </w:tblPr>
      <w:tblGrid>
        <w:gridCol w:w="1809"/>
        <w:gridCol w:w="7371"/>
      </w:tblGrid>
      <w:tr w:rsidR="00F423D8" w:rsidRPr="00473103" w14:paraId="2B48D995" w14:textId="77777777" w:rsidTr="00F423D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4B15FFC3" w14:textId="77777777" w:rsidR="00F423D8" w:rsidRPr="00401342"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01342">
              <w:rPr>
                <w:rFonts w:ascii="Times New Roman" w:eastAsia="Times New Roman" w:hAnsi="Times New Roman" w:cs="Times New Roman"/>
                <w:color w:val="000000"/>
                <w:sz w:val="20"/>
                <w:szCs w:val="20"/>
              </w:rPr>
              <w:lastRenderedPageBreak/>
              <w:t>Tipo de artículo</w:t>
            </w:r>
          </w:p>
        </w:tc>
        <w:tc>
          <w:tcPr>
            <w:tcW w:w="7371" w:type="dxa"/>
          </w:tcPr>
          <w:p w14:paraId="2601B9FD" w14:textId="0E373C5D" w:rsidR="00F423D8" w:rsidRPr="00401342"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01342">
              <w:rPr>
                <w:rFonts w:ascii="Times New Roman" w:eastAsia="Times New Roman" w:hAnsi="Times New Roman" w:cs="Times New Roman"/>
                <w:color w:val="000000"/>
                <w:sz w:val="20"/>
                <w:szCs w:val="20"/>
              </w:rPr>
              <w:t xml:space="preserve">Estudio analítico observacional cohorte </w:t>
            </w:r>
            <w:r w:rsidR="008C5162">
              <w:rPr>
                <w:rFonts w:ascii="Times New Roman" w:eastAsia="Times New Roman" w:hAnsi="Times New Roman" w:cs="Times New Roman"/>
                <w:color w:val="000000"/>
                <w:sz w:val="20"/>
                <w:szCs w:val="20"/>
              </w:rPr>
              <w:t xml:space="preserve"> (Referencia No. 38) </w:t>
            </w:r>
          </w:p>
        </w:tc>
      </w:tr>
      <w:tr w:rsidR="00F423D8" w:rsidRPr="00473103" w14:paraId="5B2DC2FF" w14:textId="77777777" w:rsidTr="00F423D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24CFE539" w14:textId="77777777" w:rsidR="00F423D8" w:rsidRPr="00401342"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01342">
              <w:rPr>
                <w:rFonts w:ascii="Times New Roman" w:eastAsia="Times New Roman" w:hAnsi="Times New Roman" w:cs="Times New Roman"/>
                <w:color w:val="000000"/>
                <w:sz w:val="20"/>
                <w:szCs w:val="20"/>
              </w:rPr>
              <w:t xml:space="preserve">Nivel de Evidencia </w:t>
            </w:r>
          </w:p>
        </w:tc>
        <w:tc>
          <w:tcPr>
            <w:tcW w:w="7371" w:type="dxa"/>
          </w:tcPr>
          <w:p w14:paraId="5699891B" w14:textId="77777777" w:rsidR="00F423D8" w:rsidRPr="00401342"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01342">
              <w:rPr>
                <w:rFonts w:ascii="Times New Roman" w:eastAsia="Times New Roman" w:hAnsi="Times New Roman" w:cs="Times New Roman"/>
                <w:color w:val="000000"/>
                <w:sz w:val="20"/>
                <w:szCs w:val="20"/>
              </w:rPr>
              <w:t xml:space="preserve">2b Oxford    </w:t>
            </w:r>
          </w:p>
        </w:tc>
      </w:tr>
      <w:tr w:rsidR="00F423D8" w:rsidRPr="00473103" w14:paraId="6A1712BD" w14:textId="77777777" w:rsidTr="00F423D8">
        <w:trPr>
          <w:jc w:val="center"/>
        </w:trPr>
        <w:tc>
          <w:tcPr>
            <w:cnfStyle w:val="001000000000" w:firstRow="0" w:lastRow="0" w:firstColumn="1" w:lastColumn="0" w:oddVBand="0" w:evenVBand="0" w:oddHBand="0" w:evenHBand="0" w:firstRowFirstColumn="0" w:firstRowLastColumn="0" w:lastRowFirstColumn="0" w:lastRowLastColumn="0"/>
            <w:tcW w:w="1809" w:type="dxa"/>
          </w:tcPr>
          <w:p w14:paraId="059EA9F3" w14:textId="77777777" w:rsidR="00F423D8" w:rsidRPr="00401342"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01342">
              <w:rPr>
                <w:rFonts w:ascii="Times New Roman" w:eastAsia="Times New Roman" w:hAnsi="Times New Roman" w:cs="Times New Roman"/>
                <w:color w:val="000000"/>
                <w:sz w:val="20"/>
                <w:szCs w:val="20"/>
              </w:rPr>
              <w:t xml:space="preserve">Grado de recomendación </w:t>
            </w:r>
          </w:p>
        </w:tc>
        <w:tc>
          <w:tcPr>
            <w:tcW w:w="7371" w:type="dxa"/>
          </w:tcPr>
          <w:p w14:paraId="32EA85AD" w14:textId="77777777" w:rsidR="00F423D8" w:rsidRPr="00401342"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01342">
              <w:rPr>
                <w:rFonts w:ascii="Times New Roman" w:eastAsia="Times New Roman" w:hAnsi="Times New Roman" w:cs="Times New Roman"/>
                <w:color w:val="000000"/>
                <w:sz w:val="20"/>
                <w:szCs w:val="20"/>
              </w:rPr>
              <w:t>B</w:t>
            </w:r>
          </w:p>
        </w:tc>
      </w:tr>
      <w:tr w:rsidR="00F423D8" w:rsidRPr="00473103" w14:paraId="5F8584A7" w14:textId="77777777" w:rsidTr="00F423D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1236D526" w14:textId="77777777" w:rsidR="00F423D8" w:rsidRPr="00401342"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01342">
              <w:rPr>
                <w:rFonts w:ascii="Times New Roman" w:eastAsia="Times New Roman" w:hAnsi="Times New Roman" w:cs="Times New Roman"/>
                <w:color w:val="000000"/>
                <w:sz w:val="20"/>
                <w:szCs w:val="20"/>
              </w:rPr>
              <w:t xml:space="preserve">Objetivo: </w:t>
            </w:r>
          </w:p>
        </w:tc>
        <w:tc>
          <w:tcPr>
            <w:tcW w:w="7371" w:type="dxa"/>
          </w:tcPr>
          <w:p w14:paraId="5C9BC947" w14:textId="77777777" w:rsidR="00F423D8" w:rsidRPr="00401342" w:rsidRDefault="00F423D8" w:rsidP="00F423D8">
            <w:pPr>
              <w:spacing w:before="120" w:after="120"/>
              <w:ind w:left="176"/>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01342">
              <w:rPr>
                <w:rFonts w:ascii="Times New Roman" w:eastAsia="Times New Roman" w:hAnsi="Times New Roman" w:cs="Times New Roman"/>
                <w:color w:val="000000"/>
                <w:sz w:val="20"/>
                <w:szCs w:val="20"/>
              </w:rPr>
              <w:t xml:space="preserve">Identificar y valorar los factores asociados a la mortalidad en pacientes masculinos con fractura de cadera por fragilidad al año y los tres años. </w:t>
            </w:r>
          </w:p>
        </w:tc>
      </w:tr>
      <w:tr w:rsidR="00F423D8" w:rsidRPr="00473103" w14:paraId="1E69CE3E" w14:textId="77777777" w:rsidTr="00F423D8">
        <w:trPr>
          <w:jc w:val="center"/>
        </w:trPr>
        <w:tc>
          <w:tcPr>
            <w:cnfStyle w:val="001000000000" w:firstRow="0" w:lastRow="0" w:firstColumn="1" w:lastColumn="0" w:oddVBand="0" w:evenVBand="0" w:oddHBand="0" w:evenHBand="0" w:firstRowFirstColumn="0" w:firstRowLastColumn="0" w:lastRowFirstColumn="0" w:lastRowLastColumn="0"/>
            <w:tcW w:w="1809" w:type="dxa"/>
          </w:tcPr>
          <w:p w14:paraId="203EEF09" w14:textId="77777777" w:rsidR="00F423D8" w:rsidRPr="00401342"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01342">
              <w:rPr>
                <w:rFonts w:ascii="Times New Roman" w:eastAsia="Times New Roman" w:hAnsi="Times New Roman" w:cs="Times New Roman"/>
                <w:color w:val="000000"/>
                <w:sz w:val="20"/>
                <w:szCs w:val="20"/>
              </w:rPr>
              <w:t>Población muestra</w:t>
            </w:r>
          </w:p>
        </w:tc>
        <w:tc>
          <w:tcPr>
            <w:tcW w:w="7371" w:type="dxa"/>
          </w:tcPr>
          <w:p w14:paraId="2964E31E" w14:textId="77777777" w:rsidR="00F423D8" w:rsidRPr="00401342" w:rsidRDefault="00F423D8" w:rsidP="00F423D8">
            <w:pPr>
              <w:spacing w:before="120" w:after="120" w:line="300" w:lineRule="atLeast"/>
              <w:ind w:left="176"/>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01342">
              <w:rPr>
                <w:rFonts w:ascii="Times New Roman" w:eastAsia="Times New Roman" w:hAnsi="Times New Roman" w:cs="Times New Roman"/>
                <w:color w:val="000000"/>
                <w:sz w:val="20"/>
                <w:szCs w:val="20"/>
              </w:rPr>
              <w:t xml:space="preserve">182 pacientes masculinos fracturados de cadera por fragilidad </w:t>
            </w:r>
          </w:p>
        </w:tc>
      </w:tr>
      <w:tr w:rsidR="00F423D8" w:rsidRPr="00473103" w14:paraId="6B5AAE3C" w14:textId="77777777" w:rsidTr="00F423D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5C19D9EB" w14:textId="77777777" w:rsidR="00F423D8" w:rsidRPr="00401342"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01342">
              <w:rPr>
                <w:rFonts w:ascii="Times New Roman" w:eastAsia="Times New Roman" w:hAnsi="Times New Roman" w:cs="Times New Roman"/>
                <w:color w:val="000000"/>
                <w:sz w:val="20"/>
                <w:szCs w:val="20"/>
              </w:rPr>
              <w:t xml:space="preserve">Antecedente </w:t>
            </w:r>
          </w:p>
        </w:tc>
        <w:tc>
          <w:tcPr>
            <w:tcW w:w="7371" w:type="dxa"/>
          </w:tcPr>
          <w:p w14:paraId="66C9EB74" w14:textId="77777777" w:rsidR="00F423D8" w:rsidRPr="00401342"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01342">
              <w:rPr>
                <w:rFonts w:ascii="Times New Roman" w:hAnsi="Times New Roman" w:cs="Times New Roman"/>
                <w:color w:val="000000"/>
                <w:sz w:val="20"/>
                <w:szCs w:val="20"/>
              </w:rPr>
              <w:t xml:space="preserve">Un cuarto de los pacientes con fracturas de cadera por fragilidad son hombres, y tienen más alta tasa de mortalidad que las mujeres.    Seguimiento de 3 años.  </w:t>
            </w:r>
          </w:p>
        </w:tc>
      </w:tr>
      <w:tr w:rsidR="00F423D8" w:rsidRPr="00473103" w14:paraId="0886BE7D" w14:textId="77777777" w:rsidTr="00F423D8">
        <w:trPr>
          <w:jc w:val="center"/>
        </w:trPr>
        <w:tc>
          <w:tcPr>
            <w:cnfStyle w:val="001000000000" w:firstRow="0" w:lastRow="0" w:firstColumn="1" w:lastColumn="0" w:oddVBand="0" w:evenVBand="0" w:oddHBand="0" w:evenHBand="0" w:firstRowFirstColumn="0" w:firstRowLastColumn="0" w:lastRowFirstColumn="0" w:lastRowLastColumn="0"/>
            <w:tcW w:w="1809" w:type="dxa"/>
          </w:tcPr>
          <w:p w14:paraId="10DB1F9F" w14:textId="77777777" w:rsidR="00F423D8" w:rsidRPr="00401342"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01342">
              <w:rPr>
                <w:rFonts w:ascii="Times New Roman" w:eastAsia="Times New Roman" w:hAnsi="Times New Roman" w:cs="Times New Roman"/>
                <w:color w:val="000000"/>
                <w:sz w:val="20"/>
                <w:szCs w:val="20"/>
              </w:rPr>
              <w:t xml:space="preserve">Materiales y métodos </w:t>
            </w:r>
          </w:p>
        </w:tc>
        <w:tc>
          <w:tcPr>
            <w:tcW w:w="7371" w:type="dxa"/>
          </w:tcPr>
          <w:p w14:paraId="4158D8EC" w14:textId="5CF107DC" w:rsidR="00F423D8" w:rsidRPr="00401342" w:rsidRDefault="00F423D8" w:rsidP="00401342">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01342">
              <w:rPr>
                <w:rFonts w:ascii="Times New Roman" w:hAnsi="Times New Roman" w:cs="Times New Roman"/>
                <w:color w:val="000000"/>
                <w:sz w:val="20"/>
                <w:szCs w:val="20"/>
              </w:rPr>
              <w:t>Estudio analítico observaci</w:t>
            </w:r>
            <w:r w:rsidR="00401342" w:rsidRPr="00401342">
              <w:rPr>
                <w:rFonts w:ascii="Times New Roman" w:hAnsi="Times New Roman" w:cs="Times New Roman"/>
                <w:color w:val="000000"/>
                <w:sz w:val="20"/>
                <w:szCs w:val="20"/>
              </w:rPr>
              <w:t xml:space="preserve">onal conducido en un estudio </w:t>
            </w:r>
            <w:r w:rsidRPr="00401342">
              <w:rPr>
                <w:rFonts w:ascii="Times New Roman" w:hAnsi="Times New Roman" w:cs="Times New Roman"/>
                <w:color w:val="000000"/>
                <w:sz w:val="20"/>
                <w:szCs w:val="20"/>
              </w:rPr>
              <w:t>cohorte</w:t>
            </w:r>
            <w:r w:rsidR="00E12B8F" w:rsidRPr="00401342">
              <w:rPr>
                <w:rFonts w:ascii="Times New Roman" w:hAnsi="Times New Roman" w:cs="Times New Roman"/>
                <w:color w:val="000000"/>
                <w:sz w:val="20"/>
                <w:szCs w:val="20"/>
              </w:rPr>
              <w:t>,</w:t>
            </w:r>
            <w:r w:rsidR="00401342" w:rsidRPr="00401342">
              <w:rPr>
                <w:rFonts w:ascii="Times New Roman" w:hAnsi="Times New Roman" w:cs="Times New Roman"/>
                <w:color w:val="000000"/>
                <w:sz w:val="20"/>
                <w:szCs w:val="20"/>
              </w:rPr>
              <w:t xml:space="preserve"> </w:t>
            </w:r>
            <w:r w:rsidRPr="00401342">
              <w:rPr>
                <w:rFonts w:ascii="Times New Roman" w:hAnsi="Times New Roman" w:cs="Times New Roman"/>
                <w:color w:val="000000"/>
                <w:sz w:val="20"/>
                <w:szCs w:val="20"/>
              </w:rPr>
              <w:t xml:space="preserve">182 pacientes masculinos a partir de 65 años de edad, en Servicios de Ortopedia entre enero 2009 a diciembre 2014.   </w:t>
            </w:r>
          </w:p>
        </w:tc>
      </w:tr>
      <w:tr w:rsidR="00F423D8" w:rsidRPr="00473103" w14:paraId="6474D9D2" w14:textId="77777777" w:rsidTr="00F423D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9" w:type="dxa"/>
          </w:tcPr>
          <w:p w14:paraId="34467257" w14:textId="77777777" w:rsidR="00F423D8" w:rsidRPr="00401342"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01342">
              <w:rPr>
                <w:rFonts w:ascii="Times New Roman" w:eastAsia="Times New Roman" w:hAnsi="Times New Roman" w:cs="Times New Roman"/>
                <w:color w:val="000000"/>
                <w:sz w:val="20"/>
                <w:szCs w:val="20"/>
              </w:rPr>
              <w:t xml:space="preserve">Resultados </w:t>
            </w:r>
          </w:p>
        </w:tc>
        <w:tc>
          <w:tcPr>
            <w:tcW w:w="7371" w:type="dxa"/>
          </w:tcPr>
          <w:p w14:paraId="0D9D3E8A" w14:textId="32B9C772" w:rsidR="00F423D8" w:rsidRPr="00401342"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01342">
              <w:rPr>
                <w:rFonts w:ascii="Times New Roman" w:hAnsi="Times New Roman" w:cs="Times New Roman"/>
                <w:color w:val="000000"/>
                <w:sz w:val="20"/>
                <w:szCs w:val="20"/>
              </w:rPr>
              <w:t>La mortalidad hospitalaria</w:t>
            </w:r>
            <w:r w:rsidR="00E12B8F" w:rsidRPr="00401342">
              <w:rPr>
                <w:rFonts w:ascii="Times New Roman" w:hAnsi="Times New Roman" w:cs="Times New Roman"/>
                <w:color w:val="000000"/>
                <w:sz w:val="20"/>
                <w:szCs w:val="20"/>
              </w:rPr>
              <w:t xml:space="preserve"> fue 10.9% (6% en el SO y 8.6% en</w:t>
            </w:r>
            <w:r w:rsidRPr="00401342">
              <w:rPr>
                <w:rFonts w:ascii="Times New Roman" w:hAnsi="Times New Roman" w:cs="Times New Roman"/>
                <w:color w:val="000000"/>
                <w:sz w:val="20"/>
                <w:szCs w:val="20"/>
              </w:rPr>
              <w:t xml:space="preserve"> un centro de atención en salud).  Hay relación (P=.039) entre </w:t>
            </w:r>
            <w:r w:rsidR="00401342" w:rsidRPr="00401342">
              <w:rPr>
                <w:rFonts w:ascii="Times New Roman" w:hAnsi="Times New Roman" w:cs="Times New Roman"/>
                <w:color w:val="000000"/>
                <w:sz w:val="20"/>
                <w:szCs w:val="20"/>
              </w:rPr>
              <w:t xml:space="preserve">la mortalidad hospitalaria y </w:t>
            </w:r>
            <w:r w:rsidR="00E12B8F" w:rsidRPr="00401342">
              <w:rPr>
                <w:rFonts w:ascii="Times New Roman" w:hAnsi="Times New Roman" w:cs="Times New Roman"/>
                <w:color w:val="000000"/>
                <w:sz w:val="20"/>
                <w:szCs w:val="20"/>
              </w:rPr>
              <w:t xml:space="preserve">edad. </w:t>
            </w:r>
            <w:r w:rsidR="00401342" w:rsidRPr="00401342">
              <w:rPr>
                <w:rFonts w:ascii="Times New Roman" w:hAnsi="Times New Roman" w:cs="Times New Roman"/>
                <w:color w:val="000000"/>
                <w:sz w:val="20"/>
                <w:szCs w:val="20"/>
              </w:rPr>
              <w:t xml:space="preserve"> </w:t>
            </w:r>
            <w:r w:rsidR="00E12B8F" w:rsidRPr="00401342">
              <w:rPr>
                <w:rFonts w:ascii="Times New Roman" w:hAnsi="Times New Roman" w:cs="Times New Roman"/>
                <w:color w:val="000000"/>
                <w:sz w:val="20"/>
                <w:szCs w:val="20"/>
              </w:rPr>
              <w:t>20</w:t>
            </w:r>
            <w:r w:rsidRPr="00401342">
              <w:rPr>
                <w:rFonts w:ascii="Times New Roman" w:hAnsi="Times New Roman" w:cs="Times New Roman"/>
                <w:color w:val="000000"/>
                <w:sz w:val="20"/>
                <w:szCs w:val="20"/>
              </w:rPr>
              <w:t xml:space="preserve"> fallecieron durante la estadía en ambas unidades, 42 (25.9%) fallecieron un año después y 95 (58.6%) fallecieron a los 3 </w:t>
            </w:r>
            <w:r w:rsidR="00E12B8F" w:rsidRPr="00401342">
              <w:rPr>
                <w:rFonts w:ascii="Times New Roman" w:hAnsi="Times New Roman" w:cs="Times New Roman"/>
                <w:color w:val="000000"/>
                <w:sz w:val="20"/>
                <w:szCs w:val="20"/>
              </w:rPr>
              <w:t>años.   La alteración demencial</w:t>
            </w:r>
            <w:r w:rsidRPr="00401342">
              <w:rPr>
                <w:rFonts w:ascii="Times New Roman" w:hAnsi="Times New Roman" w:cs="Times New Roman"/>
                <w:color w:val="000000"/>
                <w:sz w:val="20"/>
                <w:szCs w:val="20"/>
              </w:rPr>
              <w:t xml:space="preserve"> cognitiva se </w:t>
            </w:r>
            <w:r w:rsidR="00E12B8F" w:rsidRPr="00401342">
              <w:rPr>
                <w:rFonts w:ascii="Times New Roman" w:hAnsi="Times New Roman" w:cs="Times New Roman"/>
                <w:color w:val="000000"/>
                <w:sz w:val="20"/>
                <w:szCs w:val="20"/>
              </w:rPr>
              <w:t>asoció</w:t>
            </w:r>
            <w:r w:rsidRPr="00401342">
              <w:rPr>
                <w:rFonts w:ascii="Times New Roman" w:hAnsi="Times New Roman" w:cs="Times New Roman"/>
                <w:color w:val="000000"/>
                <w:sz w:val="20"/>
                <w:szCs w:val="20"/>
              </w:rPr>
              <w:t xml:space="preserve"> a un riesgo relativo de mortalidad al año de 2.2 y 1.6 a los 3 años.   Hay asociación entre la edad y la mortalidad y entre el índice de Barthel basal y la mortalidad en ambos periodos.  La causa </w:t>
            </w:r>
            <w:r w:rsidR="00E12B8F" w:rsidRPr="00401342">
              <w:rPr>
                <w:rFonts w:ascii="Times New Roman" w:hAnsi="Times New Roman" w:cs="Times New Roman"/>
                <w:color w:val="000000"/>
                <w:sz w:val="20"/>
                <w:szCs w:val="20"/>
              </w:rPr>
              <w:t>más</w:t>
            </w:r>
            <w:r w:rsidRPr="00401342">
              <w:rPr>
                <w:rFonts w:ascii="Times New Roman" w:hAnsi="Times New Roman" w:cs="Times New Roman"/>
                <w:color w:val="000000"/>
                <w:sz w:val="20"/>
                <w:szCs w:val="20"/>
              </w:rPr>
              <w:t xml:space="preserve"> frecuente de muerte fue cardiovascular (15.7%) y  tumoral (13.6%).</w:t>
            </w:r>
          </w:p>
        </w:tc>
      </w:tr>
      <w:tr w:rsidR="00F423D8" w:rsidRPr="00473103" w14:paraId="7821FC69" w14:textId="77777777" w:rsidTr="00F423D8">
        <w:trPr>
          <w:jc w:val="center"/>
        </w:trPr>
        <w:tc>
          <w:tcPr>
            <w:cnfStyle w:val="001000000000" w:firstRow="0" w:lastRow="0" w:firstColumn="1" w:lastColumn="0" w:oddVBand="0" w:evenVBand="0" w:oddHBand="0" w:evenHBand="0" w:firstRowFirstColumn="0" w:firstRowLastColumn="0" w:lastRowFirstColumn="0" w:lastRowLastColumn="0"/>
            <w:tcW w:w="1809" w:type="dxa"/>
          </w:tcPr>
          <w:p w14:paraId="71D5352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7371" w:type="dxa"/>
          </w:tcPr>
          <w:p w14:paraId="1B64767B" w14:textId="77777777" w:rsidR="00F423D8" w:rsidRPr="00473103" w:rsidRDefault="00F423D8" w:rsidP="00F423D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 xml:space="preserve">Pacientes masculinos con fractura de cadera por fragilidad mostraron altos rangos de mortalidad intrahospitalaria al año y a los 3 años del evento.   El riesgo más importante fue el deterioro demencial/cognitivo al año y la presión arterial a los 3 años. </w:t>
            </w:r>
          </w:p>
        </w:tc>
      </w:tr>
    </w:tbl>
    <w:p w14:paraId="18CF43AA" w14:textId="77777777" w:rsidR="00D042C4" w:rsidRDefault="00D042C4" w:rsidP="00F423D8">
      <w:pPr>
        <w:rPr>
          <w:rFonts w:ascii="Times New Roman" w:eastAsia="Times New Roman" w:hAnsi="Times New Roman" w:cs="Times New Roman"/>
          <w:b/>
          <w:bCs/>
          <w:caps/>
          <w:color w:val="000000"/>
          <w:sz w:val="20"/>
          <w:szCs w:val="20"/>
        </w:rPr>
      </w:pPr>
    </w:p>
    <w:p w14:paraId="62639757" w14:textId="77777777" w:rsidR="00D042C4" w:rsidRDefault="00D042C4" w:rsidP="00F423D8">
      <w:pPr>
        <w:rPr>
          <w:rFonts w:ascii="Times New Roman" w:eastAsia="Times New Roman" w:hAnsi="Times New Roman" w:cs="Times New Roman"/>
          <w:b/>
          <w:bCs/>
          <w:caps/>
          <w:color w:val="000000"/>
          <w:sz w:val="20"/>
          <w:szCs w:val="20"/>
        </w:rPr>
      </w:pPr>
    </w:p>
    <w:p w14:paraId="7B194920" w14:textId="77777777" w:rsidR="00247221" w:rsidRDefault="00247221" w:rsidP="00F423D8">
      <w:pPr>
        <w:rPr>
          <w:rFonts w:ascii="Times New Roman" w:eastAsia="Times New Roman" w:hAnsi="Times New Roman" w:cs="Times New Roman"/>
          <w:b/>
          <w:bCs/>
          <w:caps/>
          <w:color w:val="000000"/>
          <w:sz w:val="20"/>
          <w:szCs w:val="20"/>
        </w:rPr>
      </w:pPr>
    </w:p>
    <w:p w14:paraId="14175314" w14:textId="77777777" w:rsidR="00247221" w:rsidRDefault="00247221" w:rsidP="00F423D8">
      <w:pPr>
        <w:rPr>
          <w:rFonts w:ascii="Times New Roman" w:eastAsia="Times New Roman" w:hAnsi="Times New Roman" w:cs="Times New Roman"/>
          <w:b/>
          <w:bCs/>
          <w:caps/>
          <w:color w:val="000000"/>
          <w:sz w:val="20"/>
          <w:szCs w:val="20"/>
        </w:rPr>
      </w:pPr>
    </w:p>
    <w:p w14:paraId="5DDAE2E2" w14:textId="77777777" w:rsidR="00247221" w:rsidRDefault="00247221" w:rsidP="00F423D8">
      <w:pPr>
        <w:rPr>
          <w:rFonts w:ascii="Times New Roman" w:eastAsia="Times New Roman" w:hAnsi="Times New Roman" w:cs="Times New Roman"/>
          <w:b/>
          <w:bCs/>
          <w:caps/>
          <w:color w:val="000000"/>
          <w:sz w:val="20"/>
          <w:szCs w:val="20"/>
        </w:rPr>
      </w:pPr>
    </w:p>
    <w:p w14:paraId="313ECFEB" w14:textId="77777777" w:rsidR="00247221" w:rsidRDefault="00247221" w:rsidP="00F423D8">
      <w:pPr>
        <w:rPr>
          <w:rFonts w:ascii="Times New Roman" w:eastAsia="Times New Roman" w:hAnsi="Times New Roman" w:cs="Times New Roman"/>
          <w:b/>
          <w:bCs/>
          <w:caps/>
          <w:color w:val="000000"/>
          <w:sz w:val="20"/>
          <w:szCs w:val="20"/>
        </w:rPr>
      </w:pPr>
    </w:p>
    <w:p w14:paraId="51BB3FB7" w14:textId="77777777" w:rsidR="00247221" w:rsidRDefault="00247221" w:rsidP="00F423D8">
      <w:pPr>
        <w:rPr>
          <w:rFonts w:ascii="Times New Roman" w:eastAsia="Times New Roman" w:hAnsi="Times New Roman" w:cs="Times New Roman"/>
          <w:b/>
          <w:bCs/>
          <w:caps/>
          <w:color w:val="000000"/>
          <w:sz w:val="20"/>
          <w:szCs w:val="20"/>
        </w:rPr>
      </w:pPr>
    </w:p>
    <w:p w14:paraId="1788250D" w14:textId="77777777" w:rsidR="00247221" w:rsidRDefault="00247221" w:rsidP="00F423D8">
      <w:pPr>
        <w:rPr>
          <w:rFonts w:ascii="Times New Roman" w:eastAsia="Times New Roman" w:hAnsi="Times New Roman" w:cs="Times New Roman"/>
          <w:b/>
          <w:bCs/>
          <w:caps/>
          <w:color w:val="000000"/>
          <w:sz w:val="20"/>
          <w:szCs w:val="20"/>
        </w:rPr>
      </w:pPr>
    </w:p>
    <w:p w14:paraId="5D0227D5" w14:textId="77777777" w:rsidR="00247221" w:rsidRDefault="00247221" w:rsidP="00F423D8">
      <w:pPr>
        <w:rPr>
          <w:rFonts w:ascii="Times New Roman" w:eastAsia="Times New Roman" w:hAnsi="Times New Roman" w:cs="Times New Roman"/>
          <w:b/>
          <w:bCs/>
          <w:caps/>
          <w:color w:val="000000"/>
          <w:sz w:val="20"/>
          <w:szCs w:val="20"/>
        </w:rPr>
      </w:pPr>
    </w:p>
    <w:p w14:paraId="36BEF47D" w14:textId="77777777" w:rsidR="00247221" w:rsidRDefault="00247221" w:rsidP="00F423D8">
      <w:pPr>
        <w:rPr>
          <w:rFonts w:ascii="Times New Roman" w:eastAsia="Times New Roman" w:hAnsi="Times New Roman" w:cs="Times New Roman"/>
          <w:b/>
          <w:bCs/>
          <w:caps/>
          <w:color w:val="000000"/>
          <w:sz w:val="20"/>
          <w:szCs w:val="20"/>
        </w:rPr>
      </w:pPr>
    </w:p>
    <w:p w14:paraId="56B63EA5" w14:textId="77777777" w:rsidR="00247221" w:rsidRDefault="00247221" w:rsidP="00F423D8">
      <w:pPr>
        <w:rPr>
          <w:rFonts w:ascii="Times New Roman" w:eastAsia="Times New Roman" w:hAnsi="Times New Roman" w:cs="Times New Roman"/>
          <w:b/>
          <w:bCs/>
          <w:caps/>
          <w:color w:val="000000"/>
          <w:sz w:val="20"/>
          <w:szCs w:val="20"/>
        </w:rPr>
      </w:pPr>
    </w:p>
    <w:p w14:paraId="288E149D" w14:textId="77777777" w:rsidR="00247221" w:rsidRDefault="00247221" w:rsidP="00F423D8">
      <w:pPr>
        <w:rPr>
          <w:rFonts w:ascii="Times New Roman" w:eastAsia="Times New Roman" w:hAnsi="Times New Roman" w:cs="Times New Roman"/>
          <w:b/>
          <w:bCs/>
          <w:caps/>
          <w:color w:val="000000"/>
          <w:sz w:val="20"/>
          <w:szCs w:val="20"/>
        </w:rPr>
      </w:pPr>
    </w:p>
    <w:p w14:paraId="6DB98840" w14:textId="77777777" w:rsidR="00247221" w:rsidRDefault="00247221" w:rsidP="00F423D8">
      <w:pPr>
        <w:rPr>
          <w:rFonts w:ascii="Times New Roman" w:eastAsia="Times New Roman" w:hAnsi="Times New Roman" w:cs="Times New Roman"/>
          <w:b/>
          <w:bCs/>
          <w:caps/>
          <w:color w:val="000000"/>
          <w:sz w:val="20"/>
          <w:szCs w:val="20"/>
        </w:rPr>
      </w:pPr>
    </w:p>
    <w:p w14:paraId="01ACE874" w14:textId="77777777" w:rsidR="00247221" w:rsidRDefault="00247221" w:rsidP="00F423D8">
      <w:pPr>
        <w:rPr>
          <w:rFonts w:ascii="Times New Roman" w:eastAsia="Times New Roman" w:hAnsi="Times New Roman" w:cs="Times New Roman"/>
          <w:b/>
          <w:bCs/>
          <w:caps/>
          <w:color w:val="000000"/>
          <w:sz w:val="20"/>
          <w:szCs w:val="20"/>
        </w:rPr>
      </w:pPr>
    </w:p>
    <w:p w14:paraId="615E5E84" w14:textId="77777777" w:rsidR="00247221" w:rsidRDefault="00247221" w:rsidP="00F423D8">
      <w:pPr>
        <w:rPr>
          <w:rFonts w:ascii="Times New Roman" w:eastAsia="Times New Roman" w:hAnsi="Times New Roman" w:cs="Times New Roman"/>
          <w:b/>
          <w:bCs/>
          <w:caps/>
          <w:color w:val="000000"/>
          <w:sz w:val="20"/>
          <w:szCs w:val="20"/>
        </w:rPr>
      </w:pPr>
    </w:p>
    <w:p w14:paraId="7C5CC684" w14:textId="77777777" w:rsidR="00247221" w:rsidRDefault="00247221" w:rsidP="00F423D8">
      <w:pPr>
        <w:rPr>
          <w:rFonts w:ascii="Times New Roman" w:eastAsia="Times New Roman" w:hAnsi="Times New Roman" w:cs="Times New Roman"/>
          <w:b/>
          <w:bCs/>
          <w:caps/>
          <w:color w:val="000000"/>
          <w:sz w:val="20"/>
          <w:szCs w:val="20"/>
        </w:rPr>
      </w:pPr>
    </w:p>
    <w:p w14:paraId="0E38C19F" w14:textId="77777777" w:rsidR="00247221" w:rsidRDefault="00247221" w:rsidP="00F423D8">
      <w:pPr>
        <w:rPr>
          <w:rFonts w:ascii="Times New Roman" w:eastAsia="Times New Roman" w:hAnsi="Times New Roman" w:cs="Times New Roman"/>
          <w:b/>
          <w:bCs/>
          <w:caps/>
          <w:color w:val="000000"/>
          <w:sz w:val="20"/>
          <w:szCs w:val="20"/>
        </w:rPr>
      </w:pPr>
    </w:p>
    <w:p w14:paraId="3268BA6B" w14:textId="77777777" w:rsidR="00247221" w:rsidRDefault="00247221" w:rsidP="00F423D8">
      <w:pPr>
        <w:rPr>
          <w:rFonts w:ascii="Times New Roman" w:eastAsia="Times New Roman" w:hAnsi="Times New Roman" w:cs="Times New Roman"/>
          <w:b/>
          <w:bCs/>
          <w:caps/>
          <w:color w:val="000000"/>
          <w:sz w:val="20"/>
          <w:szCs w:val="20"/>
        </w:rPr>
      </w:pPr>
    </w:p>
    <w:p w14:paraId="76C4638C" w14:textId="77777777" w:rsidR="00247221" w:rsidRDefault="00247221" w:rsidP="00F423D8">
      <w:pPr>
        <w:rPr>
          <w:rFonts w:ascii="Times New Roman" w:eastAsia="Times New Roman" w:hAnsi="Times New Roman" w:cs="Times New Roman"/>
          <w:b/>
          <w:bCs/>
          <w:caps/>
          <w:color w:val="000000"/>
          <w:sz w:val="20"/>
          <w:szCs w:val="20"/>
        </w:rPr>
      </w:pPr>
    </w:p>
    <w:p w14:paraId="672BF967" w14:textId="77777777" w:rsidR="00247221" w:rsidRDefault="00247221" w:rsidP="00F423D8">
      <w:pPr>
        <w:rPr>
          <w:rFonts w:ascii="Times New Roman" w:eastAsia="Times New Roman" w:hAnsi="Times New Roman" w:cs="Times New Roman"/>
          <w:b/>
          <w:bCs/>
          <w:caps/>
          <w:color w:val="000000"/>
          <w:sz w:val="20"/>
          <w:szCs w:val="20"/>
        </w:rPr>
      </w:pPr>
    </w:p>
    <w:p w14:paraId="1D0BD4E3" w14:textId="77777777" w:rsidR="00247221" w:rsidRDefault="00247221" w:rsidP="00F423D8">
      <w:pPr>
        <w:rPr>
          <w:rFonts w:ascii="Times New Roman" w:eastAsia="Times New Roman" w:hAnsi="Times New Roman" w:cs="Times New Roman"/>
          <w:b/>
          <w:bCs/>
          <w:caps/>
          <w:color w:val="000000"/>
          <w:sz w:val="20"/>
          <w:szCs w:val="20"/>
        </w:rPr>
      </w:pPr>
    </w:p>
    <w:p w14:paraId="69F2D497" w14:textId="77777777" w:rsidR="00247221" w:rsidRDefault="00247221" w:rsidP="00F423D8">
      <w:pPr>
        <w:rPr>
          <w:rFonts w:ascii="Times New Roman" w:eastAsia="Times New Roman" w:hAnsi="Times New Roman" w:cs="Times New Roman"/>
          <w:b/>
          <w:bCs/>
          <w:caps/>
          <w:color w:val="000000"/>
          <w:sz w:val="20"/>
          <w:szCs w:val="20"/>
        </w:rPr>
      </w:pPr>
    </w:p>
    <w:p w14:paraId="46D230F2" w14:textId="4C3CBDEC" w:rsidR="00F423D8" w:rsidRPr="00473103" w:rsidRDefault="00F423D8" w:rsidP="00F423D8">
      <w:pPr>
        <w:rPr>
          <w:rFonts w:ascii="Times New Roman" w:eastAsia="Times New Roman" w:hAnsi="Times New Roman" w:cs="Times New Roman"/>
          <w:sz w:val="18"/>
          <w:szCs w:val="18"/>
        </w:rPr>
      </w:pPr>
    </w:p>
    <w:tbl>
      <w:tblPr>
        <w:tblStyle w:val="Sombreadoclaro-nfasis1"/>
        <w:tblW w:w="8756" w:type="dxa"/>
        <w:tblLook w:val="04A0" w:firstRow="1" w:lastRow="0" w:firstColumn="1" w:lastColumn="0" w:noHBand="0" w:noVBand="1"/>
      </w:tblPr>
      <w:tblGrid>
        <w:gridCol w:w="2093"/>
        <w:gridCol w:w="6663"/>
      </w:tblGrid>
      <w:tr w:rsidR="00F423D8" w:rsidRPr="00473103" w14:paraId="1972C98F"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8AC9D6B"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Tipo de artículo</w:t>
            </w:r>
          </w:p>
        </w:tc>
        <w:tc>
          <w:tcPr>
            <w:tcW w:w="6663" w:type="dxa"/>
          </w:tcPr>
          <w:p w14:paraId="53DFF213" w14:textId="77777777" w:rsidR="00F423D8" w:rsidRDefault="00F423D8" w:rsidP="00F423D8">
            <w:pPr>
              <w:spacing w:before="120" w:after="120"/>
              <w:outlineLvl w:val="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 xml:space="preserve">Estudio </w:t>
            </w:r>
            <w:r w:rsidRPr="00401342">
              <w:rPr>
                <w:rFonts w:ascii="Times New Roman" w:hAnsi="Times New Roman" w:cs="Times New Roman"/>
                <w:color w:val="auto"/>
                <w:sz w:val="20"/>
                <w:szCs w:val="20"/>
              </w:rPr>
              <w:t>Prospectivo de Análisis de Datos bi variado para factores pronósticos relacionados</w:t>
            </w:r>
            <w:r w:rsidR="00E12B8F" w:rsidRPr="00401342">
              <w:rPr>
                <w:rFonts w:ascii="Times New Roman" w:hAnsi="Times New Roman" w:cs="Times New Roman"/>
                <w:color w:val="auto"/>
                <w:sz w:val="20"/>
                <w:szCs w:val="20"/>
              </w:rPr>
              <w:t>,</w:t>
            </w:r>
            <w:r w:rsidRPr="00401342">
              <w:rPr>
                <w:rFonts w:ascii="Times New Roman" w:hAnsi="Times New Roman" w:cs="Times New Roman"/>
                <w:color w:val="auto"/>
                <w:sz w:val="20"/>
                <w:szCs w:val="20"/>
              </w:rPr>
              <w:t xml:space="preserve"> y multivariados para factores predictivos</w:t>
            </w:r>
          </w:p>
          <w:p w14:paraId="611FBBC1" w14:textId="5156B159" w:rsidR="008C5162" w:rsidRPr="00473103" w:rsidRDefault="008C5162" w:rsidP="00F423D8">
            <w:pPr>
              <w:spacing w:before="120" w:after="120"/>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hAnsi="Times New Roman" w:cs="Times New Roman"/>
                <w:color w:val="auto"/>
                <w:sz w:val="20"/>
                <w:szCs w:val="20"/>
              </w:rPr>
              <w:t xml:space="preserve">(Referencia No. 39) </w:t>
            </w:r>
          </w:p>
        </w:tc>
      </w:tr>
      <w:tr w:rsidR="00F423D8" w:rsidRPr="00473103" w14:paraId="12DF8C21"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3AB42B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663" w:type="dxa"/>
          </w:tcPr>
          <w:p w14:paraId="3C2C8463"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1b Oxford </w:t>
            </w:r>
          </w:p>
        </w:tc>
      </w:tr>
      <w:tr w:rsidR="00F423D8" w:rsidRPr="00473103" w14:paraId="051B5E8E"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50F9060"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663" w:type="dxa"/>
          </w:tcPr>
          <w:p w14:paraId="61228A2A"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B</w:t>
            </w:r>
          </w:p>
        </w:tc>
      </w:tr>
      <w:tr w:rsidR="00F423D8" w:rsidRPr="00473103" w14:paraId="0D2A368F"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607134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663" w:type="dxa"/>
          </w:tcPr>
          <w:p w14:paraId="587B4C47" w14:textId="77777777" w:rsidR="00F423D8" w:rsidRPr="00473103" w:rsidRDefault="00F423D8" w:rsidP="00F423D8">
            <w:pPr>
              <w:spacing w:after="12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eastAsia="Times New Roman" w:hAnsi="Times New Roman" w:cs="Times New Roman"/>
                <w:color w:val="auto"/>
                <w:sz w:val="20"/>
                <w:szCs w:val="20"/>
              </w:rPr>
              <w:t xml:space="preserve">El objetivo del estudio es describir los factores pronósticos que permitirán mantener la funcionalidad a 12 meses. </w:t>
            </w:r>
          </w:p>
        </w:tc>
      </w:tr>
      <w:tr w:rsidR="00F423D8" w:rsidRPr="00473103" w14:paraId="2D9D3A09"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77BBB9B"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663" w:type="dxa"/>
          </w:tcPr>
          <w:p w14:paraId="50D8F0DD"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271 pacientes fracturados de cadera por fragilidad </w:t>
            </w:r>
          </w:p>
        </w:tc>
      </w:tr>
      <w:tr w:rsidR="00F423D8" w:rsidRPr="00473103" w14:paraId="2836E4B0"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3C82664"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663" w:type="dxa"/>
          </w:tcPr>
          <w:p w14:paraId="307589DE" w14:textId="14F5CDE9" w:rsidR="00F423D8" w:rsidRPr="00401342" w:rsidRDefault="00F423D8" w:rsidP="00F423D8">
            <w:pPr>
              <w:spacing w:after="12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401342">
              <w:rPr>
                <w:rFonts w:ascii="Times New Roman" w:eastAsia="Times New Roman" w:hAnsi="Times New Roman" w:cs="Times New Roman"/>
                <w:color w:val="auto"/>
                <w:sz w:val="20"/>
                <w:szCs w:val="20"/>
              </w:rPr>
              <w:t>La fractura de cadera generalmente ocurre en pacientes adultos mayores frágiles</w:t>
            </w:r>
            <w:r w:rsidR="00401342" w:rsidRPr="00401342">
              <w:rPr>
                <w:rFonts w:ascii="Times New Roman" w:eastAsia="Times New Roman" w:hAnsi="Times New Roman" w:cs="Times New Roman"/>
                <w:color w:val="auto"/>
                <w:sz w:val="20"/>
                <w:szCs w:val="20"/>
              </w:rPr>
              <w:t xml:space="preserve"> </w:t>
            </w:r>
            <w:r w:rsidRPr="00401342">
              <w:rPr>
                <w:rFonts w:ascii="Times New Roman" w:eastAsia="Times New Roman" w:hAnsi="Times New Roman" w:cs="Times New Roman"/>
                <w:color w:val="auto"/>
                <w:sz w:val="20"/>
                <w:szCs w:val="20"/>
              </w:rPr>
              <w:t xml:space="preserve">y está asociada a importante morbi mortalidad en el primer año.    </w:t>
            </w:r>
          </w:p>
        </w:tc>
      </w:tr>
      <w:tr w:rsidR="00F423D8" w:rsidRPr="00473103" w14:paraId="11C5584A"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CF0020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663" w:type="dxa"/>
          </w:tcPr>
          <w:p w14:paraId="7E8A1144" w14:textId="283CF1A7" w:rsidR="00F423D8" w:rsidRPr="00401342" w:rsidRDefault="00401342" w:rsidP="00401342">
            <w:pPr>
              <w:ind w:right="60"/>
              <w:outlineLvl w:val="3"/>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aps/>
                <w:color w:val="auto"/>
                <w:sz w:val="20"/>
                <w:szCs w:val="20"/>
              </w:rPr>
            </w:pPr>
            <w:r w:rsidRPr="00401342">
              <w:rPr>
                <w:rFonts w:ascii="Times New Roman" w:hAnsi="Times New Roman" w:cs="Times New Roman"/>
                <w:color w:val="auto"/>
                <w:sz w:val="20"/>
                <w:szCs w:val="20"/>
              </w:rPr>
              <w:t>Del 01 de junio</w:t>
            </w:r>
            <w:r w:rsidR="00CA568B" w:rsidRPr="00401342">
              <w:rPr>
                <w:rFonts w:ascii="Times New Roman" w:hAnsi="Times New Roman" w:cs="Times New Roman"/>
                <w:color w:val="auto"/>
                <w:sz w:val="20"/>
                <w:szCs w:val="20"/>
              </w:rPr>
              <w:t xml:space="preserve"> </w:t>
            </w:r>
            <w:r w:rsidRPr="00401342">
              <w:rPr>
                <w:rFonts w:ascii="Times New Roman" w:hAnsi="Times New Roman" w:cs="Times New Roman"/>
                <w:color w:val="auto"/>
                <w:sz w:val="20"/>
                <w:szCs w:val="20"/>
              </w:rPr>
              <w:t xml:space="preserve">2009 a </w:t>
            </w:r>
            <w:r w:rsidR="00CA568B" w:rsidRPr="00401342">
              <w:rPr>
                <w:rFonts w:ascii="Times New Roman" w:hAnsi="Times New Roman" w:cs="Times New Roman"/>
                <w:color w:val="auto"/>
                <w:sz w:val="20"/>
                <w:szCs w:val="20"/>
              </w:rPr>
              <w:t>31 de m</w:t>
            </w:r>
            <w:r w:rsidR="00F423D8" w:rsidRPr="00401342">
              <w:rPr>
                <w:rFonts w:ascii="Times New Roman" w:hAnsi="Times New Roman" w:cs="Times New Roman"/>
                <w:color w:val="auto"/>
                <w:sz w:val="20"/>
                <w:szCs w:val="20"/>
              </w:rPr>
              <w:t>ayo</w:t>
            </w:r>
            <w:r w:rsidRPr="00401342">
              <w:rPr>
                <w:rFonts w:ascii="Times New Roman" w:hAnsi="Times New Roman" w:cs="Times New Roman"/>
                <w:color w:val="auto"/>
                <w:sz w:val="20"/>
                <w:szCs w:val="20"/>
              </w:rPr>
              <w:t xml:space="preserve"> </w:t>
            </w:r>
            <w:r w:rsidR="00CA568B" w:rsidRPr="00401342">
              <w:rPr>
                <w:rFonts w:ascii="Times New Roman" w:hAnsi="Times New Roman" w:cs="Times New Roman"/>
                <w:color w:val="auto"/>
                <w:sz w:val="20"/>
                <w:szCs w:val="20"/>
              </w:rPr>
              <w:t xml:space="preserve">2013, todo </w:t>
            </w:r>
            <w:r w:rsidR="00F423D8" w:rsidRPr="00401342">
              <w:rPr>
                <w:rFonts w:ascii="Times New Roman" w:hAnsi="Times New Roman" w:cs="Times New Roman"/>
                <w:color w:val="auto"/>
                <w:sz w:val="20"/>
                <w:szCs w:val="20"/>
              </w:rPr>
              <w:t xml:space="preserve">mayor de 69 años con fractura de cadera </w:t>
            </w:r>
            <w:r w:rsidR="00CA568B" w:rsidRPr="00401342">
              <w:rPr>
                <w:rFonts w:ascii="Times New Roman" w:hAnsi="Times New Roman" w:cs="Times New Roman"/>
                <w:color w:val="auto"/>
                <w:sz w:val="20"/>
                <w:szCs w:val="20"/>
              </w:rPr>
              <w:t>por fragilidad</w:t>
            </w:r>
            <w:r w:rsidR="00F423D8" w:rsidRPr="00401342">
              <w:rPr>
                <w:rFonts w:ascii="Times New Roman" w:hAnsi="Times New Roman" w:cs="Times New Roman"/>
                <w:color w:val="auto"/>
                <w:sz w:val="20"/>
                <w:szCs w:val="20"/>
              </w:rPr>
              <w:t xml:space="preserve"> ósea </w:t>
            </w:r>
            <w:r w:rsidR="00CA568B" w:rsidRPr="00401342">
              <w:rPr>
                <w:rFonts w:ascii="Times New Roman" w:hAnsi="Times New Roman" w:cs="Times New Roman"/>
                <w:color w:val="auto"/>
                <w:sz w:val="20"/>
                <w:szCs w:val="20"/>
              </w:rPr>
              <w:t>admitido</w:t>
            </w:r>
            <w:r w:rsidR="00F423D8" w:rsidRPr="00401342">
              <w:rPr>
                <w:rFonts w:ascii="Times New Roman" w:hAnsi="Times New Roman" w:cs="Times New Roman"/>
                <w:color w:val="auto"/>
                <w:sz w:val="20"/>
                <w:szCs w:val="20"/>
              </w:rPr>
              <w:t xml:space="preserve"> en la Unidad Geriátrica de Agudos.  </w:t>
            </w:r>
            <w:r w:rsidR="00CA568B" w:rsidRPr="00401342">
              <w:rPr>
                <w:rFonts w:ascii="Times New Roman" w:hAnsi="Times New Roman" w:cs="Times New Roman"/>
                <w:color w:val="auto"/>
                <w:sz w:val="20"/>
                <w:szCs w:val="20"/>
              </w:rPr>
              <w:t>Se d</w:t>
            </w:r>
            <w:r w:rsidR="00F423D8" w:rsidRPr="00401342">
              <w:rPr>
                <w:rFonts w:ascii="Times New Roman" w:hAnsi="Times New Roman" w:cs="Times New Roman"/>
                <w:color w:val="auto"/>
                <w:sz w:val="20"/>
                <w:szCs w:val="20"/>
              </w:rPr>
              <w:t>efinió mantenimiento funcional</w:t>
            </w:r>
            <w:r w:rsidRPr="00401342">
              <w:rPr>
                <w:rFonts w:ascii="Times New Roman" w:hAnsi="Times New Roman" w:cs="Times New Roman"/>
                <w:color w:val="auto"/>
                <w:sz w:val="20"/>
                <w:szCs w:val="20"/>
              </w:rPr>
              <w:t xml:space="preserve"> los que </w:t>
            </w:r>
            <w:r w:rsidR="00F423D8" w:rsidRPr="00401342">
              <w:rPr>
                <w:rFonts w:ascii="Times New Roman" w:hAnsi="Times New Roman" w:cs="Times New Roman"/>
                <w:color w:val="auto"/>
                <w:sz w:val="20"/>
                <w:szCs w:val="20"/>
              </w:rPr>
              <w:t>perdieron 0-15 puntos Barthel</w:t>
            </w:r>
            <w:r w:rsidR="00CA568B" w:rsidRPr="00401342">
              <w:rPr>
                <w:rFonts w:ascii="Times New Roman" w:hAnsi="Times New Roman" w:cs="Times New Roman"/>
                <w:color w:val="auto"/>
                <w:sz w:val="20"/>
                <w:szCs w:val="20"/>
              </w:rPr>
              <w:t>,</w:t>
            </w:r>
            <w:r w:rsidR="00F423D8" w:rsidRPr="00401342">
              <w:rPr>
                <w:rFonts w:ascii="Times New Roman" w:hAnsi="Times New Roman" w:cs="Times New Roman"/>
                <w:color w:val="auto"/>
                <w:sz w:val="20"/>
                <w:szCs w:val="20"/>
              </w:rPr>
              <w:t xml:space="preserve"> respecto a basal</w:t>
            </w:r>
            <w:r w:rsidRPr="00401342">
              <w:rPr>
                <w:rFonts w:ascii="Times New Roman" w:hAnsi="Times New Roman" w:cs="Times New Roman"/>
                <w:color w:val="auto"/>
                <w:sz w:val="20"/>
                <w:szCs w:val="20"/>
              </w:rPr>
              <w:t>.</w:t>
            </w:r>
          </w:p>
        </w:tc>
      </w:tr>
      <w:tr w:rsidR="00F423D8" w:rsidRPr="00473103" w14:paraId="2F41D1ED"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AD8C8A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663" w:type="dxa"/>
          </w:tcPr>
          <w:p w14:paraId="49968A3B" w14:textId="7063AA73" w:rsidR="00F423D8" w:rsidRPr="00401342" w:rsidRDefault="00CA568B" w:rsidP="00401342">
            <w:pPr>
              <w:ind w:right="60"/>
              <w:outlineLvl w:val="3"/>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aps/>
                <w:color w:val="auto"/>
                <w:sz w:val="20"/>
                <w:szCs w:val="20"/>
              </w:rPr>
            </w:pPr>
            <w:r w:rsidRPr="00401342">
              <w:rPr>
                <w:rFonts w:ascii="Times New Roman" w:hAnsi="Times New Roman" w:cs="Times New Roman"/>
                <w:color w:val="auto"/>
                <w:sz w:val="20"/>
                <w:szCs w:val="20"/>
              </w:rPr>
              <w:t xml:space="preserve">De </w:t>
            </w:r>
            <w:r w:rsidR="00F423D8" w:rsidRPr="00401342">
              <w:rPr>
                <w:rFonts w:ascii="Times New Roman" w:hAnsi="Times New Roman" w:cs="Times New Roman"/>
                <w:color w:val="auto"/>
                <w:sz w:val="20"/>
                <w:szCs w:val="20"/>
              </w:rPr>
              <w:t>271 p</w:t>
            </w:r>
            <w:r w:rsidRPr="00401342">
              <w:rPr>
                <w:rFonts w:ascii="Times New Roman" w:hAnsi="Times New Roman" w:cs="Times New Roman"/>
                <w:color w:val="auto"/>
                <w:sz w:val="20"/>
                <w:szCs w:val="20"/>
              </w:rPr>
              <w:t>acientes, 146 (54.8%)</w:t>
            </w:r>
            <w:r w:rsidR="00F423D8" w:rsidRPr="00401342">
              <w:rPr>
                <w:rFonts w:ascii="Times New Roman" w:hAnsi="Times New Roman" w:cs="Times New Roman"/>
                <w:color w:val="auto"/>
                <w:sz w:val="20"/>
                <w:szCs w:val="20"/>
              </w:rPr>
              <w:t xml:space="preserve"> mantuvieron funcionalidad a 12 </w:t>
            </w:r>
            <w:r w:rsidR="003E5822" w:rsidRPr="00401342">
              <w:rPr>
                <w:rFonts w:ascii="Times New Roman" w:hAnsi="Times New Roman" w:cs="Times New Roman"/>
                <w:color w:val="auto"/>
                <w:sz w:val="20"/>
                <w:szCs w:val="20"/>
              </w:rPr>
              <w:t>meses 122</w:t>
            </w:r>
            <w:r w:rsidR="00F423D8" w:rsidRPr="00401342">
              <w:rPr>
                <w:rFonts w:ascii="Times New Roman" w:hAnsi="Times New Roman" w:cs="Times New Roman"/>
                <w:color w:val="auto"/>
                <w:sz w:val="20"/>
                <w:szCs w:val="20"/>
              </w:rPr>
              <w:t xml:space="preserve"> (45.2%) no</w:t>
            </w:r>
            <w:r w:rsidR="00401342" w:rsidRPr="00401342">
              <w:rPr>
                <w:rFonts w:ascii="Times New Roman" w:hAnsi="Times New Roman" w:cs="Times New Roman"/>
                <w:color w:val="auto"/>
                <w:sz w:val="20"/>
                <w:szCs w:val="20"/>
              </w:rPr>
              <w:t xml:space="preserve">.  </w:t>
            </w:r>
            <w:r w:rsidRPr="00401342">
              <w:rPr>
                <w:rFonts w:ascii="Times New Roman" w:hAnsi="Times New Roman" w:cs="Times New Roman"/>
                <w:color w:val="auto"/>
                <w:sz w:val="20"/>
                <w:szCs w:val="20"/>
              </w:rPr>
              <w:t xml:space="preserve"> </w:t>
            </w:r>
            <w:r w:rsidR="00F423D8" w:rsidRPr="00401342">
              <w:rPr>
                <w:rFonts w:ascii="Times New Roman" w:hAnsi="Times New Roman" w:cs="Times New Roman"/>
                <w:color w:val="auto"/>
                <w:sz w:val="20"/>
                <w:szCs w:val="20"/>
              </w:rPr>
              <w:t>De los que mantuvieron el</w:t>
            </w:r>
            <w:r w:rsidR="00401342" w:rsidRPr="00401342">
              <w:rPr>
                <w:rFonts w:ascii="Times New Roman" w:hAnsi="Times New Roman" w:cs="Times New Roman"/>
                <w:color w:val="auto"/>
                <w:sz w:val="20"/>
                <w:szCs w:val="20"/>
              </w:rPr>
              <w:t xml:space="preserve"> estatus funcional eran menores </w:t>
            </w:r>
            <w:r w:rsidR="00F423D8" w:rsidRPr="00401342">
              <w:rPr>
                <w:rFonts w:ascii="Times New Roman" w:hAnsi="Times New Roman" w:cs="Times New Roman"/>
                <w:color w:val="auto"/>
                <w:sz w:val="20"/>
                <w:szCs w:val="20"/>
              </w:rPr>
              <w:t xml:space="preserve">en edad, promedio 83.4 vs 85.80 años (P=.002); con mejores puntuaciones en índices de Lawton previo a la </w:t>
            </w:r>
            <w:r w:rsidRPr="00401342">
              <w:rPr>
                <w:rFonts w:ascii="Times New Roman" w:hAnsi="Times New Roman" w:cs="Times New Roman"/>
                <w:color w:val="auto"/>
                <w:sz w:val="20"/>
                <w:szCs w:val="20"/>
              </w:rPr>
              <w:t>fractura 4.42</w:t>
            </w:r>
            <w:r w:rsidR="00F423D8" w:rsidRPr="00401342">
              <w:rPr>
                <w:rFonts w:ascii="Times New Roman" w:hAnsi="Times New Roman" w:cs="Times New Roman"/>
                <w:color w:val="auto"/>
                <w:sz w:val="20"/>
                <w:szCs w:val="20"/>
              </w:rPr>
              <w:t xml:space="preserve"> vs 2.40 (P&lt;.001) y Barthel 34.2 vs. 27.1 (P=.002).  Hubo diferencias de p</w:t>
            </w:r>
            <w:r w:rsidRPr="00401342">
              <w:rPr>
                <w:rFonts w:ascii="Times New Roman" w:hAnsi="Times New Roman" w:cs="Times New Roman"/>
                <w:color w:val="auto"/>
                <w:sz w:val="20"/>
                <w:szCs w:val="20"/>
              </w:rPr>
              <w:t xml:space="preserve">untuación en la escala de </w:t>
            </w:r>
            <w:r w:rsidR="00F423D8" w:rsidRPr="00401342">
              <w:rPr>
                <w:rFonts w:ascii="Times New Roman" w:hAnsi="Times New Roman" w:cs="Times New Roman"/>
                <w:color w:val="auto"/>
                <w:sz w:val="20"/>
                <w:szCs w:val="20"/>
              </w:rPr>
              <w:t>D</w:t>
            </w:r>
            <w:r w:rsidR="00401342" w:rsidRPr="00401342">
              <w:rPr>
                <w:rFonts w:ascii="Times New Roman" w:hAnsi="Times New Roman" w:cs="Times New Roman"/>
                <w:color w:val="auto"/>
                <w:sz w:val="20"/>
                <w:szCs w:val="20"/>
              </w:rPr>
              <w:t>emencia Geriátrica</w:t>
            </w:r>
            <w:r w:rsidR="00F423D8" w:rsidRPr="00401342">
              <w:rPr>
                <w:rFonts w:ascii="Times New Roman" w:hAnsi="Times New Roman" w:cs="Times New Roman"/>
                <w:color w:val="auto"/>
                <w:sz w:val="20"/>
                <w:szCs w:val="20"/>
              </w:rPr>
              <w:t xml:space="preserve"> 2.59 vs. 3.13 (P=.009</w:t>
            </w:r>
            <w:r w:rsidRPr="00401342">
              <w:rPr>
                <w:rFonts w:ascii="Times New Roman" w:hAnsi="Times New Roman" w:cs="Times New Roman"/>
                <w:color w:val="auto"/>
                <w:sz w:val="20"/>
                <w:szCs w:val="20"/>
              </w:rPr>
              <w:t>), en</w:t>
            </w:r>
            <w:r w:rsidR="00F423D8" w:rsidRPr="00401342">
              <w:rPr>
                <w:rFonts w:ascii="Times New Roman" w:hAnsi="Times New Roman" w:cs="Times New Roman"/>
                <w:color w:val="auto"/>
                <w:sz w:val="20"/>
                <w:szCs w:val="20"/>
              </w:rPr>
              <w:t xml:space="preserve"> la escala de la “Sociedad Americana de Anestesiología</w:t>
            </w:r>
            <w:r w:rsidRPr="00401342">
              <w:rPr>
                <w:rFonts w:ascii="Times New Roman" w:hAnsi="Times New Roman" w:cs="Times New Roman"/>
                <w:color w:val="auto"/>
                <w:sz w:val="20"/>
                <w:szCs w:val="20"/>
              </w:rPr>
              <w:t>” "&lt;II 62.2% vs 37.8% (P=0.006</w:t>
            </w:r>
            <w:r w:rsidR="00401342" w:rsidRPr="00401342">
              <w:rPr>
                <w:rFonts w:ascii="Times New Roman" w:hAnsi="Times New Roman" w:cs="Times New Roman"/>
                <w:color w:val="auto"/>
                <w:sz w:val="20"/>
                <w:szCs w:val="20"/>
              </w:rPr>
              <w:t>)</w:t>
            </w:r>
            <w:r w:rsidR="00F423D8" w:rsidRPr="00401342">
              <w:rPr>
                <w:rFonts w:ascii="Times New Roman" w:hAnsi="Times New Roman" w:cs="Times New Roman"/>
                <w:color w:val="auto"/>
                <w:sz w:val="20"/>
                <w:szCs w:val="20"/>
              </w:rPr>
              <w:t xml:space="preserve"> y presentaron delirio en hospitalización 4.7% vs 35.3% (P=.002).   En análisis multivariado hubo significancia OR: 1.044 (95% CI: 1.002-1.088) (P=.04) y la escala de Lawton OR: 0.869 (95% CI: 0.804-0.940) (P &lt;.001).</w:t>
            </w:r>
          </w:p>
        </w:tc>
      </w:tr>
      <w:tr w:rsidR="00F423D8" w:rsidRPr="00473103" w14:paraId="5ED96851"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B1F386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663" w:type="dxa"/>
          </w:tcPr>
          <w:p w14:paraId="47C4AACD" w14:textId="13EC32C8" w:rsidR="00F423D8" w:rsidRPr="00473103" w:rsidRDefault="00F423D8" w:rsidP="00F423D8">
            <w:pPr>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 xml:space="preserve">Los </w:t>
            </w:r>
            <w:r w:rsidR="003E5822" w:rsidRPr="00473103">
              <w:rPr>
                <w:rFonts w:ascii="Times New Roman" w:hAnsi="Times New Roman" w:cs="Times New Roman"/>
                <w:color w:val="auto"/>
                <w:sz w:val="20"/>
                <w:szCs w:val="20"/>
              </w:rPr>
              <w:t>factores pronóstico</w:t>
            </w:r>
            <w:r w:rsidRPr="00473103">
              <w:rPr>
                <w:rFonts w:ascii="Times New Roman" w:hAnsi="Times New Roman" w:cs="Times New Roman"/>
                <w:color w:val="auto"/>
                <w:sz w:val="20"/>
                <w:szCs w:val="20"/>
              </w:rPr>
              <w:t xml:space="preserve"> de mantenimie</w:t>
            </w:r>
            <w:r w:rsidR="00CA568B">
              <w:rPr>
                <w:rFonts w:ascii="Times New Roman" w:hAnsi="Times New Roman" w:cs="Times New Roman"/>
                <w:color w:val="auto"/>
                <w:sz w:val="20"/>
                <w:szCs w:val="20"/>
              </w:rPr>
              <w:t xml:space="preserve">nto funcional a 12 meses son: </w:t>
            </w:r>
            <w:r w:rsidRPr="00473103">
              <w:rPr>
                <w:rFonts w:ascii="Times New Roman" w:hAnsi="Times New Roman" w:cs="Times New Roman"/>
                <w:color w:val="auto"/>
                <w:sz w:val="20"/>
                <w:szCs w:val="20"/>
              </w:rPr>
              <w:t xml:space="preserve">la edad y la habilidad para realizar actividades instrumentales para la vida diaria. </w:t>
            </w:r>
          </w:p>
        </w:tc>
      </w:tr>
    </w:tbl>
    <w:p w14:paraId="0D2A3CB8" w14:textId="77777777" w:rsidR="00F423D8" w:rsidRDefault="00F423D8" w:rsidP="00F423D8">
      <w:pPr>
        <w:shd w:val="clear" w:color="auto" w:fill="FFFFFF"/>
        <w:rPr>
          <w:rFonts w:ascii="Times New Roman" w:eastAsia="Times New Roman" w:hAnsi="Times New Roman" w:cs="Times New Roman"/>
          <w:b/>
          <w:i/>
          <w:color w:val="000000"/>
          <w:sz w:val="20"/>
          <w:szCs w:val="20"/>
        </w:rPr>
      </w:pPr>
    </w:p>
    <w:p w14:paraId="23D293AD"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6078201F"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7B754204"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5C727DDA"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2F52EB57"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1B1B259A"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7B7E32E0"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3372A27A"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4FCFF9C3"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78AD86B4"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34159191"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3A7E29FD"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151D9F3C"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2C728FD9"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42054383"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5EFBBD99"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7AA57B95"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3982FDA3" w14:textId="77777777" w:rsidR="00247221" w:rsidRPr="00473103" w:rsidRDefault="00247221" w:rsidP="00F423D8">
      <w:pPr>
        <w:shd w:val="clear" w:color="auto" w:fill="FFFFFF"/>
        <w:rPr>
          <w:rFonts w:ascii="Times New Roman" w:eastAsia="Times New Roman" w:hAnsi="Times New Roman" w:cs="Times New Roman"/>
          <w:b/>
          <w:i/>
          <w:color w:val="000000"/>
          <w:sz w:val="20"/>
          <w:szCs w:val="20"/>
        </w:rPr>
      </w:pPr>
    </w:p>
    <w:p w14:paraId="3F22DC77" w14:textId="77777777" w:rsidR="00F423D8" w:rsidRPr="00473103" w:rsidRDefault="00F423D8" w:rsidP="00F423D8">
      <w:pPr>
        <w:shd w:val="clear" w:color="auto" w:fill="FFFFFF"/>
        <w:rPr>
          <w:rFonts w:ascii="Times New Roman" w:eastAsia="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5514F19D"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770989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759AF77A" w14:textId="0AA32148"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hAnsi="Times New Roman" w:cs="Times New Roman"/>
                <w:color w:val="auto"/>
                <w:sz w:val="20"/>
                <w:szCs w:val="20"/>
              </w:rPr>
              <w:t xml:space="preserve">Estudio multicéntrico longitudinal prospectivo. </w:t>
            </w:r>
            <w:r w:rsidR="008C5162">
              <w:rPr>
                <w:rFonts w:ascii="Times New Roman" w:hAnsi="Times New Roman" w:cs="Times New Roman"/>
                <w:color w:val="auto"/>
                <w:sz w:val="20"/>
                <w:szCs w:val="20"/>
              </w:rPr>
              <w:t xml:space="preserve"> (Referencia No. 40)</w:t>
            </w:r>
          </w:p>
        </w:tc>
      </w:tr>
      <w:tr w:rsidR="00F423D8" w:rsidRPr="00473103" w14:paraId="058A1CC3"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F85FC4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722B6337"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1b Oxford </w:t>
            </w:r>
          </w:p>
        </w:tc>
      </w:tr>
      <w:tr w:rsidR="00F423D8" w:rsidRPr="00473103" w14:paraId="3042454F"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E7E07F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6405094A" w14:textId="77777777" w:rsidR="00F423D8" w:rsidRPr="002504D7"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2504D7">
              <w:rPr>
                <w:rFonts w:ascii="Times New Roman" w:eastAsia="Times New Roman" w:hAnsi="Times New Roman" w:cs="Times New Roman"/>
                <w:color w:val="000000"/>
                <w:sz w:val="20"/>
                <w:szCs w:val="20"/>
              </w:rPr>
              <w:t>B</w:t>
            </w:r>
          </w:p>
        </w:tc>
      </w:tr>
      <w:tr w:rsidR="00F423D8" w:rsidRPr="00473103" w14:paraId="22ECFA77"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969B0F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66B75962" w14:textId="0342574E" w:rsidR="00F423D8" w:rsidRPr="002504D7" w:rsidRDefault="00F423D8" w:rsidP="00F423D8">
            <w:pPr>
              <w:pStyle w:val="NormalWeb"/>
              <w:shd w:val="clear" w:color="auto" w:fill="FFFFFF"/>
              <w:spacing w:before="0" w:after="120"/>
              <w:cnfStyle w:val="000000100000" w:firstRow="0" w:lastRow="0" w:firstColumn="0" w:lastColumn="0" w:oddVBand="0" w:evenVBand="0" w:oddHBand="1" w:evenHBand="0" w:firstRowFirstColumn="0" w:firstRowLastColumn="0" w:lastRowFirstColumn="0" w:lastRowLastColumn="0"/>
              <w:rPr>
                <w:color w:val="auto"/>
                <w:sz w:val="20"/>
                <w:szCs w:val="20"/>
              </w:rPr>
            </w:pPr>
            <w:r w:rsidRPr="002504D7">
              <w:rPr>
                <w:color w:val="auto"/>
                <w:sz w:val="20"/>
                <w:szCs w:val="20"/>
              </w:rPr>
              <w:t>Comparar clínica y radiológicamente los resultados</w:t>
            </w:r>
            <w:r w:rsidR="00C10706" w:rsidRPr="002504D7">
              <w:rPr>
                <w:color w:val="auto"/>
                <w:sz w:val="20"/>
                <w:szCs w:val="20"/>
              </w:rPr>
              <w:t>,</w:t>
            </w:r>
            <w:r w:rsidRPr="002504D7">
              <w:rPr>
                <w:color w:val="auto"/>
                <w:sz w:val="20"/>
                <w:szCs w:val="20"/>
              </w:rPr>
              <w:t xml:space="preserve"> utilizando abordaje quirúrgico  anterior  (DAA) y posterolateral (PL) en artroplastia de cadera.</w:t>
            </w:r>
          </w:p>
        </w:tc>
      </w:tr>
      <w:tr w:rsidR="00F423D8" w:rsidRPr="00473103" w14:paraId="073607B8"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851765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683653B4" w14:textId="77777777" w:rsidR="00F423D8" w:rsidRPr="002504D7"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2504D7">
              <w:rPr>
                <w:rFonts w:ascii="Times New Roman" w:eastAsia="Times New Roman" w:hAnsi="Times New Roman" w:cs="Times New Roman"/>
                <w:color w:val="000000"/>
                <w:sz w:val="20"/>
                <w:szCs w:val="20"/>
              </w:rPr>
              <w:t xml:space="preserve">80 pacientes operados por artroplastia de cadera.  </w:t>
            </w:r>
          </w:p>
        </w:tc>
      </w:tr>
      <w:tr w:rsidR="00F423D8" w:rsidRPr="00473103" w14:paraId="7A029B3F"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ED2E3D4"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3B7B0885" w14:textId="77777777" w:rsidR="00F423D8" w:rsidRPr="002504D7" w:rsidRDefault="00F423D8" w:rsidP="00F423D8">
            <w:pPr>
              <w:spacing w:after="120" w:line="369" w:lineRule="atLeas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p>
        </w:tc>
      </w:tr>
      <w:tr w:rsidR="00F423D8" w:rsidRPr="00473103" w14:paraId="4AA963AE"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10AC44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2518FCDD" w14:textId="3CF50541" w:rsidR="00F423D8" w:rsidRPr="002504D7" w:rsidRDefault="00C10706" w:rsidP="002504D7">
            <w:pPr>
              <w:pStyle w:val="NormalWeb"/>
              <w:shd w:val="clear" w:color="auto" w:fill="FFFFFF"/>
              <w:spacing w:before="0" w:after="120"/>
              <w:cnfStyle w:val="000000000000" w:firstRow="0" w:lastRow="0" w:firstColumn="0" w:lastColumn="0" w:oddVBand="0" w:evenVBand="0" w:oddHBand="0" w:evenHBand="0" w:firstRowFirstColumn="0" w:firstRowLastColumn="0" w:lastRowFirstColumn="0" w:lastRowLastColumn="0"/>
              <w:rPr>
                <w:color w:val="auto"/>
                <w:sz w:val="20"/>
                <w:szCs w:val="20"/>
              </w:rPr>
            </w:pPr>
            <w:r w:rsidRPr="002504D7">
              <w:rPr>
                <w:color w:val="auto"/>
                <w:sz w:val="20"/>
                <w:szCs w:val="20"/>
              </w:rPr>
              <w:t>En 80 pacientes (80 THA)</w:t>
            </w:r>
            <w:r w:rsidR="00F423D8" w:rsidRPr="002504D7">
              <w:rPr>
                <w:color w:val="auto"/>
                <w:sz w:val="20"/>
                <w:szCs w:val="20"/>
              </w:rPr>
              <w:t xml:space="preserve">.  40 con abordaje quirúrgico anterior y 40 </w:t>
            </w:r>
            <w:r w:rsidR="00401342" w:rsidRPr="002504D7">
              <w:rPr>
                <w:color w:val="auto"/>
                <w:sz w:val="20"/>
                <w:szCs w:val="20"/>
              </w:rPr>
              <w:t>postero-</w:t>
            </w:r>
            <w:r w:rsidR="00F423D8" w:rsidRPr="002504D7">
              <w:rPr>
                <w:color w:val="auto"/>
                <w:sz w:val="20"/>
                <w:szCs w:val="20"/>
              </w:rPr>
              <w:t xml:space="preserve"> lateral.   Se consideraron los parámetros clínicos:  anestesia, largo de la incisión quirúrgica, duración del procedimiento, discrepancia de miembros inferiores, dolor, </w:t>
            </w:r>
            <w:r w:rsidRPr="002504D7">
              <w:rPr>
                <w:color w:val="auto"/>
                <w:sz w:val="20"/>
                <w:szCs w:val="20"/>
              </w:rPr>
              <w:t>complicaciones, tiempo</w:t>
            </w:r>
            <w:r w:rsidR="00F423D8" w:rsidRPr="002504D7">
              <w:rPr>
                <w:color w:val="auto"/>
                <w:sz w:val="20"/>
                <w:szCs w:val="20"/>
              </w:rPr>
              <w:t xml:space="preserve"> de </w:t>
            </w:r>
            <w:r w:rsidR="00401342" w:rsidRPr="002504D7">
              <w:rPr>
                <w:color w:val="auto"/>
                <w:sz w:val="20"/>
                <w:szCs w:val="20"/>
              </w:rPr>
              <w:t>estancia</w:t>
            </w:r>
            <w:r w:rsidRPr="002504D7">
              <w:rPr>
                <w:color w:val="auto"/>
                <w:sz w:val="20"/>
                <w:szCs w:val="20"/>
              </w:rPr>
              <w:t>, índice</w:t>
            </w:r>
            <w:r w:rsidR="00F423D8" w:rsidRPr="002504D7">
              <w:rPr>
                <w:color w:val="auto"/>
                <w:sz w:val="20"/>
                <w:szCs w:val="20"/>
              </w:rPr>
              <w:t xml:space="preserve"> de Harris de Cadera (HHS) y satisfacción subjetiva de los pacientes.  </w:t>
            </w:r>
            <w:r w:rsidR="002504D7" w:rsidRPr="002504D7">
              <w:rPr>
                <w:color w:val="auto"/>
                <w:sz w:val="20"/>
                <w:szCs w:val="20"/>
              </w:rPr>
              <w:t xml:space="preserve"> </w:t>
            </w:r>
          </w:p>
        </w:tc>
      </w:tr>
      <w:tr w:rsidR="00F423D8" w:rsidRPr="00473103" w14:paraId="0D02286E"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F61E94B"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4A3FCF57" w14:textId="1ED75B0B" w:rsidR="00F423D8" w:rsidRPr="002504D7" w:rsidRDefault="00F32F49" w:rsidP="00F423D8">
            <w:pPr>
              <w:pStyle w:val="NormalWeb"/>
              <w:shd w:val="clear" w:color="auto" w:fill="FFFFFF"/>
              <w:spacing w:before="0" w:after="120"/>
              <w:cnfStyle w:val="000000100000" w:firstRow="0" w:lastRow="0" w:firstColumn="0" w:lastColumn="0" w:oddVBand="0" w:evenVBand="0" w:oddHBand="1" w:evenHBand="0" w:firstRowFirstColumn="0" w:firstRowLastColumn="0" w:lastRowFirstColumn="0" w:lastRowLastColumn="0"/>
              <w:rPr>
                <w:color w:val="auto"/>
                <w:sz w:val="20"/>
                <w:szCs w:val="20"/>
              </w:rPr>
            </w:pPr>
            <w:r w:rsidRPr="002504D7">
              <w:rPr>
                <w:color w:val="auto"/>
                <w:sz w:val="20"/>
                <w:szCs w:val="20"/>
              </w:rPr>
              <w:t xml:space="preserve">Dolor post quirúrgico: </w:t>
            </w:r>
            <w:r w:rsidR="00F423D8" w:rsidRPr="002504D7">
              <w:rPr>
                <w:color w:val="auto"/>
                <w:sz w:val="20"/>
                <w:szCs w:val="20"/>
              </w:rPr>
              <w:t xml:space="preserve">DAA 4 puntos, PL 4.3 puntos.  Largo de la incisión:  DAA 14 cm, PL 15 cm.   Estadía hospitalaria:   DAA 2.8 días, PL 3.4 días.  HSS a las 3 semanas:  DAA 87.5 puntos y PL 84 puntos, a los 2 meses DAA 92 puntos y PL 91 puntos.  Hundimiento del vástago femoral se reportó en 4 pacientes con DAA y 1 con PL.  Mal alineamiento se reportó en 9 casos del grupo con DAA. </w:t>
            </w:r>
          </w:p>
        </w:tc>
      </w:tr>
      <w:tr w:rsidR="00F423D8" w:rsidRPr="00473103" w14:paraId="2841EC7E"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6D5C60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721B9C23" w14:textId="2CE481A2" w:rsidR="00F423D8" w:rsidRPr="002504D7" w:rsidRDefault="00F423D8" w:rsidP="002504D7">
            <w:pPr>
              <w:pStyle w:val="NormalWeb"/>
              <w:shd w:val="clear" w:color="auto" w:fill="FFFFFF"/>
              <w:spacing w:before="0" w:after="120"/>
              <w:cnfStyle w:val="000000000000" w:firstRow="0" w:lastRow="0" w:firstColumn="0" w:lastColumn="0" w:oddVBand="0" w:evenVBand="0" w:oddHBand="0" w:evenHBand="0" w:firstRowFirstColumn="0" w:firstRowLastColumn="0" w:lastRowFirstColumn="0" w:lastRowLastColumn="0"/>
              <w:rPr>
                <w:color w:val="auto"/>
                <w:sz w:val="20"/>
                <w:szCs w:val="20"/>
              </w:rPr>
            </w:pPr>
            <w:r w:rsidRPr="002504D7">
              <w:rPr>
                <w:color w:val="auto"/>
                <w:sz w:val="20"/>
                <w:szCs w:val="20"/>
              </w:rPr>
              <w:t xml:space="preserve">Nuestros resultados mostraron ventaja inicial en el grupo DAA con relación a la recuperación funcional y </w:t>
            </w:r>
            <w:r w:rsidR="002504D7" w:rsidRPr="002504D7">
              <w:rPr>
                <w:color w:val="auto"/>
                <w:sz w:val="20"/>
                <w:szCs w:val="20"/>
              </w:rPr>
              <w:t>menos</w:t>
            </w:r>
            <w:r w:rsidR="00F32F49" w:rsidRPr="002504D7">
              <w:rPr>
                <w:color w:val="auto"/>
                <w:sz w:val="20"/>
                <w:szCs w:val="20"/>
              </w:rPr>
              <w:t xml:space="preserve"> </w:t>
            </w:r>
            <w:r w:rsidRPr="002504D7">
              <w:rPr>
                <w:color w:val="auto"/>
                <w:sz w:val="20"/>
                <w:szCs w:val="20"/>
              </w:rPr>
              <w:t>dolor</w:t>
            </w:r>
            <w:r w:rsidR="00F32F49" w:rsidRPr="002504D7">
              <w:rPr>
                <w:color w:val="auto"/>
                <w:sz w:val="20"/>
                <w:szCs w:val="20"/>
              </w:rPr>
              <w:t>, lo</w:t>
            </w:r>
            <w:r w:rsidRPr="002504D7">
              <w:rPr>
                <w:color w:val="auto"/>
                <w:sz w:val="20"/>
                <w:szCs w:val="20"/>
              </w:rPr>
              <w:t xml:space="preserve"> que permitió acortar</w:t>
            </w:r>
            <w:r w:rsidR="00F32F49" w:rsidRPr="002504D7">
              <w:rPr>
                <w:color w:val="auto"/>
                <w:sz w:val="20"/>
                <w:szCs w:val="20"/>
              </w:rPr>
              <w:t xml:space="preserve"> el tiempo de </w:t>
            </w:r>
            <w:r w:rsidR="002504D7" w:rsidRPr="002504D7">
              <w:rPr>
                <w:color w:val="auto"/>
                <w:sz w:val="20"/>
                <w:szCs w:val="20"/>
              </w:rPr>
              <w:t>estancia</w:t>
            </w:r>
            <w:r w:rsidR="00F32F49" w:rsidRPr="002504D7">
              <w:rPr>
                <w:color w:val="auto"/>
                <w:sz w:val="20"/>
                <w:szCs w:val="20"/>
              </w:rPr>
              <w:t>.</w:t>
            </w:r>
            <w:r w:rsidR="002504D7" w:rsidRPr="002504D7">
              <w:rPr>
                <w:color w:val="auto"/>
                <w:sz w:val="20"/>
                <w:szCs w:val="20"/>
              </w:rPr>
              <w:t xml:space="preserve"> </w:t>
            </w:r>
            <w:r w:rsidR="00F32F49" w:rsidRPr="002504D7">
              <w:rPr>
                <w:color w:val="auto"/>
                <w:sz w:val="20"/>
                <w:szCs w:val="20"/>
              </w:rPr>
              <w:t xml:space="preserve"> La diferencia se igualó a 2</w:t>
            </w:r>
            <w:r w:rsidRPr="002504D7">
              <w:rPr>
                <w:color w:val="auto"/>
                <w:sz w:val="20"/>
                <w:szCs w:val="20"/>
              </w:rPr>
              <w:t xml:space="preserve"> meses al procedimiento.  No obstante, detectamos alto rango de complicaciones en el grupo DAA que usó método cementado estándar.  </w:t>
            </w:r>
          </w:p>
        </w:tc>
      </w:tr>
    </w:tbl>
    <w:p w14:paraId="3B7F261A" w14:textId="77777777" w:rsidR="00D042C4" w:rsidRPr="00473103" w:rsidRDefault="00D042C4" w:rsidP="00F423D8">
      <w:pPr>
        <w:shd w:val="clear" w:color="auto" w:fill="FFFFFF"/>
        <w:rPr>
          <w:rFonts w:ascii="Times New Roman" w:eastAsia="Times New Roman" w:hAnsi="Times New Roman" w:cs="Times New Roman"/>
          <w:b/>
          <w:i/>
          <w:color w:val="000000"/>
          <w:sz w:val="20"/>
          <w:szCs w:val="20"/>
        </w:rPr>
      </w:pPr>
    </w:p>
    <w:p w14:paraId="2168036E" w14:textId="77777777" w:rsidR="00F423D8" w:rsidRDefault="00F423D8" w:rsidP="00F423D8">
      <w:pPr>
        <w:shd w:val="clear" w:color="auto" w:fill="FFFFFF"/>
        <w:rPr>
          <w:rFonts w:ascii="Times New Roman" w:eastAsia="Times New Roman" w:hAnsi="Times New Roman" w:cs="Times New Roman"/>
          <w:b/>
          <w:i/>
          <w:color w:val="000000"/>
          <w:sz w:val="20"/>
          <w:szCs w:val="20"/>
        </w:rPr>
      </w:pPr>
    </w:p>
    <w:p w14:paraId="71492F74"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1FAE5BCB"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7F044EE3"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635359FE"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0FB0451C"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785802DC"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63729AE5"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3EAD2F77"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1502ADC4"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22D10143"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472A1EA3"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35E62F01"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5AA60065"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2D6A0406"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57293225"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627598B8"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5470BE88"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044A52A2"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3250C18E" w14:textId="77777777" w:rsidR="00247221" w:rsidRDefault="00247221" w:rsidP="00F423D8">
      <w:pPr>
        <w:shd w:val="clear" w:color="auto" w:fill="FFFFFF"/>
        <w:rPr>
          <w:rFonts w:ascii="Times New Roman" w:eastAsia="Times New Roman" w:hAnsi="Times New Roman" w:cs="Times New Roman"/>
          <w:b/>
          <w:i/>
          <w:color w:val="000000"/>
          <w:sz w:val="20"/>
          <w:szCs w:val="20"/>
        </w:rPr>
      </w:pPr>
    </w:p>
    <w:p w14:paraId="5F1E40F9" w14:textId="77777777" w:rsidR="00247221" w:rsidRPr="00473103" w:rsidRDefault="00247221" w:rsidP="00F423D8">
      <w:pPr>
        <w:shd w:val="clear" w:color="auto" w:fill="FFFFFF"/>
        <w:rPr>
          <w:rFonts w:ascii="Times New Roman" w:eastAsia="Times New Roman" w:hAnsi="Times New Roman" w:cs="Times New Roman"/>
          <w:b/>
          <w:i/>
          <w:color w:val="000000"/>
          <w:sz w:val="20"/>
          <w:szCs w:val="20"/>
        </w:rPr>
      </w:pPr>
    </w:p>
    <w:p w14:paraId="0D959137" w14:textId="77777777" w:rsidR="00F423D8" w:rsidRPr="00473103" w:rsidRDefault="00F423D8" w:rsidP="00F423D8">
      <w:pPr>
        <w:rPr>
          <w:rFonts w:ascii="Times New Roman" w:eastAsia="Times New Roman" w:hAnsi="Times New Roman" w:cs="Times New Roman"/>
          <w:sz w:val="18"/>
          <w:szCs w:val="18"/>
        </w:rPr>
      </w:pPr>
    </w:p>
    <w:tbl>
      <w:tblPr>
        <w:tblStyle w:val="Sombreadoclaro-nfasis1"/>
        <w:tblW w:w="9039" w:type="dxa"/>
        <w:tblLook w:val="04A0" w:firstRow="1" w:lastRow="0" w:firstColumn="1" w:lastColumn="0" w:noHBand="0" w:noVBand="1"/>
      </w:tblPr>
      <w:tblGrid>
        <w:gridCol w:w="2093"/>
        <w:gridCol w:w="6946"/>
      </w:tblGrid>
      <w:tr w:rsidR="00F423D8" w:rsidRPr="00473103" w14:paraId="23337730"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DF0953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519A3015" w14:textId="2F406CD9"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Estudio Cohorte Retrospectivo  </w:t>
            </w:r>
            <w:r w:rsidR="008C5162">
              <w:rPr>
                <w:rFonts w:ascii="Times New Roman" w:eastAsia="Times New Roman" w:hAnsi="Times New Roman" w:cs="Times New Roman"/>
                <w:color w:val="000000"/>
                <w:sz w:val="20"/>
                <w:szCs w:val="20"/>
              </w:rPr>
              <w:t xml:space="preserve">(Referencia No. 41) </w:t>
            </w:r>
          </w:p>
        </w:tc>
      </w:tr>
      <w:tr w:rsidR="00F423D8" w:rsidRPr="00473103" w14:paraId="08E06DD5"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87032F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535F44D4"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1b Oxford </w:t>
            </w:r>
          </w:p>
        </w:tc>
      </w:tr>
      <w:tr w:rsidR="00F423D8" w:rsidRPr="002504D7" w14:paraId="751BBADF"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4E23EAD" w14:textId="77777777" w:rsidR="00F423D8" w:rsidRPr="002504D7"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2504D7">
              <w:rPr>
                <w:rFonts w:ascii="Times New Roman" w:eastAsia="Times New Roman" w:hAnsi="Times New Roman" w:cs="Times New Roman"/>
                <w:color w:val="000000"/>
                <w:sz w:val="20"/>
                <w:szCs w:val="20"/>
              </w:rPr>
              <w:t xml:space="preserve">Grado de recomendación </w:t>
            </w:r>
          </w:p>
        </w:tc>
        <w:tc>
          <w:tcPr>
            <w:tcW w:w="6946" w:type="dxa"/>
          </w:tcPr>
          <w:p w14:paraId="168B3277" w14:textId="77777777" w:rsidR="00F423D8" w:rsidRPr="002504D7"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2504D7">
              <w:rPr>
                <w:rFonts w:ascii="Times New Roman" w:eastAsia="Times New Roman" w:hAnsi="Times New Roman" w:cs="Times New Roman"/>
                <w:color w:val="000000"/>
                <w:sz w:val="20"/>
                <w:szCs w:val="20"/>
              </w:rPr>
              <w:t>B</w:t>
            </w:r>
          </w:p>
        </w:tc>
      </w:tr>
      <w:tr w:rsidR="00F423D8" w:rsidRPr="002504D7" w14:paraId="7205271B"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3DCED54" w14:textId="77777777" w:rsidR="00F423D8" w:rsidRPr="002504D7"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2504D7">
              <w:rPr>
                <w:rFonts w:ascii="Times New Roman" w:eastAsia="Times New Roman" w:hAnsi="Times New Roman" w:cs="Times New Roman"/>
                <w:color w:val="000000"/>
                <w:sz w:val="20"/>
                <w:szCs w:val="20"/>
              </w:rPr>
              <w:t xml:space="preserve">Objetivo: </w:t>
            </w:r>
          </w:p>
        </w:tc>
        <w:tc>
          <w:tcPr>
            <w:tcW w:w="6946" w:type="dxa"/>
          </w:tcPr>
          <w:p w14:paraId="0D899426" w14:textId="77777777" w:rsidR="00F423D8" w:rsidRPr="002504D7"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2504D7">
              <w:rPr>
                <w:rFonts w:ascii="Times New Roman" w:hAnsi="Times New Roman" w:cs="Times New Roman"/>
                <w:color w:val="000000"/>
                <w:sz w:val="20"/>
                <w:szCs w:val="20"/>
              </w:rPr>
              <w:t xml:space="preserve">Determinar los resultados clínicos y funcionales de los pacientes en hogares de cuido después de una fractura de cadera. </w:t>
            </w:r>
          </w:p>
        </w:tc>
      </w:tr>
      <w:tr w:rsidR="00F423D8" w:rsidRPr="002504D7" w14:paraId="1F3D1400"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ABA2494" w14:textId="77777777" w:rsidR="00F423D8" w:rsidRPr="002504D7"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2504D7">
              <w:rPr>
                <w:rFonts w:ascii="Times New Roman" w:eastAsia="Times New Roman" w:hAnsi="Times New Roman" w:cs="Times New Roman"/>
                <w:color w:val="000000"/>
                <w:sz w:val="20"/>
                <w:szCs w:val="20"/>
              </w:rPr>
              <w:t>Población muestra</w:t>
            </w:r>
          </w:p>
        </w:tc>
        <w:tc>
          <w:tcPr>
            <w:tcW w:w="6946" w:type="dxa"/>
          </w:tcPr>
          <w:p w14:paraId="621A1FA6" w14:textId="77777777" w:rsidR="00F423D8" w:rsidRPr="002504D7"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2504D7">
              <w:rPr>
                <w:rFonts w:ascii="Times New Roman" w:eastAsia="Times New Roman" w:hAnsi="Times New Roman" w:cs="Times New Roman"/>
                <w:color w:val="000000"/>
                <w:sz w:val="20"/>
                <w:szCs w:val="20"/>
              </w:rPr>
              <w:t xml:space="preserve">175  pacientes ingresados a casas de cuido posterior a fractura de cadera  </w:t>
            </w:r>
          </w:p>
        </w:tc>
      </w:tr>
      <w:tr w:rsidR="00F423D8" w:rsidRPr="002504D7" w14:paraId="678DA32A"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534FEAC" w14:textId="77777777" w:rsidR="00F423D8" w:rsidRPr="002504D7"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2504D7">
              <w:rPr>
                <w:rFonts w:ascii="Times New Roman" w:eastAsia="Times New Roman" w:hAnsi="Times New Roman" w:cs="Times New Roman"/>
                <w:color w:val="000000"/>
                <w:sz w:val="20"/>
                <w:szCs w:val="20"/>
              </w:rPr>
              <w:t xml:space="preserve">Antecedente </w:t>
            </w:r>
          </w:p>
        </w:tc>
        <w:tc>
          <w:tcPr>
            <w:tcW w:w="6946" w:type="dxa"/>
          </w:tcPr>
          <w:p w14:paraId="5D1AC893" w14:textId="77777777" w:rsidR="00F423D8" w:rsidRPr="002504D7" w:rsidRDefault="00F423D8" w:rsidP="00F423D8">
            <w:pPr>
              <w:spacing w:after="120" w:line="369" w:lineRule="atLeas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p>
        </w:tc>
      </w:tr>
      <w:tr w:rsidR="00F423D8" w:rsidRPr="002504D7" w14:paraId="6A67BFF7"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3FB97473" w14:textId="77777777" w:rsidR="00F423D8" w:rsidRPr="002504D7"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2504D7">
              <w:rPr>
                <w:rFonts w:ascii="Times New Roman" w:eastAsia="Times New Roman" w:hAnsi="Times New Roman" w:cs="Times New Roman"/>
                <w:color w:val="000000"/>
                <w:sz w:val="20"/>
                <w:szCs w:val="20"/>
              </w:rPr>
              <w:t xml:space="preserve">Materiales y métodos </w:t>
            </w:r>
          </w:p>
        </w:tc>
        <w:tc>
          <w:tcPr>
            <w:tcW w:w="6946" w:type="dxa"/>
          </w:tcPr>
          <w:p w14:paraId="48B532B9" w14:textId="554DF154" w:rsidR="00F423D8" w:rsidRPr="002504D7" w:rsidRDefault="00F423D8" w:rsidP="002504D7">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2504D7">
              <w:rPr>
                <w:rFonts w:ascii="Times New Roman" w:hAnsi="Times New Roman" w:cs="Times New Roman"/>
                <w:color w:val="000000"/>
                <w:sz w:val="20"/>
                <w:szCs w:val="20"/>
              </w:rPr>
              <w:t>El estud</w:t>
            </w:r>
            <w:r w:rsidR="00F32F49" w:rsidRPr="002504D7">
              <w:rPr>
                <w:rFonts w:ascii="Times New Roman" w:hAnsi="Times New Roman" w:cs="Times New Roman"/>
                <w:color w:val="000000"/>
                <w:sz w:val="20"/>
                <w:szCs w:val="20"/>
              </w:rPr>
              <w:t>io incluyó pacientes en</w:t>
            </w:r>
            <w:r w:rsidRPr="002504D7">
              <w:rPr>
                <w:rFonts w:ascii="Times New Roman" w:hAnsi="Times New Roman" w:cs="Times New Roman"/>
                <w:color w:val="000000"/>
                <w:sz w:val="20"/>
                <w:szCs w:val="20"/>
              </w:rPr>
              <w:t xml:space="preserve"> hogares de cuido posterior a fractura de cadera en el 2016.  Se aplicó un protocolo de medición geriátrica y los pacientes fueron tratados con un protocolo específico por 90 días, intervenidos por el estado nutricional (Test Mini-Nutricional e índice de masa corporal), dolor (Escala análoga visual y escala PAINAD), presencia de úlceras de presión, análisis sanguíneo (Vitamina D, hemoglobina, proteínas) y estado funcional (test Barthel y categorías de asesoramiento funcional).  </w:t>
            </w:r>
          </w:p>
        </w:tc>
      </w:tr>
      <w:tr w:rsidR="00F423D8" w:rsidRPr="002504D7" w14:paraId="576984BE"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93C61FD" w14:textId="77777777" w:rsidR="00F423D8" w:rsidRPr="002504D7"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2504D7">
              <w:rPr>
                <w:rFonts w:ascii="Times New Roman" w:eastAsia="Times New Roman" w:hAnsi="Times New Roman" w:cs="Times New Roman"/>
                <w:color w:val="000000"/>
                <w:sz w:val="20"/>
                <w:szCs w:val="20"/>
              </w:rPr>
              <w:t xml:space="preserve">Resultados </w:t>
            </w:r>
          </w:p>
        </w:tc>
        <w:tc>
          <w:tcPr>
            <w:tcW w:w="6946" w:type="dxa"/>
          </w:tcPr>
          <w:p w14:paraId="0C87F909" w14:textId="0707D352" w:rsidR="00F423D8" w:rsidRPr="002504D7"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2504D7">
              <w:rPr>
                <w:rFonts w:ascii="Times New Roman" w:hAnsi="Times New Roman" w:cs="Times New Roman"/>
                <w:color w:val="000000"/>
                <w:sz w:val="20"/>
                <w:szCs w:val="20"/>
              </w:rPr>
              <w:t xml:space="preserve">De un total de 175 pacientes, 116 (75%) cumplieron los criterios de inclusión. La edad promedio fue de 84.9 años. (±6.7 SD), </w:t>
            </w:r>
            <w:r w:rsidR="00F32F49" w:rsidRPr="002504D7">
              <w:rPr>
                <w:rFonts w:ascii="Times New Roman" w:hAnsi="Times New Roman" w:cs="Times New Roman"/>
                <w:color w:val="000000"/>
                <w:sz w:val="20"/>
                <w:szCs w:val="20"/>
              </w:rPr>
              <w:t xml:space="preserve">y 91 (78.4%) fueron mujeres. </w:t>
            </w:r>
            <w:r w:rsidRPr="002504D7">
              <w:rPr>
                <w:rFonts w:ascii="Times New Roman" w:hAnsi="Times New Roman" w:cs="Times New Roman"/>
                <w:color w:val="000000"/>
                <w:sz w:val="20"/>
                <w:szCs w:val="20"/>
              </w:rPr>
              <w:t xml:space="preserve">En la admisión, 73.8% de 65 de los residentes tenían anemia, 76.7% hipovitaminosis D, 88% mala </w:t>
            </w:r>
            <w:r w:rsidR="009B6400" w:rsidRPr="002504D7">
              <w:rPr>
                <w:rFonts w:ascii="Times New Roman" w:hAnsi="Times New Roman" w:cs="Times New Roman"/>
                <w:color w:val="000000"/>
                <w:sz w:val="20"/>
                <w:szCs w:val="20"/>
              </w:rPr>
              <w:t>nutrición o</w:t>
            </w:r>
            <w:r w:rsidRPr="002504D7">
              <w:rPr>
                <w:rFonts w:ascii="Times New Roman" w:hAnsi="Times New Roman" w:cs="Times New Roman"/>
                <w:color w:val="000000"/>
                <w:sz w:val="20"/>
                <w:szCs w:val="20"/>
              </w:rPr>
              <w:t xml:space="preserve"> “riesgo de mala nutrición” y 15.3% tenían úlceras de presión.   Después de 90 días, el estado funcional moderado-severo (índice Barthel &lt; 60) se redujo de 90.4% a 39.6</w:t>
            </w:r>
            <w:r w:rsidR="00F32F49" w:rsidRPr="002504D7">
              <w:rPr>
                <w:rFonts w:ascii="Times New Roman" w:hAnsi="Times New Roman" w:cs="Times New Roman"/>
                <w:color w:val="000000"/>
                <w:sz w:val="20"/>
                <w:szCs w:val="20"/>
              </w:rPr>
              <w:t>%,</w:t>
            </w:r>
            <w:r w:rsidR="002504D7" w:rsidRPr="002504D7">
              <w:rPr>
                <w:rFonts w:ascii="Times New Roman" w:hAnsi="Times New Roman" w:cs="Times New Roman"/>
                <w:color w:val="000000"/>
                <w:sz w:val="20"/>
                <w:szCs w:val="20"/>
              </w:rPr>
              <w:t xml:space="preserve"> d</w:t>
            </w:r>
            <w:r w:rsidR="00F32F49" w:rsidRPr="002504D7">
              <w:rPr>
                <w:rFonts w:ascii="Times New Roman" w:hAnsi="Times New Roman" w:cs="Times New Roman"/>
                <w:color w:val="000000"/>
                <w:sz w:val="20"/>
                <w:szCs w:val="20"/>
              </w:rPr>
              <w:t>ependencia</w:t>
            </w:r>
            <w:r w:rsidRPr="002504D7">
              <w:rPr>
                <w:rFonts w:ascii="Times New Roman" w:hAnsi="Times New Roman" w:cs="Times New Roman"/>
                <w:color w:val="000000"/>
                <w:sz w:val="20"/>
                <w:szCs w:val="20"/>
              </w:rPr>
              <w:t xml:space="preserve"> se redujo de 97.3% a 36.1%, y dolor moderado-severo de 88.9% a 14.4%. La mayoría de las úlceras por presión sanaron (94.4%).</w:t>
            </w:r>
          </w:p>
        </w:tc>
      </w:tr>
      <w:tr w:rsidR="00F423D8" w:rsidRPr="00473103" w14:paraId="60F38471"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61648E4" w14:textId="77777777" w:rsidR="00F423D8" w:rsidRPr="002504D7"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2504D7">
              <w:rPr>
                <w:rFonts w:ascii="Times New Roman" w:eastAsia="Times New Roman" w:hAnsi="Times New Roman" w:cs="Times New Roman"/>
                <w:color w:val="000000"/>
                <w:sz w:val="20"/>
                <w:szCs w:val="20"/>
              </w:rPr>
              <w:t xml:space="preserve">Conclusiones </w:t>
            </w:r>
          </w:p>
        </w:tc>
        <w:tc>
          <w:tcPr>
            <w:tcW w:w="6946" w:type="dxa"/>
          </w:tcPr>
          <w:p w14:paraId="1FF6FA78" w14:textId="4FCD8C19" w:rsidR="00F423D8" w:rsidRPr="00473103" w:rsidRDefault="00F423D8" w:rsidP="002504D7">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2504D7">
              <w:rPr>
                <w:rFonts w:ascii="Times New Roman" w:hAnsi="Times New Roman" w:cs="Times New Roman"/>
                <w:color w:val="000000"/>
                <w:sz w:val="20"/>
                <w:szCs w:val="20"/>
              </w:rPr>
              <w:t>Pacientes admitidos a hogares de cuido posterior a fracturas de cadera tenían pobre estado clínico y funcional.    El estudio</w:t>
            </w:r>
            <w:r w:rsidR="00F32F49" w:rsidRPr="002504D7">
              <w:rPr>
                <w:rFonts w:ascii="Times New Roman" w:hAnsi="Times New Roman" w:cs="Times New Roman"/>
                <w:color w:val="000000"/>
                <w:sz w:val="20"/>
                <w:szCs w:val="20"/>
              </w:rPr>
              <w:t xml:space="preserve"> mostró que después de 90 días </w:t>
            </w:r>
            <w:r w:rsidR="002504D7" w:rsidRPr="002504D7">
              <w:rPr>
                <w:rFonts w:ascii="Times New Roman" w:hAnsi="Times New Roman" w:cs="Times New Roman"/>
                <w:color w:val="000000"/>
                <w:sz w:val="20"/>
                <w:szCs w:val="20"/>
              </w:rPr>
              <w:t>de</w:t>
            </w:r>
            <w:r w:rsidRPr="002504D7">
              <w:rPr>
                <w:rFonts w:ascii="Times New Roman" w:hAnsi="Times New Roman" w:cs="Times New Roman"/>
                <w:color w:val="000000"/>
                <w:sz w:val="20"/>
                <w:szCs w:val="20"/>
              </w:rPr>
              <w:t xml:space="preserve"> la admisión tuvieron resultados positivos en términos de funcionalidad, ganancia nutric</w:t>
            </w:r>
            <w:r w:rsidR="00F32F49" w:rsidRPr="002504D7">
              <w:rPr>
                <w:rFonts w:ascii="Times New Roman" w:hAnsi="Times New Roman" w:cs="Times New Roman"/>
                <w:color w:val="000000"/>
                <w:sz w:val="20"/>
                <w:szCs w:val="20"/>
              </w:rPr>
              <w:t>ional, control del dolor y curación de</w:t>
            </w:r>
            <w:r w:rsidRPr="002504D7">
              <w:rPr>
                <w:rFonts w:ascii="Times New Roman" w:hAnsi="Times New Roman" w:cs="Times New Roman"/>
                <w:color w:val="000000"/>
                <w:sz w:val="20"/>
                <w:szCs w:val="20"/>
              </w:rPr>
              <w:t xml:space="preserve"> úlceras de presi</w:t>
            </w:r>
            <w:r w:rsidR="00C94A06" w:rsidRPr="002504D7">
              <w:rPr>
                <w:rFonts w:ascii="Times New Roman" w:hAnsi="Times New Roman" w:cs="Times New Roman"/>
                <w:color w:val="000000"/>
                <w:sz w:val="20"/>
                <w:szCs w:val="20"/>
              </w:rPr>
              <w:t xml:space="preserve">ón, </w:t>
            </w:r>
            <w:r w:rsidR="002504D7" w:rsidRPr="002504D7">
              <w:rPr>
                <w:rFonts w:ascii="Times New Roman" w:hAnsi="Times New Roman" w:cs="Times New Roman"/>
                <w:color w:val="000000"/>
                <w:sz w:val="20"/>
                <w:szCs w:val="20"/>
              </w:rPr>
              <w:t>con</w:t>
            </w:r>
            <w:r w:rsidRPr="002504D7">
              <w:rPr>
                <w:rFonts w:ascii="Times New Roman" w:hAnsi="Times New Roman" w:cs="Times New Roman"/>
                <w:color w:val="000000"/>
                <w:sz w:val="20"/>
                <w:szCs w:val="20"/>
              </w:rPr>
              <w:t xml:space="preserve"> un protocolo pre definido de atención.</w:t>
            </w:r>
            <w:r w:rsidRPr="00473103">
              <w:rPr>
                <w:rFonts w:ascii="Times New Roman" w:hAnsi="Times New Roman" w:cs="Times New Roman"/>
                <w:color w:val="000000"/>
                <w:sz w:val="20"/>
                <w:szCs w:val="20"/>
              </w:rPr>
              <w:t xml:space="preserve"> </w:t>
            </w:r>
          </w:p>
        </w:tc>
      </w:tr>
    </w:tbl>
    <w:p w14:paraId="1CC1662A" w14:textId="2E4B6306" w:rsidR="00F423D8" w:rsidRDefault="00F423D8" w:rsidP="00F423D8">
      <w:pPr>
        <w:pStyle w:val="NormalWeb"/>
        <w:spacing w:before="0" w:after="360"/>
        <w:rPr>
          <w:sz w:val="20"/>
          <w:szCs w:val="20"/>
        </w:rPr>
      </w:pPr>
    </w:p>
    <w:p w14:paraId="26AF68E0" w14:textId="77777777" w:rsidR="00247221" w:rsidRDefault="00247221" w:rsidP="00F423D8">
      <w:pPr>
        <w:pStyle w:val="NormalWeb"/>
        <w:spacing w:before="0" w:after="360"/>
        <w:rPr>
          <w:sz w:val="20"/>
          <w:szCs w:val="20"/>
        </w:rPr>
      </w:pPr>
    </w:p>
    <w:p w14:paraId="325719BD" w14:textId="77777777" w:rsidR="00247221" w:rsidRDefault="00247221" w:rsidP="00F423D8">
      <w:pPr>
        <w:pStyle w:val="NormalWeb"/>
        <w:spacing w:before="0" w:after="360"/>
        <w:rPr>
          <w:sz w:val="20"/>
          <w:szCs w:val="20"/>
        </w:rPr>
      </w:pPr>
    </w:p>
    <w:p w14:paraId="5283429F" w14:textId="77777777" w:rsidR="00247221" w:rsidRDefault="00247221" w:rsidP="00F423D8">
      <w:pPr>
        <w:pStyle w:val="NormalWeb"/>
        <w:spacing w:before="0" w:after="360"/>
        <w:rPr>
          <w:sz w:val="20"/>
          <w:szCs w:val="20"/>
        </w:rPr>
      </w:pPr>
    </w:p>
    <w:p w14:paraId="109FBB3C" w14:textId="77777777" w:rsidR="00247221" w:rsidRDefault="00247221" w:rsidP="00F423D8">
      <w:pPr>
        <w:pStyle w:val="NormalWeb"/>
        <w:spacing w:before="0" w:after="360"/>
        <w:rPr>
          <w:sz w:val="20"/>
          <w:szCs w:val="20"/>
        </w:rPr>
      </w:pPr>
    </w:p>
    <w:p w14:paraId="5ADEAEBC" w14:textId="77777777" w:rsidR="00247221" w:rsidRDefault="00247221" w:rsidP="00F423D8">
      <w:pPr>
        <w:pStyle w:val="NormalWeb"/>
        <w:spacing w:before="0" w:after="360"/>
        <w:rPr>
          <w:sz w:val="20"/>
          <w:szCs w:val="20"/>
        </w:rPr>
      </w:pPr>
    </w:p>
    <w:p w14:paraId="2BE23625" w14:textId="77777777" w:rsidR="00247221" w:rsidRDefault="00247221" w:rsidP="00F423D8">
      <w:pPr>
        <w:pStyle w:val="NormalWeb"/>
        <w:spacing w:before="0" w:after="360"/>
        <w:rPr>
          <w:sz w:val="20"/>
          <w:szCs w:val="20"/>
        </w:rPr>
      </w:pPr>
    </w:p>
    <w:p w14:paraId="717A4B4E" w14:textId="77777777" w:rsidR="00247221" w:rsidRPr="00473103" w:rsidRDefault="00247221" w:rsidP="00F423D8">
      <w:pPr>
        <w:pStyle w:val="NormalWeb"/>
        <w:spacing w:before="0" w:after="360"/>
        <w:rPr>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3EDD5058"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2790B7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38B97C2B" w14:textId="56792310"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hAnsi="Times New Roman" w:cs="Times New Roman"/>
                <w:color w:val="auto"/>
                <w:sz w:val="20"/>
                <w:szCs w:val="20"/>
              </w:rPr>
              <w:t>Estudio ciego trial comparativo multicéntrico randomizado controlado</w:t>
            </w:r>
            <w:r w:rsidR="008C5162">
              <w:rPr>
                <w:rFonts w:ascii="Times New Roman" w:hAnsi="Times New Roman" w:cs="Times New Roman"/>
                <w:color w:val="auto"/>
                <w:sz w:val="20"/>
                <w:szCs w:val="20"/>
              </w:rPr>
              <w:t xml:space="preserve"> (Referencia No. 42)</w:t>
            </w:r>
          </w:p>
        </w:tc>
      </w:tr>
      <w:tr w:rsidR="00F423D8" w:rsidRPr="00473103" w14:paraId="61C45DA4"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B6007D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3E190AE9"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1b Oxford </w:t>
            </w:r>
          </w:p>
        </w:tc>
      </w:tr>
      <w:tr w:rsidR="00F423D8" w:rsidRPr="00473103" w14:paraId="721B2418"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54943FB"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26C1C123"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B</w:t>
            </w:r>
          </w:p>
        </w:tc>
      </w:tr>
      <w:tr w:rsidR="00F423D8" w:rsidRPr="00473103" w14:paraId="1E241801"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6449865"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60970EEA" w14:textId="77777777" w:rsidR="00F423D8" w:rsidRPr="00473103" w:rsidRDefault="00F423D8" w:rsidP="00F423D8">
            <w:pPr>
              <w:pStyle w:val="NormalWeb"/>
              <w:spacing w:before="0" w:after="360"/>
              <w:cnfStyle w:val="000000100000" w:firstRow="0" w:lastRow="0" w:firstColumn="0" w:lastColumn="0" w:oddVBand="0" w:evenVBand="0" w:oddHBand="1" w:evenHBand="0" w:firstRowFirstColumn="0" w:firstRowLastColumn="0" w:lastRowFirstColumn="0" w:lastRowLastColumn="0"/>
              <w:rPr>
                <w:color w:val="auto"/>
                <w:sz w:val="20"/>
                <w:szCs w:val="20"/>
              </w:rPr>
            </w:pPr>
            <w:r w:rsidRPr="00473103">
              <w:rPr>
                <w:color w:val="auto"/>
                <w:sz w:val="20"/>
                <w:szCs w:val="20"/>
              </w:rPr>
              <w:t xml:space="preserve">Evalúa las intervenciones cognitivo comportamentales dirigidas al tratamiento del miedo a caer en la rehabilitación geriátrica posterior a fractura de cadera (FIT-HIP).   Comparar el efecto de una intervención FIT-HIP en la independencia escala de Barthel y la habilitad para deambular. </w:t>
            </w:r>
          </w:p>
        </w:tc>
      </w:tr>
      <w:tr w:rsidR="00F423D8" w:rsidRPr="00473103" w14:paraId="6782967E"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9B98E8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0E9E3C79" w14:textId="5B47CB75" w:rsidR="00F423D8" w:rsidRPr="00473103" w:rsidRDefault="00A57480" w:rsidP="00A57480">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156 pacientes</w:t>
            </w:r>
            <w:r w:rsidR="00F423D8" w:rsidRPr="00473103">
              <w:rPr>
                <w:rFonts w:ascii="Times New Roman" w:eastAsia="Times New Roman" w:hAnsi="Times New Roman" w:cs="Times New Roman"/>
                <w:color w:val="000000"/>
                <w:sz w:val="20"/>
                <w:szCs w:val="20"/>
              </w:rPr>
              <w:t xml:space="preserve"> </w:t>
            </w:r>
            <w:r w:rsidR="00F423D8" w:rsidRPr="002504D7">
              <w:rPr>
                <w:rFonts w:ascii="Times New Roman" w:eastAsia="Times New Roman" w:hAnsi="Times New Roman" w:cs="Times New Roman"/>
                <w:color w:val="000000"/>
                <w:sz w:val="20"/>
                <w:szCs w:val="20"/>
              </w:rPr>
              <w:t xml:space="preserve">en 11 </w:t>
            </w:r>
            <w:r w:rsidRPr="002504D7">
              <w:rPr>
                <w:rFonts w:ascii="Times New Roman" w:eastAsia="Times New Roman" w:hAnsi="Times New Roman" w:cs="Times New Roman"/>
                <w:color w:val="000000"/>
                <w:sz w:val="20"/>
                <w:szCs w:val="20"/>
              </w:rPr>
              <w:t xml:space="preserve">programas </w:t>
            </w:r>
            <w:r w:rsidR="00F423D8" w:rsidRPr="002504D7">
              <w:rPr>
                <w:rFonts w:ascii="Times New Roman" w:eastAsia="Times New Roman" w:hAnsi="Times New Roman" w:cs="Times New Roman"/>
                <w:color w:val="000000"/>
                <w:sz w:val="20"/>
                <w:szCs w:val="20"/>
              </w:rPr>
              <w:t>de rehabilitación</w:t>
            </w:r>
            <w:r w:rsidR="00F423D8" w:rsidRPr="00A57480">
              <w:rPr>
                <w:rFonts w:ascii="Times New Roman" w:eastAsia="Times New Roman" w:hAnsi="Times New Roman" w:cs="Times New Roman"/>
                <w:color w:val="000000"/>
                <w:sz w:val="20"/>
                <w:szCs w:val="20"/>
              </w:rPr>
              <w:t xml:space="preserve"> geriátrica.</w:t>
            </w:r>
            <w:r w:rsidR="00F423D8" w:rsidRPr="00473103">
              <w:rPr>
                <w:rFonts w:ascii="Times New Roman" w:eastAsia="Times New Roman" w:hAnsi="Times New Roman" w:cs="Times New Roman"/>
                <w:color w:val="000000"/>
                <w:sz w:val="20"/>
                <w:szCs w:val="20"/>
              </w:rPr>
              <w:t xml:space="preserve"> </w:t>
            </w:r>
          </w:p>
        </w:tc>
      </w:tr>
      <w:tr w:rsidR="00F423D8" w:rsidRPr="00473103" w14:paraId="4AD05D2A"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7D443E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453CDBFD" w14:textId="77777777" w:rsidR="00F423D8" w:rsidRPr="00473103" w:rsidRDefault="00F423D8" w:rsidP="00F423D8">
            <w:pPr>
              <w:spacing w:after="12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eastAsia="Times New Roman" w:hAnsi="Times New Roman" w:cs="Times New Roman"/>
                <w:color w:val="auto"/>
                <w:sz w:val="20"/>
                <w:szCs w:val="20"/>
              </w:rPr>
              <w:t xml:space="preserve">El miedo a caer post fractura de cadera es un factor determinante en el proceso de rehabilitación funcional. </w:t>
            </w:r>
          </w:p>
        </w:tc>
      </w:tr>
      <w:tr w:rsidR="00F423D8" w:rsidRPr="002504D7" w14:paraId="0B94658A"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3692EF72" w14:textId="77777777" w:rsidR="00F423D8" w:rsidRPr="002504D7"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2504D7">
              <w:rPr>
                <w:rFonts w:ascii="Times New Roman" w:eastAsia="Times New Roman" w:hAnsi="Times New Roman" w:cs="Times New Roman"/>
                <w:color w:val="000000"/>
                <w:sz w:val="20"/>
                <w:szCs w:val="20"/>
              </w:rPr>
              <w:t xml:space="preserve">Materiales y métodos </w:t>
            </w:r>
          </w:p>
        </w:tc>
        <w:tc>
          <w:tcPr>
            <w:tcW w:w="6946" w:type="dxa"/>
          </w:tcPr>
          <w:p w14:paraId="3DF8C46D" w14:textId="583378F4" w:rsidR="00F423D8" w:rsidRPr="002504D7" w:rsidRDefault="00F423D8" w:rsidP="002504D7">
            <w:pPr>
              <w:pStyle w:val="NormalWeb"/>
              <w:spacing w:before="0" w:after="360"/>
              <w:cnfStyle w:val="000000000000" w:firstRow="0" w:lastRow="0" w:firstColumn="0" w:lastColumn="0" w:oddVBand="0" w:evenVBand="0" w:oddHBand="0" w:evenHBand="0" w:firstRowFirstColumn="0" w:firstRowLastColumn="0" w:lastRowFirstColumn="0" w:lastRowLastColumn="0"/>
              <w:rPr>
                <w:color w:val="auto"/>
                <w:sz w:val="20"/>
                <w:szCs w:val="20"/>
              </w:rPr>
            </w:pPr>
            <w:r w:rsidRPr="002504D7">
              <w:rPr>
                <w:color w:val="auto"/>
                <w:sz w:val="20"/>
                <w:szCs w:val="20"/>
              </w:rPr>
              <w:t>Estudio ciego trial comparativo</w:t>
            </w:r>
            <w:r w:rsidR="009B6400" w:rsidRPr="002504D7">
              <w:rPr>
                <w:color w:val="auto"/>
                <w:sz w:val="20"/>
                <w:szCs w:val="20"/>
              </w:rPr>
              <w:t xml:space="preserve"> </w:t>
            </w:r>
            <w:r w:rsidRPr="002504D7">
              <w:rPr>
                <w:color w:val="auto"/>
                <w:sz w:val="20"/>
                <w:szCs w:val="20"/>
              </w:rPr>
              <w:t>multicéntrico</w:t>
            </w:r>
            <w:r w:rsidR="009B6400" w:rsidRPr="002504D7">
              <w:rPr>
                <w:color w:val="auto"/>
                <w:sz w:val="20"/>
                <w:szCs w:val="20"/>
              </w:rPr>
              <w:t xml:space="preserve"> </w:t>
            </w:r>
            <w:r w:rsidRPr="002504D7">
              <w:rPr>
                <w:color w:val="auto"/>
                <w:sz w:val="20"/>
                <w:szCs w:val="20"/>
              </w:rPr>
              <w:t>randomizado</w:t>
            </w:r>
            <w:r w:rsidR="00A57480" w:rsidRPr="002504D7">
              <w:rPr>
                <w:color w:val="auto"/>
                <w:sz w:val="20"/>
                <w:szCs w:val="20"/>
              </w:rPr>
              <w:t xml:space="preserve"> y</w:t>
            </w:r>
            <w:r w:rsidRPr="002504D7">
              <w:rPr>
                <w:color w:val="auto"/>
                <w:sz w:val="20"/>
                <w:szCs w:val="20"/>
              </w:rPr>
              <w:t xml:space="preserve"> controlado en pacientes ancianos con fractura de cadera y miedo a caer</w:t>
            </w:r>
            <w:r w:rsidR="00A57480" w:rsidRPr="002504D7">
              <w:rPr>
                <w:color w:val="auto"/>
                <w:sz w:val="20"/>
                <w:szCs w:val="20"/>
              </w:rPr>
              <w:t>,</w:t>
            </w:r>
            <w:r w:rsidRPr="002504D7">
              <w:rPr>
                <w:color w:val="auto"/>
                <w:sz w:val="20"/>
                <w:szCs w:val="20"/>
              </w:rPr>
              <w:t xml:space="preserve"> admitidos en once programas de unidades de rehabilitación geriática multidisciplinario en Holanda.    Aplicado en 156 pacientes con fractura de cadera y miedo a caer.  Se reclutaron 15 individuos en cada uno de los 11 programas</w:t>
            </w:r>
            <w:r w:rsidR="00A57480" w:rsidRPr="002504D7">
              <w:rPr>
                <w:color w:val="auto"/>
                <w:sz w:val="20"/>
                <w:szCs w:val="20"/>
              </w:rPr>
              <w:t xml:space="preserve">, </w:t>
            </w:r>
            <w:r w:rsidR="002504D7" w:rsidRPr="002504D7">
              <w:rPr>
                <w:color w:val="auto"/>
                <w:sz w:val="20"/>
                <w:szCs w:val="20"/>
              </w:rPr>
              <w:t>aleatorio</w:t>
            </w:r>
            <w:r w:rsidRPr="002504D7">
              <w:rPr>
                <w:color w:val="auto"/>
                <w:sz w:val="20"/>
                <w:szCs w:val="20"/>
              </w:rPr>
              <w:t xml:space="preserve"> por computadora, divididos en un grupo control, un grupo que recibió el tratamiento usual y un grupo al que se brindó intervención FIT-HIP adicional por fisioterapeutas consistentes en varios elementos de terapia cognitivo conductual.     Se realizaron mediciones a los 3 y 6 meses del programa de rehabilitación</w:t>
            </w:r>
            <w:r w:rsidR="002504D7" w:rsidRPr="002504D7">
              <w:rPr>
                <w:color w:val="auto"/>
                <w:sz w:val="20"/>
                <w:szCs w:val="20"/>
              </w:rPr>
              <w:t xml:space="preserve"> evalua</w:t>
            </w:r>
            <w:r w:rsidRPr="002504D7">
              <w:rPr>
                <w:color w:val="auto"/>
                <w:sz w:val="20"/>
                <w:szCs w:val="20"/>
              </w:rPr>
              <w:t xml:space="preserve"> efectividad y resultados en el miedo a caer y la movilidad. </w:t>
            </w:r>
          </w:p>
        </w:tc>
      </w:tr>
      <w:tr w:rsidR="00F423D8" w:rsidRPr="002504D7" w14:paraId="0F6B7278"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7080DBD" w14:textId="77777777" w:rsidR="00F423D8" w:rsidRPr="002504D7"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2504D7">
              <w:rPr>
                <w:rFonts w:ascii="Times New Roman" w:eastAsia="Times New Roman" w:hAnsi="Times New Roman" w:cs="Times New Roman"/>
                <w:color w:val="000000"/>
                <w:sz w:val="20"/>
                <w:szCs w:val="20"/>
              </w:rPr>
              <w:t xml:space="preserve">Resultados </w:t>
            </w:r>
          </w:p>
        </w:tc>
        <w:tc>
          <w:tcPr>
            <w:tcW w:w="6946" w:type="dxa"/>
          </w:tcPr>
          <w:p w14:paraId="6B03E4BF" w14:textId="1B331B28" w:rsidR="00F423D8" w:rsidRPr="002504D7" w:rsidRDefault="00F423D8" w:rsidP="00F423D8">
            <w:pPr>
              <w:pStyle w:val="NormalWeb"/>
              <w:spacing w:before="0" w:after="360"/>
              <w:cnfStyle w:val="000000100000" w:firstRow="0" w:lastRow="0" w:firstColumn="0" w:lastColumn="0" w:oddVBand="0" w:evenVBand="0" w:oddHBand="1" w:evenHBand="0" w:firstRowFirstColumn="0" w:firstRowLastColumn="0" w:lastRowFirstColumn="0" w:lastRowLastColumn="0"/>
              <w:rPr>
                <w:sz w:val="20"/>
                <w:szCs w:val="20"/>
              </w:rPr>
            </w:pPr>
            <w:r w:rsidRPr="002504D7">
              <w:rPr>
                <w:color w:val="auto"/>
                <w:sz w:val="20"/>
                <w:szCs w:val="20"/>
              </w:rPr>
              <w:t>Diferencia significativa en el desempeño Tinet</w:t>
            </w:r>
            <w:r w:rsidR="002504D7" w:rsidRPr="002504D7">
              <w:rPr>
                <w:color w:val="auto"/>
                <w:sz w:val="20"/>
                <w:szCs w:val="20"/>
              </w:rPr>
              <w:t>i</w:t>
            </w:r>
            <w:r w:rsidRPr="002504D7">
              <w:rPr>
                <w:color w:val="auto"/>
                <w:sz w:val="20"/>
                <w:szCs w:val="20"/>
              </w:rPr>
              <w:t xml:space="preserve"> orientado a la mejoría de la movilidad según la Escala POMA (Perfomance Oriented Mobility Assessment) en el grupo que recibió el programa FIT-HIP a 3 meses.   El POMA mide la movilidad (paso y balance). </w:t>
            </w:r>
            <w:r w:rsidR="002504D7" w:rsidRPr="002504D7">
              <w:rPr>
                <w:color w:val="auto"/>
                <w:sz w:val="20"/>
                <w:szCs w:val="20"/>
              </w:rPr>
              <w:t xml:space="preserve"> </w:t>
            </w:r>
            <w:r w:rsidR="00A57480" w:rsidRPr="002504D7">
              <w:rPr>
                <w:color w:val="auto"/>
                <w:sz w:val="20"/>
                <w:szCs w:val="20"/>
              </w:rPr>
              <w:t>Diferencia</w:t>
            </w:r>
            <w:r w:rsidRPr="002504D7">
              <w:rPr>
                <w:color w:val="auto"/>
                <w:sz w:val="20"/>
                <w:szCs w:val="20"/>
              </w:rPr>
              <w:t xml:space="preserve"> significativa en la Escala Internacional de Eficacia a caídas FES-I (Falls Efficacy Scale International </w:t>
            </w:r>
            <w:r w:rsidR="00B22ADE" w:rsidRPr="002504D7">
              <w:rPr>
                <w:color w:val="auto"/>
                <w:sz w:val="20"/>
                <w:szCs w:val="20"/>
              </w:rPr>
              <w:t>Score) a</w:t>
            </w:r>
            <w:r w:rsidRPr="002504D7">
              <w:rPr>
                <w:color w:val="auto"/>
                <w:sz w:val="20"/>
                <w:szCs w:val="20"/>
              </w:rPr>
              <w:t xml:space="preserve"> 3 meses</w:t>
            </w:r>
            <w:r w:rsidRPr="002504D7">
              <w:rPr>
                <w:sz w:val="20"/>
                <w:szCs w:val="20"/>
              </w:rPr>
              <w:t xml:space="preserve">.   </w:t>
            </w:r>
          </w:p>
        </w:tc>
      </w:tr>
      <w:tr w:rsidR="00F423D8" w:rsidRPr="002504D7" w14:paraId="3D90C282"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8131B78" w14:textId="77777777" w:rsidR="00F423D8" w:rsidRPr="002504D7"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2504D7">
              <w:rPr>
                <w:rFonts w:ascii="Times New Roman" w:eastAsia="Times New Roman" w:hAnsi="Times New Roman" w:cs="Times New Roman"/>
                <w:color w:val="000000"/>
                <w:sz w:val="20"/>
                <w:szCs w:val="20"/>
              </w:rPr>
              <w:t xml:space="preserve">Conclusiones </w:t>
            </w:r>
          </w:p>
        </w:tc>
        <w:tc>
          <w:tcPr>
            <w:tcW w:w="6946" w:type="dxa"/>
          </w:tcPr>
          <w:p w14:paraId="00119514" w14:textId="018FD230" w:rsidR="00F423D8" w:rsidRPr="002504D7" w:rsidRDefault="00F423D8" w:rsidP="00F423D8">
            <w:pPr>
              <w:pStyle w:val="NormalWeb"/>
              <w:spacing w:before="0" w:after="360"/>
              <w:cnfStyle w:val="000000000000" w:firstRow="0" w:lastRow="0" w:firstColumn="0" w:lastColumn="0" w:oddVBand="0" w:evenVBand="0" w:oddHBand="0" w:evenHBand="0" w:firstRowFirstColumn="0" w:firstRowLastColumn="0" w:lastRowFirstColumn="0" w:lastRowLastColumn="0"/>
              <w:rPr>
                <w:color w:val="auto"/>
                <w:sz w:val="20"/>
                <w:szCs w:val="20"/>
              </w:rPr>
            </w:pPr>
            <w:r w:rsidRPr="002504D7">
              <w:rPr>
                <w:color w:val="auto"/>
                <w:sz w:val="20"/>
                <w:szCs w:val="20"/>
              </w:rPr>
              <w:t>El miedo a caer es modificable con un adecuado proceso de rehabilitación</w:t>
            </w:r>
            <w:r w:rsidR="00B22ADE" w:rsidRPr="002504D7">
              <w:rPr>
                <w:color w:val="auto"/>
                <w:sz w:val="20"/>
                <w:szCs w:val="20"/>
              </w:rPr>
              <w:t>,</w:t>
            </w:r>
            <w:r w:rsidRPr="002504D7">
              <w:rPr>
                <w:color w:val="auto"/>
                <w:sz w:val="20"/>
                <w:szCs w:val="20"/>
              </w:rPr>
              <w:t xml:space="preserve"> posterior a la fractura de cadera.  </w:t>
            </w:r>
            <w:r w:rsidRPr="002504D7">
              <w:rPr>
                <w:b/>
                <w:bCs/>
                <w:color w:val="auto"/>
                <w:sz w:val="20"/>
                <w:szCs w:val="20"/>
              </w:rPr>
              <w:t xml:space="preserve"> </w:t>
            </w:r>
            <w:r w:rsidRPr="002504D7">
              <w:rPr>
                <w:color w:val="auto"/>
                <w:sz w:val="20"/>
                <w:szCs w:val="20"/>
              </w:rPr>
              <w:t xml:space="preserve"> </w:t>
            </w:r>
            <w:r w:rsidRPr="002504D7">
              <w:rPr>
                <w:b/>
                <w:bCs/>
                <w:color w:val="auto"/>
                <w:sz w:val="20"/>
                <w:szCs w:val="20"/>
              </w:rPr>
              <w:t xml:space="preserve"> </w:t>
            </w:r>
            <w:r w:rsidRPr="002504D7">
              <w:rPr>
                <w:color w:val="auto"/>
                <w:sz w:val="20"/>
                <w:szCs w:val="20"/>
              </w:rPr>
              <w:t xml:space="preserve">      </w:t>
            </w:r>
          </w:p>
        </w:tc>
      </w:tr>
    </w:tbl>
    <w:p w14:paraId="2882E837" w14:textId="77777777" w:rsidR="00F423D8" w:rsidRDefault="00F423D8"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7BA7DF6D" w14:textId="77777777" w:rsidR="00247221" w:rsidRDefault="00247221"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72334E9B" w14:textId="77777777" w:rsidR="00247221" w:rsidRDefault="00247221"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355B93CF" w14:textId="77777777" w:rsidR="00247221" w:rsidRDefault="00247221"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53C04034" w14:textId="77777777" w:rsidR="00E31B85" w:rsidRDefault="00E31B85"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15423DA6" w14:textId="77777777" w:rsidR="00247221" w:rsidRDefault="00247221"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2943CDCA" w14:textId="77777777" w:rsidR="00247221" w:rsidRPr="002504D7" w:rsidRDefault="00247221"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1BBAD638" w14:textId="77777777" w:rsidR="00F423D8" w:rsidRPr="002504D7" w:rsidRDefault="00F423D8" w:rsidP="00F423D8">
      <w:pPr>
        <w:shd w:val="clear" w:color="auto" w:fill="FFFFFF"/>
        <w:rPr>
          <w:rFonts w:ascii="Times New Roman" w:eastAsia="Times New Roman" w:hAnsi="Times New Roman" w:cs="Times New Roman"/>
          <w:color w:val="000000"/>
          <w:sz w:val="17"/>
          <w:szCs w:val="17"/>
        </w:rPr>
      </w:pPr>
    </w:p>
    <w:tbl>
      <w:tblPr>
        <w:tblStyle w:val="Sombreadoclaro-nfasis1"/>
        <w:tblW w:w="9039" w:type="dxa"/>
        <w:tblLook w:val="04A0" w:firstRow="1" w:lastRow="0" w:firstColumn="1" w:lastColumn="0" w:noHBand="0" w:noVBand="1"/>
      </w:tblPr>
      <w:tblGrid>
        <w:gridCol w:w="2093"/>
        <w:gridCol w:w="6946"/>
      </w:tblGrid>
      <w:tr w:rsidR="00F423D8" w:rsidRPr="00473103" w14:paraId="5D86A86F"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9B8DFA2" w14:textId="77777777" w:rsidR="00F423D8" w:rsidRPr="002504D7"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2504D7">
              <w:rPr>
                <w:rFonts w:ascii="Times New Roman" w:eastAsia="Times New Roman" w:hAnsi="Times New Roman" w:cs="Times New Roman"/>
                <w:color w:val="000000"/>
                <w:sz w:val="20"/>
                <w:szCs w:val="20"/>
              </w:rPr>
              <w:lastRenderedPageBreak/>
              <w:t>Tipo de artículo</w:t>
            </w:r>
          </w:p>
        </w:tc>
        <w:tc>
          <w:tcPr>
            <w:tcW w:w="6946" w:type="dxa"/>
          </w:tcPr>
          <w:p w14:paraId="74683A04" w14:textId="260D00A7"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2504D7">
              <w:rPr>
                <w:rFonts w:ascii="Times New Roman" w:hAnsi="Times New Roman" w:cs="Times New Roman"/>
                <w:color w:val="auto"/>
                <w:sz w:val="20"/>
                <w:szCs w:val="20"/>
              </w:rPr>
              <w:t>Estudio ciego trial comparativo multicéntrico randomizado controlado</w:t>
            </w:r>
            <w:r w:rsidR="008C5162">
              <w:rPr>
                <w:rFonts w:ascii="Times New Roman" w:hAnsi="Times New Roman" w:cs="Times New Roman"/>
                <w:color w:val="auto"/>
                <w:sz w:val="20"/>
                <w:szCs w:val="20"/>
              </w:rPr>
              <w:t xml:space="preserve">  (Referencia No. 43)</w:t>
            </w:r>
          </w:p>
        </w:tc>
      </w:tr>
      <w:tr w:rsidR="00F423D8" w:rsidRPr="00473103" w14:paraId="2D905D2A"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1F88344"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05D0927C"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1b Oxford   </w:t>
            </w:r>
          </w:p>
        </w:tc>
      </w:tr>
      <w:tr w:rsidR="00F423D8" w:rsidRPr="00473103" w14:paraId="1B3E0503"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652DDF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041B0290"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B</w:t>
            </w:r>
          </w:p>
        </w:tc>
      </w:tr>
      <w:tr w:rsidR="00F423D8" w:rsidRPr="00473103" w14:paraId="4F188D44"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5530E7F" w14:textId="77777777" w:rsidR="00F423D8" w:rsidRPr="00505A4E"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505A4E">
              <w:rPr>
                <w:rFonts w:ascii="Times New Roman" w:eastAsia="Times New Roman" w:hAnsi="Times New Roman" w:cs="Times New Roman"/>
                <w:color w:val="000000"/>
                <w:sz w:val="20"/>
                <w:szCs w:val="20"/>
              </w:rPr>
              <w:t xml:space="preserve">Objetivo: </w:t>
            </w:r>
          </w:p>
        </w:tc>
        <w:tc>
          <w:tcPr>
            <w:tcW w:w="6946" w:type="dxa"/>
          </w:tcPr>
          <w:p w14:paraId="4E5FDFC6" w14:textId="77777777" w:rsidR="00F423D8" w:rsidRPr="00505A4E"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1"/>
                <w:szCs w:val="21"/>
              </w:rPr>
            </w:pPr>
            <w:r w:rsidRPr="00505A4E">
              <w:rPr>
                <w:rFonts w:ascii="Times New Roman" w:hAnsi="Times New Roman" w:cs="Times New Roman"/>
                <w:color w:val="000000"/>
                <w:sz w:val="21"/>
                <w:szCs w:val="21"/>
              </w:rPr>
              <w:t xml:space="preserve">Analizar el impacto clínico del modelo de atención entre cirugía ortopédica y medicina interna para pacientes ancianos admitidos con fractura de cadera en un hospital de tercer nivel de atención.  </w:t>
            </w:r>
          </w:p>
        </w:tc>
      </w:tr>
      <w:tr w:rsidR="00F423D8" w:rsidRPr="00473103" w14:paraId="48C39BB0"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BF0377A" w14:textId="77777777" w:rsidR="00F423D8" w:rsidRPr="00505A4E"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505A4E">
              <w:rPr>
                <w:rFonts w:ascii="Times New Roman" w:eastAsia="Times New Roman" w:hAnsi="Times New Roman" w:cs="Times New Roman"/>
                <w:color w:val="000000"/>
                <w:sz w:val="20"/>
                <w:szCs w:val="20"/>
              </w:rPr>
              <w:t>Población muestra</w:t>
            </w:r>
          </w:p>
        </w:tc>
        <w:tc>
          <w:tcPr>
            <w:tcW w:w="6946" w:type="dxa"/>
          </w:tcPr>
          <w:p w14:paraId="498D31FD" w14:textId="77777777" w:rsidR="00F423D8" w:rsidRPr="00505A4E"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05A4E">
              <w:rPr>
                <w:rFonts w:ascii="Times New Roman" w:hAnsi="Times New Roman" w:cs="Times New Roman"/>
                <w:color w:val="000000"/>
                <w:sz w:val="21"/>
                <w:szCs w:val="21"/>
              </w:rPr>
              <w:t xml:space="preserve">Total de 701 pacientes (471 HIST, 230 COFRAC).   </w:t>
            </w:r>
          </w:p>
        </w:tc>
      </w:tr>
      <w:tr w:rsidR="00F423D8" w:rsidRPr="00473103" w14:paraId="3ADACCF4"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338948B" w14:textId="77777777" w:rsidR="00F423D8" w:rsidRPr="00505A4E"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505A4E">
              <w:rPr>
                <w:rFonts w:ascii="Times New Roman" w:eastAsia="Times New Roman" w:hAnsi="Times New Roman" w:cs="Times New Roman"/>
                <w:color w:val="000000"/>
                <w:sz w:val="20"/>
                <w:szCs w:val="20"/>
              </w:rPr>
              <w:t xml:space="preserve">Antecedente </w:t>
            </w:r>
          </w:p>
        </w:tc>
        <w:tc>
          <w:tcPr>
            <w:tcW w:w="6946" w:type="dxa"/>
          </w:tcPr>
          <w:p w14:paraId="7CA757A8" w14:textId="1ED9E1D9" w:rsidR="00F423D8" w:rsidRPr="00505A4E" w:rsidRDefault="00F423D8" w:rsidP="00505A4E">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1"/>
                <w:szCs w:val="21"/>
              </w:rPr>
            </w:pPr>
            <w:r w:rsidRPr="00505A4E">
              <w:rPr>
                <w:rFonts w:ascii="Times New Roman" w:hAnsi="Times New Roman" w:cs="Times New Roman"/>
                <w:color w:val="000000"/>
                <w:sz w:val="21"/>
                <w:szCs w:val="21"/>
              </w:rPr>
              <w:t>La fractura de cadera en adultos mayores es uno de los diagn</w:t>
            </w:r>
            <w:r w:rsidR="009B6400" w:rsidRPr="00505A4E">
              <w:rPr>
                <w:rFonts w:ascii="Times New Roman" w:hAnsi="Times New Roman" w:cs="Times New Roman"/>
                <w:color w:val="000000"/>
                <w:sz w:val="21"/>
                <w:szCs w:val="21"/>
              </w:rPr>
              <w:t>ósticos más prevalentes</w:t>
            </w:r>
            <w:r w:rsidRPr="00505A4E">
              <w:rPr>
                <w:rFonts w:ascii="Times New Roman" w:hAnsi="Times New Roman" w:cs="Times New Roman"/>
                <w:color w:val="000000"/>
                <w:sz w:val="21"/>
                <w:szCs w:val="21"/>
              </w:rPr>
              <w:t xml:space="preserve">.   Tiene gran impacto médico, económico y social. </w:t>
            </w:r>
          </w:p>
        </w:tc>
      </w:tr>
      <w:tr w:rsidR="00F423D8" w:rsidRPr="00473103" w14:paraId="6EAA957A"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6F58F78" w14:textId="77777777" w:rsidR="00F423D8" w:rsidRPr="00505A4E"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505A4E">
              <w:rPr>
                <w:rFonts w:ascii="Times New Roman" w:eastAsia="Times New Roman" w:hAnsi="Times New Roman" w:cs="Times New Roman"/>
                <w:color w:val="000000"/>
                <w:sz w:val="20"/>
                <w:szCs w:val="20"/>
              </w:rPr>
              <w:t xml:space="preserve">Materiales y métodos </w:t>
            </w:r>
          </w:p>
        </w:tc>
        <w:tc>
          <w:tcPr>
            <w:tcW w:w="6946" w:type="dxa"/>
          </w:tcPr>
          <w:p w14:paraId="458DDED6" w14:textId="27B9F6E2" w:rsidR="00F423D8" w:rsidRPr="00505A4E" w:rsidRDefault="00F423D8" w:rsidP="00505A4E">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1"/>
                <w:szCs w:val="21"/>
              </w:rPr>
            </w:pPr>
            <w:r w:rsidRPr="00505A4E">
              <w:rPr>
                <w:rFonts w:ascii="Times New Roman" w:hAnsi="Times New Roman" w:cs="Times New Roman"/>
                <w:color w:val="000000"/>
                <w:sz w:val="21"/>
                <w:szCs w:val="21"/>
              </w:rPr>
              <w:t>Estudio cohorte retrospectivo en pacientes mayores de 6</w:t>
            </w:r>
            <w:r w:rsidR="009B6400" w:rsidRPr="00505A4E">
              <w:rPr>
                <w:rFonts w:ascii="Times New Roman" w:hAnsi="Times New Roman" w:cs="Times New Roman"/>
                <w:color w:val="000000"/>
                <w:sz w:val="21"/>
                <w:szCs w:val="21"/>
              </w:rPr>
              <w:t>5 años de edad admitidos entre enero 2005 y a</w:t>
            </w:r>
            <w:r w:rsidRPr="00505A4E">
              <w:rPr>
                <w:rFonts w:ascii="Times New Roman" w:hAnsi="Times New Roman" w:cs="Times New Roman"/>
                <w:color w:val="000000"/>
                <w:sz w:val="21"/>
                <w:szCs w:val="21"/>
              </w:rPr>
              <w:t>gosto 2006 (Cohorte HIST) sin</w:t>
            </w:r>
            <w:r w:rsidR="009B6400" w:rsidRPr="00505A4E">
              <w:rPr>
                <w:rFonts w:ascii="Times New Roman" w:hAnsi="Times New Roman" w:cs="Times New Roman"/>
                <w:color w:val="000000"/>
                <w:sz w:val="21"/>
                <w:szCs w:val="21"/>
              </w:rPr>
              <w:t xml:space="preserve"> modelo de co-atención y enero 2008 a agosto 2010 (cohorte COFRAC) </w:t>
            </w:r>
            <w:r w:rsidRPr="00505A4E">
              <w:rPr>
                <w:rFonts w:ascii="Times New Roman" w:hAnsi="Times New Roman" w:cs="Times New Roman"/>
                <w:color w:val="000000"/>
                <w:sz w:val="21"/>
                <w:szCs w:val="21"/>
              </w:rPr>
              <w:t xml:space="preserve">con modelo de co-atención.   Análisis demográfico, clínico y de características quirúrgicas, copilación de incidencia y mortalidad y re-admisiones a 30 días.    </w:t>
            </w:r>
          </w:p>
        </w:tc>
      </w:tr>
      <w:tr w:rsidR="00F423D8" w:rsidRPr="00473103" w14:paraId="669385CB"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1354C14" w14:textId="77777777" w:rsidR="00F423D8" w:rsidRPr="00505A4E"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505A4E">
              <w:rPr>
                <w:rFonts w:ascii="Times New Roman" w:eastAsia="Times New Roman" w:hAnsi="Times New Roman" w:cs="Times New Roman"/>
                <w:color w:val="000000"/>
                <w:sz w:val="20"/>
                <w:szCs w:val="20"/>
              </w:rPr>
              <w:t xml:space="preserve">Resultados </w:t>
            </w:r>
          </w:p>
        </w:tc>
        <w:tc>
          <w:tcPr>
            <w:tcW w:w="6946" w:type="dxa"/>
          </w:tcPr>
          <w:p w14:paraId="14B45E54" w14:textId="256A0805" w:rsidR="00F423D8" w:rsidRPr="00505A4E"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1"/>
                <w:szCs w:val="21"/>
              </w:rPr>
            </w:pPr>
            <w:r w:rsidRPr="00505A4E">
              <w:rPr>
                <w:rFonts w:ascii="Times New Roman" w:hAnsi="Times New Roman" w:cs="Times New Roman"/>
                <w:color w:val="000000"/>
                <w:sz w:val="21"/>
                <w:szCs w:val="21"/>
              </w:rPr>
              <w:t>Total de 701 pacientes (471 HIST, 230 COFRAC).   No hubo diferencias en sexo, tiempo de cirugía, tipo de anestesia, duración de estadía, ambulación, consulta a emergencias al mes, readmisi</w:t>
            </w:r>
            <w:r w:rsidR="00505A4E" w:rsidRPr="00505A4E">
              <w:rPr>
                <w:rFonts w:ascii="Times New Roman" w:hAnsi="Times New Roman" w:cs="Times New Roman"/>
                <w:color w:val="000000"/>
                <w:sz w:val="21"/>
                <w:szCs w:val="21"/>
              </w:rPr>
              <w:t>ón ni mortalidad a 20 días.  H</w:t>
            </w:r>
            <w:r w:rsidRPr="00505A4E">
              <w:rPr>
                <w:rFonts w:ascii="Times New Roman" w:hAnsi="Times New Roman" w:cs="Times New Roman"/>
                <w:color w:val="000000"/>
                <w:sz w:val="21"/>
                <w:szCs w:val="21"/>
              </w:rPr>
              <w:t>ubo diferencia en los tipos de pluripatologias (16.8 vs. 24.4%, P=0.02), presencia de osteoporosis (3.9 vs. 7.6%, P=0.03), déficit motor (3.5 vs. 8.8%, P=0.03), cantidad de medicamentos crónicos (3.7±2.5 vs. 4.3±3.2, P&lt;0.01), diagnóstico de delirium (15.6 vs. 20.9%, P=0.048), estreñimiento (80.3 vs. 74.7%, p&lt;0.001), monitoreo de anemia (83.3 vs. 97.1%, P&gt;0.01),  falla  renal (44.5 vs. 97.3%, P&lt;0.01) y mortalidad intra hospital (4.6 vs. 1.3%, P=0.02).</w:t>
            </w:r>
          </w:p>
        </w:tc>
      </w:tr>
      <w:tr w:rsidR="00F423D8" w:rsidRPr="00473103" w14:paraId="7CA60690"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480AF50" w14:textId="77777777" w:rsidR="00F423D8" w:rsidRPr="00505A4E"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505A4E">
              <w:rPr>
                <w:rFonts w:ascii="Times New Roman" w:eastAsia="Times New Roman" w:hAnsi="Times New Roman" w:cs="Times New Roman"/>
                <w:color w:val="000000"/>
                <w:sz w:val="20"/>
                <w:szCs w:val="20"/>
              </w:rPr>
              <w:t xml:space="preserve">Conclusiones </w:t>
            </w:r>
          </w:p>
        </w:tc>
        <w:tc>
          <w:tcPr>
            <w:tcW w:w="6946" w:type="dxa"/>
          </w:tcPr>
          <w:p w14:paraId="17D25F7D" w14:textId="41EB772E" w:rsidR="00F423D8" w:rsidRPr="00505A4E" w:rsidRDefault="00384325" w:rsidP="00505A4E">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1"/>
                <w:szCs w:val="21"/>
              </w:rPr>
            </w:pPr>
            <w:r w:rsidRPr="00505A4E">
              <w:rPr>
                <w:rFonts w:ascii="Times New Roman" w:hAnsi="Times New Roman" w:cs="Times New Roman"/>
                <w:color w:val="000000"/>
                <w:sz w:val="21"/>
                <w:szCs w:val="21"/>
              </w:rPr>
              <w:t>El co-</w:t>
            </w:r>
            <w:r w:rsidR="00F423D8" w:rsidRPr="00505A4E">
              <w:rPr>
                <w:rFonts w:ascii="Times New Roman" w:hAnsi="Times New Roman" w:cs="Times New Roman"/>
                <w:color w:val="000000"/>
                <w:sz w:val="21"/>
                <w:szCs w:val="21"/>
              </w:rPr>
              <w:t>manejo de pacientes ancianos admitidos por fractura de cadera provee mejor información de las condiciones crónicas previas, un mejor estándar de control de las complicaciones intrahospitalarias</w:t>
            </w:r>
            <w:r w:rsidR="00505A4E" w:rsidRPr="00505A4E">
              <w:rPr>
                <w:rFonts w:ascii="Times New Roman" w:hAnsi="Times New Roman" w:cs="Times New Roman"/>
                <w:color w:val="000000"/>
                <w:sz w:val="21"/>
                <w:szCs w:val="21"/>
              </w:rPr>
              <w:t xml:space="preserve"> y</w:t>
            </w:r>
            <w:r w:rsidR="009B6400" w:rsidRPr="00505A4E">
              <w:rPr>
                <w:rFonts w:ascii="Times New Roman" w:hAnsi="Times New Roman" w:cs="Times New Roman"/>
                <w:color w:val="000000"/>
                <w:sz w:val="21"/>
                <w:szCs w:val="21"/>
              </w:rPr>
              <w:t xml:space="preserve"> </w:t>
            </w:r>
            <w:r w:rsidR="00F423D8" w:rsidRPr="00505A4E">
              <w:rPr>
                <w:rFonts w:ascii="Times New Roman" w:hAnsi="Times New Roman" w:cs="Times New Roman"/>
                <w:color w:val="000000"/>
                <w:sz w:val="21"/>
                <w:szCs w:val="21"/>
              </w:rPr>
              <w:t>decrece la mortalidad.</w:t>
            </w:r>
          </w:p>
        </w:tc>
      </w:tr>
    </w:tbl>
    <w:p w14:paraId="0ABC0B84" w14:textId="77777777" w:rsidR="00E8563F" w:rsidRDefault="00E8563F"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293A98F9" w14:textId="77777777" w:rsidR="00247221" w:rsidRDefault="00247221"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480B5316" w14:textId="77777777" w:rsidR="00247221" w:rsidRDefault="00247221"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757F4988" w14:textId="77777777" w:rsidR="00247221" w:rsidRDefault="00247221"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2F34DEBE" w14:textId="77777777" w:rsidR="00247221" w:rsidRDefault="00247221"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1A51EE13" w14:textId="77777777" w:rsidR="00247221" w:rsidRDefault="00247221"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54271A94" w14:textId="77777777" w:rsidR="00247221" w:rsidRDefault="00247221"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7B338B22" w14:textId="77777777" w:rsidR="00247221" w:rsidRDefault="00247221"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036DA2B9" w14:textId="77777777" w:rsidR="00247221" w:rsidRDefault="00247221"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200840FE" w14:textId="77777777" w:rsidR="00247221" w:rsidRPr="00473103" w:rsidRDefault="00247221" w:rsidP="00F423D8">
      <w:pPr>
        <w:shd w:val="clear" w:color="auto" w:fill="FFFFFF"/>
        <w:spacing w:line="369" w:lineRule="atLeast"/>
        <w:ind w:right="60"/>
        <w:outlineLvl w:val="3"/>
        <w:rPr>
          <w:rFonts w:ascii="Times New Roman" w:eastAsia="Times New Roman" w:hAnsi="Times New Roman" w:cs="Times New Roman"/>
          <w:b/>
          <w:bCs/>
          <w:caps/>
          <w:color w:val="000000"/>
          <w:sz w:val="20"/>
          <w:szCs w:val="20"/>
        </w:rPr>
      </w:pPr>
    </w:p>
    <w:p w14:paraId="51D6030D" w14:textId="75BFDACE" w:rsidR="00F423D8" w:rsidRPr="00473103" w:rsidRDefault="00F423D8" w:rsidP="00F423D8">
      <w:pPr>
        <w:shd w:val="clear" w:color="auto" w:fill="FFFFFF"/>
        <w:rPr>
          <w:rFonts w:ascii="Times New Roman" w:eastAsia="Times New Roman" w:hAnsi="Times New Roman" w:cs="Times New Roman"/>
          <w:color w:val="000000"/>
          <w:sz w:val="17"/>
          <w:szCs w:val="17"/>
        </w:rPr>
      </w:pPr>
    </w:p>
    <w:tbl>
      <w:tblPr>
        <w:tblStyle w:val="Sombreadoclaro-nfasis1"/>
        <w:tblW w:w="9039" w:type="dxa"/>
        <w:tblLook w:val="04A0" w:firstRow="1" w:lastRow="0" w:firstColumn="1" w:lastColumn="0" w:noHBand="0" w:noVBand="1"/>
      </w:tblPr>
      <w:tblGrid>
        <w:gridCol w:w="2093"/>
        <w:gridCol w:w="6946"/>
      </w:tblGrid>
      <w:tr w:rsidR="00F423D8" w:rsidRPr="00473103" w14:paraId="1A146167"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A3FDB0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1EC22BBB" w14:textId="5C3A1575"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hAnsi="Times New Roman" w:cs="Times New Roman"/>
                <w:color w:val="auto"/>
                <w:sz w:val="20"/>
                <w:szCs w:val="20"/>
              </w:rPr>
              <w:t xml:space="preserve">Estudio descriptivo no controlado. </w:t>
            </w:r>
            <w:r w:rsidR="008C5162">
              <w:rPr>
                <w:rFonts w:ascii="Times New Roman" w:hAnsi="Times New Roman" w:cs="Times New Roman"/>
                <w:color w:val="auto"/>
                <w:sz w:val="20"/>
                <w:szCs w:val="20"/>
              </w:rPr>
              <w:t xml:space="preserve"> (Referencia No. 44) </w:t>
            </w:r>
          </w:p>
        </w:tc>
      </w:tr>
      <w:tr w:rsidR="00F423D8" w:rsidRPr="00473103" w14:paraId="13F595FC"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AE9764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096C1F33"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3b Oxford </w:t>
            </w:r>
          </w:p>
        </w:tc>
      </w:tr>
      <w:tr w:rsidR="00F423D8" w:rsidRPr="00473103" w14:paraId="0BEC0D0A"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F87AFB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236C46FD"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C</w:t>
            </w:r>
          </w:p>
        </w:tc>
      </w:tr>
      <w:tr w:rsidR="00F423D8" w:rsidRPr="00473103" w14:paraId="49D6B112"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9BCE3C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5E7BAE33" w14:textId="2399E076" w:rsidR="00F423D8" w:rsidRPr="00473103"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1"/>
                <w:szCs w:val="21"/>
              </w:rPr>
              <w:t xml:space="preserve">Analizar los efectos de un protocolo de tratamiento en </w:t>
            </w:r>
            <w:r w:rsidRPr="003E5822">
              <w:rPr>
                <w:rFonts w:ascii="Times New Roman" w:hAnsi="Times New Roman" w:cs="Times New Roman"/>
                <w:color w:val="000000"/>
                <w:sz w:val="21"/>
                <w:szCs w:val="21"/>
              </w:rPr>
              <w:t>anemia</w:t>
            </w:r>
            <w:r w:rsidR="00314699" w:rsidRPr="003E5822">
              <w:rPr>
                <w:rFonts w:ascii="Times New Roman" w:hAnsi="Times New Roman" w:cs="Times New Roman"/>
                <w:color w:val="000000"/>
                <w:sz w:val="21"/>
                <w:szCs w:val="21"/>
              </w:rPr>
              <w:t>,</w:t>
            </w:r>
            <w:r w:rsidRPr="003E5822">
              <w:rPr>
                <w:rFonts w:ascii="Times New Roman" w:hAnsi="Times New Roman" w:cs="Times New Roman"/>
                <w:color w:val="000000"/>
                <w:sz w:val="21"/>
                <w:szCs w:val="21"/>
              </w:rPr>
              <w:t xml:space="preserve"> adjunto</w:t>
            </w:r>
            <w:r w:rsidRPr="00473103">
              <w:rPr>
                <w:rFonts w:ascii="Times New Roman" w:hAnsi="Times New Roman" w:cs="Times New Roman"/>
                <w:color w:val="000000"/>
                <w:sz w:val="21"/>
                <w:szCs w:val="21"/>
              </w:rPr>
              <w:t xml:space="preserve"> a la transfusión, basado en el uso de dosis supra fisiológicas intravenosas de hierro y eritropoyetina.</w:t>
            </w:r>
          </w:p>
        </w:tc>
      </w:tr>
      <w:tr w:rsidR="00F423D8" w:rsidRPr="00473103" w14:paraId="04A46885"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C53D18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46995D7D"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hAnsi="Times New Roman" w:cs="Times New Roman"/>
                <w:color w:val="000000"/>
                <w:sz w:val="20"/>
                <w:szCs w:val="20"/>
              </w:rPr>
              <w:t xml:space="preserve">138 pacientes.   </w:t>
            </w:r>
          </w:p>
        </w:tc>
      </w:tr>
      <w:tr w:rsidR="00F423D8" w:rsidRPr="00505A4E" w14:paraId="499BFEA1"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24A5D35" w14:textId="77777777" w:rsidR="00F423D8" w:rsidRPr="00505A4E"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505A4E">
              <w:rPr>
                <w:rFonts w:ascii="Times New Roman" w:eastAsia="Times New Roman" w:hAnsi="Times New Roman" w:cs="Times New Roman"/>
                <w:color w:val="000000"/>
                <w:sz w:val="20"/>
                <w:szCs w:val="20"/>
              </w:rPr>
              <w:t xml:space="preserve">Antecedente </w:t>
            </w:r>
          </w:p>
        </w:tc>
        <w:tc>
          <w:tcPr>
            <w:tcW w:w="6946" w:type="dxa"/>
          </w:tcPr>
          <w:p w14:paraId="69E67824" w14:textId="4F0AAC2B" w:rsidR="00F423D8" w:rsidRPr="00505A4E" w:rsidRDefault="00505A4E" w:rsidP="00505A4E">
            <w:pPr>
              <w:pStyle w:val="NormalWeb"/>
              <w:shd w:val="clear" w:color="auto" w:fill="FFFFFF"/>
              <w:spacing w:before="0" w:after="120"/>
              <w:cnfStyle w:val="000000100000" w:firstRow="0" w:lastRow="0" w:firstColumn="0" w:lastColumn="0" w:oddVBand="0" w:evenVBand="0" w:oddHBand="1" w:evenHBand="0" w:firstRowFirstColumn="0" w:firstRowLastColumn="0" w:lastRowFirstColumn="0" w:lastRowLastColumn="0"/>
              <w:rPr>
                <w:sz w:val="20"/>
                <w:szCs w:val="20"/>
              </w:rPr>
            </w:pPr>
            <w:r w:rsidRPr="00505A4E">
              <w:rPr>
                <w:sz w:val="20"/>
                <w:szCs w:val="20"/>
              </w:rPr>
              <w:t>A</w:t>
            </w:r>
            <w:r w:rsidR="00F423D8" w:rsidRPr="00505A4E">
              <w:rPr>
                <w:sz w:val="20"/>
                <w:szCs w:val="20"/>
              </w:rPr>
              <w:t xml:space="preserve">nemia es una condición común en </w:t>
            </w:r>
            <w:r w:rsidRPr="00505A4E">
              <w:rPr>
                <w:sz w:val="20"/>
                <w:szCs w:val="20"/>
              </w:rPr>
              <w:t xml:space="preserve"> </w:t>
            </w:r>
            <w:r w:rsidR="00F423D8" w:rsidRPr="00505A4E">
              <w:rPr>
                <w:sz w:val="20"/>
                <w:szCs w:val="20"/>
              </w:rPr>
              <w:t xml:space="preserve"> ancianos con fractura de cadera.   Los efectos colaterales de la transfusión sanguínea son bien conocidos y se requiere </w:t>
            </w:r>
            <w:r w:rsidRPr="00505A4E">
              <w:rPr>
                <w:sz w:val="20"/>
                <w:szCs w:val="20"/>
              </w:rPr>
              <w:t xml:space="preserve">información de </w:t>
            </w:r>
            <w:r w:rsidR="00F423D8" w:rsidRPr="00505A4E">
              <w:rPr>
                <w:sz w:val="20"/>
                <w:szCs w:val="20"/>
              </w:rPr>
              <w:t xml:space="preserve">alternativas potenciales. </w:t>
            </w:r>
          </w:p>
        </w:tc>
      </w:tr>
      <w:tr w:rsidR="00F423D8" w:rsidRPr="00505A4E" w14:paraId="01CF11A9"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0844281" w14:textId="77777777" w:rsidR="00F423D8" w:rsidRPr="00505A4E"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505A4E">
              <w:rPr>
                <w:rFonts w:ascii="Times New Roman" w:eastAsia="Times New Roman" w:hAnsi="Times New Roman" w:cs="Times New Roman"/>
                <w:color w:val="000000"/>
                <w:sz w:val="20"/>
                <w:szCs w:val="20"/>
              </w:rPr>
              <w:t xml:space="preserve">Materiales y métodos </w:t>
            </w:r>
          </w:p>
        </w:tc>
        <w:tc>
          <w:tcPr>
            <w:tcW w:w="6946" w:type="dxa"/>
          </w:tcPr>
          <w:p w14:paraId="6CF8046F" w14:textId="07375C25" w:rsidR="00F423D8" w:rsidRPr="00505A4E" w:rsidRDefault="00F423D8" w:rsidP="00F423D8">
            <w:pPr>
              <w:pStyle w:val="NormalWeb"/>
              <w:shd w:val="clear" w:color="auto" w:fill="FFFFFF"/>
              <w:spacing w:before="0" w:after="120"/>
              <w:cnfStyle w:val="000000000000" w:firstRow="0" w:lastRow="0" w:firstColumn="0" w:lastColumn="0" w:oddVBand="0" w:evenVBand="0" w:oddHBand="0" w:evenHBand="0" w:firstRowFirstColumn="0" w:firstRowLastColumn="0" w:lastRowFirstColumn="0" w:lastRowLastColumn="0"/>
              <w:rPr>
                <w:sz w:val="21"/>
                <w:szCs w:val="21"/>
              </w:rPr>
            </w:pPr>
            <w:r w:rsidRPr="00505A4E">
              <w:rPr>
                <w:sz w:val="21"/>
                <w:szCs w:val="21"/>
              </w:rPr>
              <w:t>Estudio descriptivo no controlado en 138 pacientes admitidos por fractura de cadera, para analizar los efectos de un protocolo de trata</w:t>
            </w:r>
            <w:r w:rsidR="00505A4E" w:rsidRPr="00505A4E">
              <w:rPr>
                <w:sz w:val="21"/>
                <w:szCs w:val="21"/>
              </w:rPr>
              <w:t>miento</w:t>
            </w:r>
            <w:r w:rsidRPr="00505A4E">
              <w:rPr>
                <w:sz w:val="21"/>
                <w:szCs w:val="21"/>
              </w:rPr>
              <w:t xml:space="preserve"> adjunto a la transfusión, basado en el uso de dosis supra fisiológicas intravenosas de hierro </w:t>
            </w:r>
            <w:r w:rsidR="00314699" w:rsidRPr="00505A4E">
              <w:rPr>
                <w:sz w:val="21"/>
                <w:szCs w:val="21"/>
              </w:rPr>
              <w:t xml:space="preserve">y eritropoyetina.  Variables: </w:t>
            </w:r>
            <w:r w:rsidRPr="00505A4E">
              <w:rPr>
                <w:sz w:val="21"/>
                <w:szCs w:val="21"/>
              </w:rPr>
              <w:t>h</w:t>
            </w:r>
            <w:r w:rsidR="00314699" w:rsidRPr="00505A4E">
              <w:rPr>
                <w:sz w:val="21"/>
                <w:szCs w:val="21"/>
              </w:rPr>
              <w:t>istoria médica, física y cognitiva</w:t>
            </w:r>
            <w:r w:rsidRPr="00505A4E">
              <w:rPr>
                <w:sz w:val="21"/>
                <w:szCs w:val="21"/>
              </w:rPr>
              <w:t xml:space="preserve"> previo a la fractura, necesidad de productos sanguíneos, complicaciones médicas durante la administración y resultados funcionales a 3 y 6 meses posterior a la fractura.  Los valores fueron comparados con un grupo control histórico</w:t>
            </w:r>
            <w:r w:rsidR="00314699" w:rsidRPr="00505A4E">
              <w:rPr>
                <w:sz w:val="21"/>
                <w:szCs w:val="21"/>
              </w:rPr>
              <w:t>,</w:t>
            </w:r>
            <w:r w:rsidRPr="00505A4E">
              <w:rPr>
                <w:sz w:val="21"/>
                <w:szCs w:val="21"/>
              </w:rPr>
              <w:t xml:space="preserve"> en el cual el único tratamiento para la anemia fue la transfusión (2011).  </w:t>
            </w:r>
          </w:p>
        </w:tc>
      </w:tr>
      <w:tr w:rsidR="00F423D8" w:rsidRPr="00505A4E" w14:paraId="0E12914D"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FE53EA8" w14:textId="77777777" w:rsidR="00F423D8" w:rsidRPr="00505A4E"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505A4E">
              <w:rPr>
                <w:rFonts w:ascii="Times New Roman" w:eastAsia="Times New Roman" w:hAnsi="Times New Roman" w:cs="Times New Roman"/>
                <w:color w:val="000000"/>
                <w:sz w:val="20"/>
                <w:szCs w:val="20"/>
              </w:rPr>
              <w:t xml:space="preserve">Resultados </w:t>
            </w:r>
          </w:p>
        </w:tc>
        <w:tc>
          <w:tcPr>
            <w:tcW w:w="6946" w:type="dxa"/>
          </w:tcPr>
          <w:p w14:paraId="18A1B111" w14:textId="6FF9990B" w:rsidR="00F423D8" w:rsidRPr="00505A4E" w:rsidRDefault="00F423D8" w:rsidP="00505A4E">
            <w:pPr>
              <w:pStyle w:val="NormalWeb"/>
              <w:shd w:val="clear" w:color="auto" w:fill="FFFFFF"/>
              <w:spacing w:before="0" w:after="120"/>
              <w:cnfStyle w:val="000000100000" w:firstRow="0" w:lastRow="0" w:firstColumn="0" w:lastColumn="0" w:oddVBand="0" w:evenVBand="0" w:oddHBand="1" w:evenHBand="0" w:firstRowFirstColumn="0" w:firstRowLastColumn="0" w:lastRowFirstColumn="0" w:lastRowLastColumn="0"/>
              <w:rPr>
                <w:sz w:val="21"/>
                <w:szCs w:val="21"/>
              </w:rPr>
            </w:pPr>
            <w:r w:rsidRPr="00505A4E">
              <w:rPr>
                <w:sz w:val="21"/>
                <w:szCs w:val="21"/>
              </w:rPr>
              <w:t xml:space="preserve">Casi la mitad, (63, 48%) </w:t>
            </w:r>
            <w:r w:rsidR="00EE091D" w:rsidRPr="00505A4E">
              <w:rPr>
                <w:sz w:val="21"/>
                <w:szCs w:val="21"/>
              </w:rPr>
              <w:t>recibió</w:t>
            </w:r>
            <w:r w:rsidRPr="00505A4E">
              <w:rPr>
                <w:sz w:val="21"/>
                <w:szCs w:val="21"/>
              </w:rPr>
              <w:t xml:space="preserve"> transfusión sanguínea con eritropoyetina. El hierro intravenoso no redujo</w:t>
            </w:r>
            <w:r w:rsidR="00EE091D" w:rsidRPr="00505A4E">
              <w:rPr>
                <w:sz w:val="21"/>
                <w:szCs w:val="21"/>
              </w:rPr>
              <w:t xml:space="preserve"> el porcentaje de transfusiones</w:t>
            </w:r>
            <w:r w:rsidRPr="00505A4E">
              <w:rPr>
                <w:sz w:val="21"/>
                <w:szCs w:val="21"/>
              </w:rPr>
              <w:t xml:space="preserve"> (56% vs. 44%), pero si la cantidad de unidades de sangre </w:t>
            </w:r>
            <w:r w:rsidR="00EE091D" w:rsidRPr="00505A4E">
              <w:rPr>
                <w:sz w:val="21"/>
                <w:szCs w:val="21"/>
              </w:rPr>
              <w:t xml:space="preserve">requerida (0.7 unidades menos). </w:t>
            </w:r>
            <w:r w:rsidR="00505A4E" w:rsidRPr="00505A4E">
              <w:rPr>
                <w:sz w:val="21"/>
                <w:szCs w:val="21"/>
              </w:rPr>
              <w:t>Los  transfundidos</w:t>
            </w:r>
            <w:r w:rsidRPr="00505A4E">
              <w:rPr>
                <w:sz w:val="21"/>
                <w:szCs w:val="21"/>
              </w:rPr>
              <w:t xml:space="preserve"> tuvieron más larga </w:t>
            </w:r>
            <w:r w:rsidR="00505A4E" w:rsidRPr="00505A4E">
              <w:rPr>
                <w:sz w:val="21"/>
                <w:szCs w:val="21"/>
              </w:rPr>
              <w:t>estancia</w:t>
            </w:r>
            <w:r w:rsidRPr="00505A4E">
              <w:rPr>
                <w:sz w:val="21"/>
                <w:szCs w:val="21"/>
              </w:rPr>
              <w:t xml:space="preserve"> hospitalaria. (1.7 days; 13.2 vs. 11.5; p&lt;0.005). Los que recibieron eritropoyetina tuvieron mejor recuperación funcional</w:t>
            </w:r>
            <w:r w:rsidR="00505A4E" w:rsidRPr="00505A4E">
              <w:rPr>
                <w:sz w:val="21"/>
                <w:szCs w:val="21"/>
              </w:rPr>
              <w:t xml:space="preserve"> </w:t>
            </w:r>
            <w:r w:rsidRPr="00505A4E">
              <w:rPr>
                <w:sz w:val="21"/>
                <w:szCs w:val="21"/>
              </w:rPr>
              <w:t>por índice</w:t>
            </w:r>
            <w:r w:rsidR="00505A4E" w:rsidRPr="00505A4E">
              <w:rPr>
                <w:sz w:val="21"/>
                <w:szCs w:val="21"/>
              </w:rPr>
              <w:t xml:space="preserve"> </w:t>
            </w:r>
            <w:r w:rsidRPr="00505A4E">
              <w:rPr>
                <w:sz w:val="21"/>
                <w:szCs w:val="21"/>
              </w:rPr>
              <w:t>Barthel y Categoría Funcional de Ambulación (FAC scale) a los 3 y 6 meses posterior a la fractura.  Pacientes con mala nutrición o fractura sub trocantérica necesitaron</w:t>
            </w:r>
            <w:r w:rsidR="00EE091D" w:rsidRPr="00505A4E">
              <w:rPr>
                <w:sz w:val="21"/>
                <w:szCs w:val="21"/>
              </w:rPr>
              <w:t xml:space="preserve"> más transfusiones. (p&lt;0.005). </w:t>
            </w:r>
            <w:r w:rsidRPr="00505A4E">
              <w:rPr>
                <w:sz w:val="21"/>
                <w:szCs w:val="21"/>
              </w:rPr>
              <w:t xml:space="preserve">La recuperación funcional a los 3 y 6 meses fue mejor en aquellos que </w:t>
            </w:r>
            <w:r w:rsidR="00EE091D" w:rsidRPr="00505A4E">
              <w:rPr>
                <w:sz w:val="21"/>
                <w:szCs w:val="21"/>
              </w:rPr>
              <w:t xml:space="preserve">recibieron hierro intravenoso. </w:t>
            </w:r>
            <w:r w:rsidRPr="00505A4E">
              <w:rPr>
                <w:sz w:val="21"/>
                <w:szCs w:val="21"/>
              </w:rPr>
              <w:t xml:space="preserve">Ninguna transfusión o terapia iv se </w:t>
            </w:r>
            <w:r w:rsidR="00EE091D" w:rsidRPr="00505A4E">
              <w:rPr>
                <w:sz w:val="21"/>
                <w:szCs w:val="21"/>
              </w:rPr>
              <w:t>asoció</w:t>
            </w:r>
            <w:r w:rsidR="00505A4E" w:rsidRPr="00505A4E">
              <w:rPr>
                <w:sz w:val="21"/>
                <w:szCs w:val="21"/>
              </w:rPr>
              <w:t xml:space="preserve"> a complicaciones </w:t>
            </w:r>
            <w:r w:rsidR="00EE091D" w:rsidRPr="00505A4E">
              <w:rPr>
                <w:sz w:val="21"/>
                <w:szCs w:val="21"/>
              </w:rPr>
              <w:t>ni incrementó</w:t>
            </w:r>
            <w:r w:rsidRPr="00505A4E">
              <w:rPr>
                <w:sz w:val="21"/>
                <w:szCs w:val="21"/>
              </w:rPr>
              <w:t xml:space="preserve"> la mortalidad. </w:t>
            </w:r>
            <w:r w:rsidR="00505A4E" w:rsidRPr="00505A4E">
              <w:rPr>
                <w:sz w:val="21"/>
                <w:szCs w:val="21"/>
              </w:rPr>
              <w:t xml:space="preserve">   La comparación con pacientes</w:t>
            </w:r>
            <w:r w:rsidR="00EE091D" w:rsidRPr="00505A4E">
              <w:rPr>
                <w:sz w:val="21"/>
                <w:szCs w:val="21"/>
              </w:rPr>
              <w:t xml:space="preserve"> </w:t>
            </w:r>
            <w:r w:rsidRPr="00505A4E">
              <w:rPr>
                <w:sz w:val="21"/>
                <w:szCs w:val="21"/>
              </w:rPr>
              <w:t xml:space="preserve">2011 </w:t>
            </w:r>
            <w:r w:rsidR="00505A4E" w:rsidRPr="00505A4E">
              <w:rPr>
                <w:sz w:val="21"/>
                <w:szCs w:val="21"/>
              </w:rPr>
              <w:t>(</w:t>
            </w:r>
            <w:r w:rsidRPr="00505A4E">
              <w:rPr>
                <w:sz w:val="21"/>
                <w:szCs w:val="21"/>
              </w:rPr>
              <w:t xml:space="preserve">antes </w:t>
            </w:r>
            <w:r w:rsidR="00EE091D" w:rsidRPr="00505A4E">
              <w:rPr>
                <w:sz w:val="21"/>
                <w:szCs w:val="21"/>
              </w:rPr>
              <w:t>que se dispusiera el</w:t>
            </w:r>
            <w:r w:rsidRPr="00505A4E">
              <w:rPr>
                <w:sz w:val="21"/>
                <w:szCs w:val="21"/>
              </w:rPr>
              <w:t xml:space="preserve"> hierro iv</w:t>
            </w:r>
            <w:r w:rsidR="00505A4E" w:rsidRPr="00505A4E">
              <w:rPr>
                <w:sz w:val="21"/>
                <w:szCs w:val="21"/>
              </w:rPr>
              <w:t>)</w:t>
            </w:r>
            <w:r w:rsidRPr="00505A4E">
              <w:rPr>
                <w:sz w:val="21"/>
                <w:szCs w:val="21"/>
              </w:rPr>
              <w:t xml:space="preserve"> mostró reducción 17% en la necesidad de transfusiones sanguíneas (p&lt;0.005).</w:t>
            </w:r>
          </w:p>
        </w:tc>
      </w:tr>
      <w:tr w:rsidR="00F423D8" w:rsidRPr="00505A4E" w14:paraId="288CDF83"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95CEC52" w14:textId="77777777" w:rsidR="00F423D8" w:rsidRPr="00505A4E"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505A4E">
              <w:rPr>
                <w:rFonts w:ascii="Times New Roman" w:eastAsia="Times New Roman" w:hAnsi="Times New Roman" w:cs="Times New Roman"/>
                <w:color w:val="000000"/>
                <w:sz w:val="20"/>
                <w:szCs w:val="20"/>
              </w:rPr>
              <w:t xml:space="preserve">Conclusiones </w:t>
            </w:r>
          </w:p>
        </w:tc>
        <w:tc>
          <w:tcPr>
            <w:tcW w:w="6946" w:type="dxa"/>
          </w:tcPr>
          <w:p w14:paraId="7CE2EC36" w14:textId="5A0F8105" w:rsidR="00F423D8" w:rsidRPr="00505A4E" w:rsidRDefault="00F423D8" w:rsidP="00505A4E">
            <w:pPr>
              <w:pStyle w:val="NormalWeb"/>
              <w:shd w:val="clear" w:color="auto" w:fill="FFFFFF"/>
              <w:spacing w:before="0" w:after="120"/>
              <w:cnfStyle w:val="000000000000" w:firstRow="0" w:lastRow="0" w:firstColumn="0" w:lastColumn="0" w:oddVBand="0" w:evenVBand="0" w:oddHBand="0" w:evenHBand="0" w:firstRowFirstColumn="0" w:firstRowLastColumn="0" w:lastRowFirstColumn="0" w:lastRowLastColumn="0"/>
              <w:rPr>
                <w:sz w:val="19"/>
                <w:szCs w:val="19"/>
              </w:rPr>
            </w:pPr>
            <w:r w:rsidRPr="00505A4E">
              <w:rPr>
                <w:sz w:val="21"/>
                <w:szCs w:val="21"/>
              </w:rPr>
              <w:t>El uso de hierro intravenoso en ancianos con fractura de cadera ayuda a reducir la cantidad de unidad</w:t>
            </w:r>
            <w:r w:rsidR="00505A4E" w:rsidRPr="00505A4E">
              <w:rPr>
                <w:sz w:val="21"/>
                <w:szCs w:val="21"/>
              </w:rPr>
              <w:t xml:space="preserve">es de sangre para transfundir, </w:t>
            </w:r>
            <w:r w:rsidRPr="00505A4E">
              <w:rPr>
                <w:sz w:val="21"/>
                <w:szCs w:val="21"/>
              </w:rPr>
              <w:t>relación causal no  establecid</w:t>
            </w:r>
            <w:r w:rsidR="00505A4E" w:rsidRPr="00505A4E">
              <w:rPr>
                <w:sz w:val="21"/>
                <w:szCs w:val="21"/>
              </w:rPr>
              <w:t>a</w:t>
            </w:r>
            <w:r w:rsidR="00EE091D" w:rsidRPr="00505A4E">
              <w:rPr>
                <w:sz w:val="21"/>
                <w:szCs w:val="21"/>
              </w:rPr>
              <w:t>,</w:t>
            </w:r>
            <w:r w:rsidRPr="00505A4E">
              <w:rPr>
                <w:sz w:val="21"/>
                <w:szCs w:val="21"/>
              </w:rPr>
              <w:t xml:space="preserve"> dado que no se tuvo grupo control</w:t>
            </w:r>
            <w:r w:rsidR="00505A4E" w:rsidRPr="00505A4E">
              <w:rPr>
                <w:sz w:val="21"/>
                <w:szCs w:val="21"/>
              </w:rPr>
              <w:t xml:space="preserve"> </w:t>
            </w:r>
            <w:r w:rsidRPr="00505A4E">
              <w:rPr>
                <w:sz w:val="21"/>
                <w:szCs w:val="21"/>
              </w:rPr>
              <w:t xml:space="preserve">y muestran mejor recuperación funcional a los 3 y 6 meses.  </w:t>
            </w:r>
            <w:r w:rsidR="00505A4E" w:rsidRPr="00505A4E">
              <w:rPr>
                <w:sz w:val="21"/>
                <w:szCs w:val="21"/>
              </w:rPr>
              <w:t>Estas tr</w:t>
            </w:r>
            <w:r w:rsidR="00EE091D" w:rsidRPr="00505A4E">
              <w:rPr>
                <w:sz w:val="21"/>
                <w:szCs w:val="21"/>
              </w:rPr>
              <w:t xml:space="preserve">ansfusiones </w:t>
            </w:r>
            <w:r w:rsidR="00C52153" w:rsidRPr="00505A4E">
              <w:rPr>
                <w:sz w:val="21"/>
                <w:szCs w:val="21"/>
              </w:rPr>
              <w:t xml:space="preserve"> </w:t>
            </w:r>
            <w:r w:rsidR="00505A4E" w:rsidRPr="00505A4E">
              <w:rPr>
                <w:sz w:val="21"/>
                <w:szCs w:val="21"/>
              </w:rPr>
              <w:t xml:space="preserve">se asocian con </w:t>
            </w:r>
            <w:r w:rsidRPr="00505A4E">
              <w:rPr>
                <w:sz w:val="21"/>
                <w:szCs w:val="21"/>
              </w:rPr>
              <w:t xml:space="preserve">aumento del tiempo de </w:t>
            </w:r>
            <w:r w:rsidR="00505A4E" w:rsidRPr="00505A4E">
              <w:rPr>
                <w:sz w:val="21"/>
                <w:szCs w:val="21"/>
              </w:rPr>
              <w:t>estancia</w:t>
            </w:r>
            <w:r w:rsidRPr="00505A4E">
              <w:rPr>
                <w:sz w:val="21"/>
                <w:szCs w:val="21"/>
              </w:rPr>
              <w:t xml:space="preserve"> hospitalaria</w:t>
            </w:r>
            <w:r w:rsidR="00C52153" w:rsidRPr="00505A4E">
              <w:rPr>
                <w:sz w:val="21"/>
                <w:szCs w:val="21"/>
              </w:rPr>
              <w:t>.</w:t>
            </w:r>
            <w:r w:rsidRPr="00505A4E">
              <w:rPr>
                <w:sz w:val="21"/>
                <w:szCs w:val="21"/>
              </w:rPr>
              <w:t xml:space="preserve"> </w:t>
            </w:r>
          </w:p>
        </w:tc>
      </w:tr>
    </w:tbl>
    <w:p w14:paraId="7B624D91" w14:textId="57CFE254" w:rsidR="00F423D8" w:rsidRPr="00473103" w:rsidRDefault="00F423D8" w:rsidP="00F423D8">
      <w:pPr>
        <w:shd w:val="clear" w:color="auto" w:fill="FFFFFF"/>
        <w:rPr>
          <w:rFonts w:ascii="Times New Roman" w:eastAsia="Times New Roman" w:hAnsi="Times New Roman" w:cs="Times New Roman"/>
          <w:i/>
          <w:color w:val="000000"/>
          <w:sz w:val="20"/>
          <w:szCs w:val="20"/>
        </w:rPr>
      </w:pPr>
    </w:p>
    <w:p w14:paraId="0546B83A" w14:textId="77777777" w:rsidR="00F423D8" w:rsidRDefault="00F423D8" w:rsidP="00F423D8">
      <w:pPr>
        <w:shd w:val="clear" w:color="auto" w:fill="FFFFFF"/>
        <w:rPr>
          <w:rFonts w:ascii="Times New Roman" w:eastAsia="Times New Roman" w:hAnsi="Times New Roman" w:cs="Times New Roman"/>
          <w:color w:val="000000"/>
          <w:sz w:val="17"/>
          <w:szCs w:val="17"/>
        </w:rPr>
      </w:pPr>
    </w:p>
    <w:p w14:paraId="77B20312"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32CCF97"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692485AE"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39295C66"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2CA8D06"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2F90DC19" w14:textId="77777777" w:rsidR="00247221" w:rsidRPr="00473103" w:rsidRDefault="00247221" w:rsidP="00F423D8">
      <w:pPr>
        <w:shd w:val="clear" w:color="auto" w:fill="FFFFFF"/>
        <w:rPr>
          <w:rFonts w:ascii="Times New Roman" w:eastAsia="Times New Roman" w:hAnsi="Times New Roman" w:cs="Times New Roman"/>
          <w:color w:val="000000"/>
          <w:sz w:val="17"/>
          <w:szCs w:val="17"/>
        </w:rPr>
      </w:pPr>
    </w:p>
    <w:tbl>
      <w:tblPr>
        <w:tblStyle w:val="Sombreadoclaro-nfasis1"/>
        <w:tblW w:w="9039" w:type="dxa"/>
        <w:tblLook w:val="04A0" w:firstRow="1" w:lastRow="0" w:firstColumn="1" w:lastColumn="0" w:noHBand="0" w:noVBand="1"/>
      </w:tblPr>
      <w:tblGrid>
        <w:gridCol w:w="2093"/>
        <w:gridCol w:w="6946"/>
      </w:tblGrid>
      <w:tr w:rsidR="00F423D8" w:rsidRPr="00473103" w14:paraId="291A1CA6"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51648F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42FAC310" w14:textId="2300B08B"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hAnsi="Times New Roman" w:cs="Times New Roman"/>
                <w:color w:val="auto"/>
                <w:sz w:val="20"/>
                <w:szCs w:val="20"/>
              </w:rPr>
              <w:t xml:space="preserve">Estudio prospectivo descriptivo </w:t>
            </w:r>
            <w:r w:rsidR="008C5162">
              <w:rPr>
                <w:rFonts w:ascii="Times New Roman" w:hAnsi="Times New Roman" w:cs="Times New Roman"/>
                <w:color w:val="auto"/>
                <w:sz w:val="20"/>
                <w:szCs w:val="20"/>
              </w:rPr>
              <w:t xml:space="preserve"> (Referencia No. 45)</w:t>
            </w:r>
          </w:p>
        </w:tc>
      </w:tr>
      <w:tr w:rsidR="00F423D8" w:rsidRPr="00473103" w14:paraId="0CE03516"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9C9CBF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7DA3B83F"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2b Oxford  </w:t>
            </w:r>
          </w:p>
        </w:tc>
      </w:tr>
      <w:tr w:rsidR="00F423D8" w:rsidRPr="00473103" w14:paraId="3105FAE9"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0614B8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7F9C7A1F"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C</w:t>
            </w:r>
          </w:p>
        </w:tc>
      </w:tr>
      <w:tr w:rsidR="00F423D8" w:rsidRPr="00473103" w14:paraId="05B1DC25"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D779C0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00A99B27" w14:textId="77777777" w:rsidR="00F423D8" w:rsidRPr="00473103"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 xml:space="preserve">Determinar la calidad de vida relacionada con salud, capacidad funcional y humor en fracturados de cadera a un mes post quirúrgico. </w:t>
            </w:r>
          </w:p>
        </w:tc>
      </w:tr>
      <w:tr w:rsidR="00F423D8" w:rsidRPr="00473103" w14:paraId="1B25BB0B"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3573B0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14805ABD"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hAnsi="Times New Roman" w:cs="Times New Roman"/>
                <w:color w:val="000000"/>
                <w:sz w:val="20"/>
                <w:szCs w:val="20"/>
              </w:rPr>
              <w:t xml:space="preserve">128 pacientes </w:t>
            </w:r>
          </w:p>
        </w:tc>
      </w:tr>
      <w:tr w:rsidR="00F423D8" w:rsidRPr="00473103" w14:paraId="1E6C081C"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1854B6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41A97EA3" w14:textId="77777777" w:rsidR="00F423D8" w:rsidRPr="00CA255B" w:rsidRDefault="00F423D8" w:rsidP="00F423D8">
            <w:pPr>
              <w:pStyle w:val="NormalWeb"/>
              <w:shd w:val="clear" w:color="auto" w:fill="FFFFFF"/>
              <w:spacing w:before="0" w:after="120"/>
              <w:cnfStyle w:val="000000100000" w:firstRow="0" w:lastRow="0" w:firstColumn="0" w:lastColumn="0" w:oddVBand="0" w:evenVBand="0" w:oddHBand="1" w:evenHBand="0" w:firstRowFirstColumn="0" w:firstRowLastColumn="0" w:lastRowFirstColumn="0" w:lastRowLastColumn="0"/>
              <w:rPr>
                <w:sz w:val="20"/>
                <w:szCs w:val="20"/>
              </w:rPr>
            </w:pPr>
            <w:r w:rsidRPr="00CA255B">
              <w:rPr>
                <w:sz w:val="20"/>
                <w:szCs w:val="20"/>
              </w:rPr>
              <w:t xml:space="preserve">La fractura de cadera afecta la calidad de vida, funcionalidad y el humor en el anciano. </w:t>
            </w:r>
          </w:p>
        </w:tc>
      </w:tr>
      <w:tr w:rsidR="00F423D8" w:rsidRPr="00473103" w14:paraId="6959BF7D"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317FEC4B"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1398D616" w14:textId="4565EB3C" w:rsidR="00F423D8" w:rsidRPr="00CA255B" w:rsidRDefault="00F423D8" w:rsidP="00505A4E">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CA255B">
              <w:rPr>
                <w:rFonts w:ascii="Times New Roman" w:hAnsi="Times New Roman" w:cs="Times New Roman"/>
                <w:color w:val="000000"/>
                <w:sz w:val="20"/>
                <w:szCs w:val="20"/>
              </w:rPr>
              <w:t xml:space="preserve">Desarrollo prospectivo y descriptivo de </w:t>
            </w:r>
            <w:r w:rsidR="00C52153" w:rsidRPr="00CA255B">
              <w:rPr>
                <w:rFonts w:ascii="Times New Roman" w:hAnsi="Times New Roman" w:cs="Times New Roman"/>
                <w:color w:val="000000"/>
                <w:sz w:val="20"/>
                <w:szCs w:val="20"/>
              </w:rPr>
              <w:t>enero</w:t>
            </w:r>
            <w:r w:rsidRPr="00CA255B">
              <w:rPr>
                <w:rFonts w:ascii="Times New Roman" w:hAnsi="Times New Roman" w:cs="Times New Roman"/>
                <w:color w:val="000000"/>
                <w:sz w:val="20"/>
                <w:szCs w:val="20"/>
              </w:rPr>
              <w:t xml:space="preserve"> 2015 a </w:t>
            </w:r>
            <w:r w:rsidR="00C52153" w:rsidRPr="00CA255B">
              <w:rPr>
                <w:rFonts w:ascii="Times New Roman" w:hAnsi="Times New Roman" w:cs="Times New Roman"/>
                <w:color w:val="000000"/>
                <w:sz w:val="20"/>
                <w:szCs w:val="20"/>
              </w:rPr>
              <w:t>enero</w:t>
            </w:r>
            <w:r w:rsidRPr="00CA255B">
              <w:rPr>
                <w:rFonts w:ascii="Times New Roman" w:hAnsi="Times New Roman" w:cs="Times New Roman"/>
                <w:color w:val="000000"/>
                <w:sz w:val="20"/>
                <w:szCs w:val="20"/>
              </w:rPr>
              <w:t xml:space="preserve"> 2016 en el Hospital Campo Arañuelo (Canalmoral de la Mata, Cáceres, España).   Variables</w:t>
            </w:r>
            <w:r w:rsidR="00505A4E" w:rsidRPr="00CA255B">
              <w:rPr>
                <w:rFonts w:ascii="Times New Roman" w:hAnsi="Times New Roman" w:cs="Times New Roman"/>
                <w:color w:val="000000"/>
                <w:sz w:val="20"/>
                <w:szCs w:val="20"/>
              </w:rPr>
              <w:t xml:space="preserve"> </w:t>
            </w:r>
            <w:r w:rsidRPr="00CA255B">
              <w:rPr>
                <w:rFonts w:ascii="Times New Roman" w:hAnsi="Times New Roman" w:cs="Times New Roman"/>
                <w:color w:val="000000"/>
                <w:sz w:val="20"/>
                <w:szCs w:val="20"/>
              </w:rPr>
              <w:t xml:space="preserve">socio demográficas, capacidad funcional (índice Barthel), dependencia (Escalas de Lawton y Brody), calidad de vida relacionada con la salud (Cuestionario Euroqol-5D) y el humor (Escala de depresión geriátrica Yesavage GDS15), previo a la </w:t>
            </w:r>
            <w:r w:rsidR="00C52153" w:rsidRPr="00CA255B">
              <w:rPr>
                <w:rFonts w:ascii="Times New Roman" w:hAnsi="Times New Roman" w:cs="Times New Roman"/>
                <w:color w:val="000000"/>
                <w:sz w:val="20"/>
                <w:szCs w:val="20"/>
              </w:rPr>
              <w:t>fractura y</w:t>
            </w:r>
            <w:r w:rsidRPr="00CA255B">
              <w:rPr>
                <w:rFonts w:ascii="Times New Roman" w:hAnsi="Times New Roman" w:cs="Times New Roman"/>
                <w:color w:val="000000"/>
                <w:sz w:val="20"/>
                <w:szCs w:val="20"/>
              </w:rPr>
              <w:t xml:space="preserve"> un mes post intervención.  </w:t>
            </w:r>
          </w:p>
        </w:tc>
      </w:tr>
      <w:tr w:rsidR="00F423D8" w:rsidRPr="00473103" w14:paraId="23E8246C"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31412C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24211324" w14:textId="4C2830A5" w:rsidR="00F423D8" w:rsidRPr="00CA255B" w:rsidRDefault="00F423D8" w:rsidP="00CA255B">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CA255B">
              <w:rPr>
                <w:rFonts w:ascii="Times New Roman" w:hAnsi="Times New Roman" w:cs="Times New Roman"/>
                <w:color w:val="000000"/>
                <w:sz w:val="20"/>
                <w:szCs w:val="20"/>
              </w:rPr>
              <w:t>Decrecimiento significativo en la capacidad funcional (Barthel)</w:t>
            </w:r>
            <w:r w:rsidR="00C52153" w:rsidRPr="00CA255B">
              <w:rPr>
                <w:rFonts w:ascii="Times New Roman" w:hAnsi="Times New Roman" w:cs="Times New Roman"/>
                <w:color w:val="000000"/>
                <w:sz w:val="20"/>
                <w:szCs w:val="20"/>
              </w:rPr>
              <w:t>,</w:t>
            </w:r>
            <w:r w:rsidRPr="00CA255B">
              <w:rPr>
                <w:rFonts w:ascii="Times New Roman" w:hAnsi="Times New Roman" w:cs="Times New Roman"/>
                <w:color w:val="000000"/>
                <w:sz w:val="20"/>
                <w:szCs w:val="20"/>
              </w:rPr>
              <w:t xml:space="preserve"> cuyo </w:t>
            </w:r>
            <w:r w:rsidR="00C52153" w:rsidRPr="00CA255B">
              <w:rPr>
                <w:rFonts w:ascii="Times New Roman" w:hAnsi="Times New Roman" w:cs="Times New Roman"/>
                <w:color w:val="000000"/>
                <w:sz w:val="20"/>
                <w:szCs w:val="20"/>
              </w:rPr>
              <w:t>valor promedio</w:t>
            </w:r>
            <w:r w:rsidRPr="00CA255B">
              <w:rPr>
                <w:rFonts w:ascii="Times New Roman" w:hAnsi="Times New Roman" w:cs="Times New Roman"/>
                <w:color w:val="000000"/>
                <w:sz w:val="20"/>
                <w:szCs w:val="20"/>
              </w:rPr>
              <w:t xml:space="preserve"> pre fractura </w:t>
            </w:r>
            <w:r w:rsidR="00505A4E" w:rsidRPr="00CA255B">
              <w:rPr>
                <w:rFonts w:ascii="Times New Roman" w:hAnsi="Times New Roman" w:cs="Times New Roman"/>
                <w:color w:val="000000"/>
                <w:sz w:val="20"/>
                <w:szCs w:val="20"/>
              </w:rPr>
              <w:t xml:space="preserve"> </w:t>
            </w:r>
            <w:r w:rsidRPr="00CA255B">
              <w:rPr>
                <w:rFonts w:ascii="Times New Roman" w:hAnsi="Times New Roman" w:cs="Times New Roman"/>
                <w:color w:val="000000"/>
                <w:sz w:val="20"/>
                <w:szCs w:val="20"/>
              </w:rPr>
              <w:t>86.66</w:t>
            </w:r>
            <w:r w:rsidR="00C52153" w:rsidRPr="00CA255B">
              <w:rPr>
                <w:rFonts w:ascii="Times New Roman" w:hAnsi="Times New Roman" w:cs="Times New Roman"/>
                <w:color w:val="000000"/>
                <w:sz w:val="20"/>
                <w:szCs w:val="20"/>
              </w:rPr>
              <w:t>,</w:t>
            </w:r>
            <w:r w:rsidRPr="00CA255B">
              <w:rPr>
                <w:rFonts w:ascii="Times New Roman" w:hAnsi="Times New Roman" w:cs="Times New Roman"/>
                <w:color w:val="000000"/>
                <w:sz w:val="20"/>
                <w:szCs w:val="20"/>
              </w:rPr>
              <w:t xml:space="preserve"> </w:t>
            </w:r>
            <w:r w:rsidR="00505A4E" w:rsidRPr="00CA255B">
              <w:rPr>
                <w:rFonts w:ascii="Times New Roman" w:hAnsi="Times New Roman" w:cs="Times New Roman"/>
                <w:color w:val="000000"/>
                <w:sz w:val="20"/>
                <w:szCs w:val="20"/>
              </w:rPr>
              <w:t xml:space="preserve">vs </w:t>
            </w:r>
            <w:r w:rsidRPr="00CA255B">
              <w:rPr>
                <w:rFonts w:ascii="Times New Roman" w:hAnsi="Times New Roman" w:cs="Times New Roman"/>
                <w:color w:val="000000"/>
                <w:sz w:val="20"/>
                <w:szCs w:val="20"/>
              </w:rPr>
              <w:t>58.72</w:t>
            </w:r>
            <w:r w:rsidR="00C52153" w:rsidRPr="00CA255B">
              <w:rPr>
                <w:rFonts w:ascii="Times New Roman" w:hAnsi="Times New Roman" w:cs="Times New Roman"/>
                <w:color w:val="000000"/>
                <w:sz w:val="20"/>
                <w:szCs w:val="20"/>
              </w:rPr>
              <w:t>,</w:t>
            </w:r>
            <w:r w:rsidRPr="00CA255B">
              <w:rPr>
                <w:rFonts w:ascii="Times New Roman" w:hAnsi="Times New Roman" w:cs="Times New Roman"/>
                <w:color w:val="000000"/>
                <w:sz w:val="20"/>
                <w:szCs w:val="20"/>
              </w:rPr>
              <w:t xml:space="preserve"> a un mes (P&lt;.001). </w:t>
            </w:r>
            <w:r w:rsidR="00505A4E" w:rsidRPr="00CA255B">
              <w:rPr>
                <w:rFonts w:ascii="Times New Roman" w:hAnsi="Times New Roman" w:cs="Times New Roman"/>
                <w:color w:val="000000"/>
                <w:sz w:val="20"/>
                <w:szCs w:val="20"/>
              </w:rPr>
              <w:t xml:space="preserve">  Escalas de Lawton y Brody  valor promedio </w:t>
            </w:r>
            <w:r w:rsidR="00C52153" w:rsidRPr="00CA255B">
              <w:rPr>
                <w:rFonts w:ascii="Times New Roman" w:hAnsi="Times New Roman" w:cs="Times New Roman"/>
                <w:color w:val="000000"/>
                <w:sz w:val="20"/>
                <w:szCs w:val="20"/>
              </w:rPr>
              <w:t xml:space="preserve"> </w:t>
            </w:r>
            <w:r w:rsidRPr="00CA255B">
              <w:rPr>
                <w:rFonts w:ascii="Times New Roman" w:hAnsi="Times New Roman" w:cs="Times New Roman"/>
                <w:color w:val="000000"/>
                <w:sz w:val="20"/>
                <w:szCs w:val="20"/>
              </w:rPr>
              <w:t>4.95</w:t>
            </w:r>
            <w:r w:rsidR="00C52153" w:rsidRPr="00CA255B">
              <w:rPr>
                <w:rFonts w:ascii="Times New Roman" w:hAnsi="Times New Roman" w:cs="Times New Roman"/>
                <w:color w:val="000000"/>
                <w:sz w:val="20"/>
                <w:szCs w:val="20"/>
              </w:rPr>
              <w:t xml:space="preserve">, y al mes 2.24 (P&lt;.001). </w:t>
            </w:r>
            <w:r w:rsidR="00505A4E" w:rsidRPr="00CA255B">
              <w:rPr>
                <w:rFonts w:ascii="Times New Roman" w:hAnsi="Times New Roman" w:cs="Times New Roman"/>
                <w:color w:val="000000"/>
                <w:sz w:val="20"/>
                <w:szCs w:val="20"/>
              </w:rPr>
              <w:t xml:space="preserve"> V</w:t>
            </w:r>
            <w:r w:rsidRPr="00CA255B">
              <w:rPr>
                <w:rFonts w:ascii="Times New Roman" w:hAnsi="Times New Roman" w:cs="Times New Roman"/>
                <w:color w:val="000000"/>
                <w:sz w:val="20"/>
                <w:szCs w:val="20"/>
              </w:rPr>
              <w:t>alores promedio escala de calidad de vid</w:t>
            </w:r>
            <w:r w:rsidR="00CA255B" w:rsidRPr="00CA255B">
              <w:rPr>
                <w:rFonts w:ascii="Times New Roman" w:hAnsi="Times New Roman" w:cs="Times New Roman"/>
                <w:color w:val="000000"/>
                <w:sz w:val="20"/>
                <w:szCs w:val="20"/>
              </w:rPr>
              <w:t xml:space="preserve">a, base post intervención </w:t>
            </w:r>
            <w:r w:rsidRPr="00CA255B">
              <w:rPr>
                <w:rFonts w:ascii="Times New Roman" w:hAnsi="Times New Roman" w:cs="Times New Roman"/>
                <w:color w:val="000000"/>
                <w:sz w:val="20"/>
                <w:szCs w:val="20"/>
              </w:rPr>
              <w:t>escala análoga casual EQ-5</w:t>
            </w:r>
            <w:r w:rsidR="00C52153" w:rsidRPr="00CA255B">
              <w:rPr>
                <w:rFonts w:ascii="Times New Roman" w:hAnsi="Times New Roman" w:cs="Times New Roman"/>
                <w:color w:val="000000"/>
                <w:sz w:val="20"/>
                <w:szCs w:val="20"/>
              </w:rPr>
              <w:t xml:space="preserve">D </w:t>
            </w:r>
            <w:r w:rsidRPr="00CA255B">
              <w:rPr>
                <w:rFonts w:ascii="Times New Roman" w:hAnsi="Times New Roman" w:cs="Times New Roman"/>
                <w:color w:val="000000"/>
                <w:sz w:val="20"/>
                <w:szCs w:val="20"/>
              </w:rPr>
              <w:t>72.95 vs 59</w:t>
            </w:r>
            <w:r w:rsidR="00C52153" w:rsidRPr="00CA255B">
              <w:rPr>
                <w:rFonts w:ascii="Times New Roman" w:hAnsi="Times New Roman" w:cs="Times New Roman"/>
                <w:color w:val="000000"/>
                <w:sz w:val="20"/>
                <w:szCs w:val="20"/>
              </w:rPr>
              <w:t xml:space="preserve">.45 </w:t>
            </w:r>
            <w:r w:rsidR="00CA255B" w:rsidRPr="00CA255B">
              <w:rPr>
                <w:rFonts w:ascii="Times New Roman" w:hAnsi="Times New Roman" w:cs="Times New Roman"/>
                <w:color w:val="000000"/>
                <w:sz w:val="20"/>
                <w:szCs w:val="20"/>
              </w:rPr>
              <w:t>(P=.004). Previo a f</w:t>
            </w:r>
            <w:r w:rsidRPr="00CA255B">
              <w:rPr>
                <w:rFonts w:ascii="Times New Roman" w:hAnsi="Times New Roman" w:cs="Times New Roman"/>
                <w:color w:val="000000"/>
                <w:sz w:val="20"/>
                <w:szCs w:val="20"/>
              </w:rPr>
              <w:t>ractura</w:t>
            </w:r>
            <w:r w:rsidR="00CA255B" w:rsidRPr="00CA255B">
              <w:rPr>
                <w:rFonts w:ascii="Times New Roman" w:hAnsi="Times New Roman" w:cs="Times New Roman"/>
                <w:color w:val="000000"/>
                <w:sz w:val="20"/>
                <w:szCs w:val="20"/>
              </w:rPr>
              <w:t xml:space="preserve">, </w:t>
            </w:r>
            <w:r w:rsidRPr="00CA255B">
              <w:rPr>
                <w:rFonts w:ascii="Times New Roman" w:hAnsi="Times New Roman" w:cs="Times New Roman"/>
                <w:color w:val="000000"/>
                <w:sz w:val="20"/>
                <w:szCs w:val="20"/>
              </w:rPr>
              <w:t xml:space="preserve"> 94.10% no tenían altera</w:t>
            </w:r>
            <w:r w:rsidR="00CA255B" w:rsidRPr="00CA255B">
              <w:rPr>
                <w:rFonts w:ascii="Times New Roman" w:hAnsi="Times New Roman" w:cs="Times New Roman"/>
                <w:color w:val="000000"/>
                <w:sz w:val="20"/>
                <w:szCs w:val="20"/>
              </w:rPr>
              <w:t>ción del humor, un mes después</w:t>
            </w:r>
            <w:r w:rsidRPr="00CA255B">
              <w:rPr>
                <w:rFonts w:ascii="Times New Roman" w:hAnsi="Times New Roman" w:cs="Times New Roman"/>
                <w:color w:val="000000"/>
                <w:sz w:val="20"/>
                <w:szCs w:val="20"/>
              </w:rPr>
              <w:t xml:space="preserve"> hubo depresión del 20.50%</w:t>
            </w:r>
            <w:r w:rsidR="00CA255B" w:rsidRPr="00CA255B">
              <w:rPr>
                <w:rFonts w:ascii="Times New Roman" w:hAnsi="Times New Roman" w:cs="Times New Roman"/>
                <w:color w:val="000000"/>
                <w:sz w:val="20"/>
                <w:szCs w:val="20"/>
              </w:rPr>
              <w:t>.</w:t>
            </w:r>
          </w:p>
        </w:tc>
      </w:tr>
      <w:tr w:rsidR="00F423D8" w:rsidRPr="00473103" w14:paraId="6A104D22"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BC9FCA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2EED8B93" w14:textId="3CDF0581" w:rsidR="00F423D8" w:rsidRPr="00CA255B" w:rsidRDefault="00F423D8" w:rsidP="00F423D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CA255B">
              <w:rPr>
                <w:rFonts w:ascii="Times New Roman" w:hAnsi="Times New Roman" w:cs="Times New Roman"/>
                <w:color w:val="000000"/>
                <w:sz w:val="20"/>
                <w:szCs w:val="20"/>
              </w:rPr>
              <w:t>La fractura de cadera afecta la funcionalidad del anciano, causando dependencia en las actividades básicas e inst</w:t>
            </w:r>
            <w:r w:rsidR="00C52153" w:rsidRPr="00CA255B">
              <w:rPr>
                <w:rFonts w:ascii="Times New Roman" w:hAnsi="Times New Roman" w:cs="Times New Roman"/>
                <w:color w:val="000000"/>
                <w:sz w:val="20"/>
                <w:szCs w:val="20"/>
              </w:rPr>
              <w:t xml:space="preserve">rumentales de la vida diaria. </w:t>
            </w:r>
            <w:r w:rsidRPr="00CA255B">
              <w:rPr>
                <w:rFonts w:ascii="Times New Roman" w:hAnsi="Times New Roman" w:cs="Times New Roman"/>
                <w:color w:val="000000"/>
                <w:sz w:val="20"/>
                <w:szCs w:val="20"/>
              </w:rPr>
              <w:t xml:space="preserve">También afecta la calidad de vida relacionada con la salud la cual decrece significativamente al mes de la cirugía. El humor depresivo es inversamente percibido con relación a como se percibe la calidad de vida. </w:t>
            </w:r>
          </w:p>
        </w:tc>
      </w:tr>
    </w:tbl>
    <w:p w14:paraId="769FA093" w14:textId="3B9BBFC1" w:rsidR="00F423D8" w:rsidRDefault="00F423D8" w:rsidP="00F423D8">
      <w:pPr>
        <w:shd w:val="clear" w:color="auto" w:fill="FFFFFF"/>
        <w:rPr>
          <w:rFonts w:ascii="Times New Roman" w:eastAsia="Times New Roman" w:hAnsi="Times New Roman" w:cs="Times New Roman"/>
          <w:b/>
          <w:bCs/>
          <w:caps/>
          <w:color w:val="000000"/>
          <w:sz w:val="20"/>
          <w:szCs w:val="20"/>
        </w:rPr>
      </w:pPr>
    </w:p>
    <w:p w14:paraId="61183577" w14:textId="77777777" w:rsidR="00835F75" w:rsidRDefault="00835F75" w:rsidP="00F423D8">
      <w:pPr>
        <w:shd w:val="clear" w:color="auto" w:fill="FFFFFF"/>
        <w:rPr>
          <w:rFonts w:ascii="Times New Roman" w:eastAsia="Times New Roman" w:hAnsi="Times New Roman" w:cs="Times New Roman"/>
          <w:b/>
          <w:bCs/>
          <w:caps/>
          <w:color w:val="000000"/>
          <w:sz w:val="20"/>
          <w:szCs w:val="20"/>
        </w:rPr>
      </w:pPr>
    </w:p>
    <w:p w14:paraId="63587869"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54103001"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0C0E8ABB"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24ECDEC8"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2E2B7700"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5480F465"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722CA5C6"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35E08A07"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021BF401"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46F6D55B"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0663DCAA"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40152466"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06223134"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68C64AB1"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1A2C47FD"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056C8C74"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3054F990" w14:textId="77777777" w:rsidR="00247221" w:rsidRDefault="00247221" w:rsidP="00F423D8">
      <w:pPr>
        <w:shd w:val="clear" w:color="auto" w:fill="FFFFFF"/>
        <w:rPr>
          <w:rFonts w:ascii="Times New Roman" w:eastAsia="Times New Roman" w:hAnsi="Times New Roman" w:cs="Times New Roman"/>
          <w:b/>
          <w:bCs/>
          <w:caps/>
          <w:color w:val="000000"/>
          <w:sz w:val="20"/>
          <w:szCs w:val="20"/>
        </w:rPr>
      </w:pPr>
    </w:p>
    <w:p w14:paraId="78C7F4B6" w14:textId="77777777" w:rsidR="00835F75" w:rsidRPr="00473103" w:rsidRDefault="00835F75" w:rsidP="00F423D8">
      <w:pPr>
        <w:shd w:val="clear" w:color="auto" w:fill="FFFFFF"/>
        <w:rPr>
          <w:rFonts w:ascii="Times New Roman" w:eastAsia="Times New Roman" w:hAnsi="Times New Roman" w:cs="Times New Roman"/>
          <w:color w:val="000000"/>
          <w:sz w:val="17"/>
          <w:szCs w:val="17"/>
        </w:rPr>
      </w:pPr>
    </w:p>
    <w:tbl>
      <w:tblPr>
        <w:tblStyle w:val="Sombreadoclaro-nfasis1"/>
        <w:tblW w:w="9039" w:type="dxa"/>
        <w:tblLook w:val="04A0" w:firstRow="1" w:lastRow="0" w:firstColumn="1" w:lastColumn="0" w:noHBand="0" w:noVBand="1"/>
      </w:tblPr>
      <w:tblGrid>
        <w:gridCol w:w="2093"/>
        <w:gridCol w:w="6946"/>
      </w:tblGrid>
      <w:tr w:rsidR="00F423D8" w:rsidRPr="00473103" w14:paraId="3E6A5AE0"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4E01DB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04E0C821" w14:textId="20367C61"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hAnsi="Times New Roman" w:cs="Times New Roman"/>
                <w:color w:val="auto"/>
                <w:sz w:val="20"/>
                <w:szCs w:val="20"/>
              </w:rPr>
              <w:t xml:space="preserve">Estudio cohorte  </w:t>
            </w:r>
            <w:r w:rsidR="00835F75">
              <w:rPr>
                <w:rFonts w:ascii="Times New Roman" w:hAnsi="Times New Roman" w:cs="Times New Roman"/>
                <w:color w:val="auto"/>
                <w:sz w:val="20"/>
                <w:szCs w:val="20"/>
              </w:rPr>
              <w:t>(Referencia No. 46)</w:t>
            </w:r>
          </w:p>
        </w:tc>
      </w:tr>
      <w:tr w:rsidR="00F423D8" w:rsidRPr="00473103" w14:paraId="5636CB38"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12D28C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0C8144BD"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2b Oxford </w:t>
            </w:r>
          </w:p>
        </w:tc>
      </w:tr>
      <w:tr w:rsidR="00F423D8" w:rsidRPr="00473103" w14:paraId="457AA484"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F1F04E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340BD86D"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B</w:t>
            </w:r>
          </w:p>
        </w:tc>
      </w:tr>
      <w:tr w:rsidR="00F423D8" w:rsidRPr="00473103" w14:paraId="4511C8E1"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D062A6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40959213" w14:textId="52E2FE5A" w:rsidR="00F423D8" w:rsidRPr="00473103"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 xml:space="preserve">El objetivo de este estudio es analizar las causas del retraso quirúrgico y su influencia en la morbilidad y mortalidad en pacientes con fractura de </w:t>
            </w:r>
            <w:r w:rsidRPr="005E59B8">
              <w:rPr>
                <w:rFonts w:ascii="Times New Roman" w:hAnsi="Times New Roman" w:cs="Times New Roman"/>
                <w:color w:val="000000"/>
                <w:sz w:val="20"/>
                <w:szCs w:val="20"/>
              </w:rPr>
              <w:t>cadera</w:t>
            </w:r>
            <w:r w:rsidR="00C52153" w:rsidRPr="005E59B8">
              <w:rPr>
                <w:rFonts w:ascii="Times New Roman" w:hAnsi="Times New Roman" w:cs="Times New Roman"/>
                <w:color w:val="000000"/>
                <w:sz w:val="20"/>
                <w:szCs w:val="20"/>
              </w:rPr>
              <w:t>,</w:t>
            </w:r>
            <w:r w:rsidRPr="00473103">
              <w:rPr>
                <w:rFonts w:ascii="Times New Roman" w:hAnsi="Times New Roman" w:cs="Times New Roman"/>
                <w:color w:val="000000"/>
                <w:sz w:val="20"/>
                <w:szCs w:val="20"/>
              </w:rPr>
              <w:t xml:space="preserve"> cuya indicación de tratamiento es quirúrgica.  </w:t>
            </w:r>
          </w:p>
        </w:tc>
      </w:tr>
      <w:tr w:rsidR="00F423D8" w:rsidRPr="00473103" w14:paraId="19DF1C29"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65441B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796B0656"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hAnsi="Times New Roman" w:cs="Times New Roman"/>
                <w:color w:val="000000"/>
                <w:sz w:val="20"/>
                <w:szCs w:val="20"/>
              </w:rPr>
              <w:t>280 pacientes.</w:t>
            </w:r>
          </w:p>
        </w:tc>
      </w:tr>
      <w:tr w:rsidR="00F423D8" w:rsidRPr="00473103" w14:paraId="0A4D439B"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F4821B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2D434F7D" w14:textId="11994C45" w:rsidR="00F423D8" w:rsidRPr="005E59B8" w:rsidRDefault="00F423D8" w:rsidP="005E59B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5E59B8">
              <w:rPr>
                <w:rFonts w:ascii="Times New Roman" w:hAnsi="Times New Roman" w:cs="Times New Roman"/>
                <w:color w:val="000000"/>
                <w:sz w:val="20"/>
                <w:szCs w:val="20"/>
              </w:rPr>
              <w:t>El retraso en la cirugía de fractura de cadera (&gt;48h)</w:t>
            </w:r>
            <w:r w:rsidR="005E59B8" w:rsidRPr="005E59B8">
              <w:rPr>
                <w:rFonts w:ascii="Times New Roman" w:hAnsi="Times New Roman" w:cs="Times New Roman"/>
                <w:color w:val="000000"/>
                <w:sz w:val="20"/>
                <w:szCs w:val="20"/>
              </w:rPr>
              <w:t xml:space="preserve"> </w:t>
            </w:r>
            <w:r w:rsidR="00C52153" w:rsidRPr="005E59B8">
              <w:rPr>
                <w:rFonts w:ascii="Times New Roman" w:hAnsi="Times New Roman" w:cs="Times New Roman"/>
                <w:color w:val="000000"/>
                <w:sz w:val="20"/>
                <w:szCs w:val="20"/>
              </w:rPr>
              <w:t>se ha asociado a</w:t>
            </w:r>
            <w:r w:rsidRPr="005E59B8">
              <w:rPr>
                <w:rFonts w:ascii="Times New Roman" w:hAnsi="Times New Roman" w:cs="Times New Roman"/>
                <w:color w:val="000000"/>
                <w:sz w:val="20"/>
                <w:szCs w:val="20"/>
              </w:rPr>
              <w:t xml:space="preserve"> important</w:t>
            </w:r>
            <w:r w:rsidR="00C52153" w:rsidRPr="005E59B8">
              <w:rPr>
                <w:rFonts w:ascii="Times New Roman" w:hAnsi="Times New Roman" w:cs="Times New Roman"/>
                <w:color w:val="000000"/>
                <w:sz w:val="20"/>
                <w:szCs w:val="20"/>
              </w:rPr>
              <w:t xml:space="preserve">es eventos clínicos adversos, </w:t>
            </w:r>
            <w:r w:rsidRPr="005E59B8">
              <w:rPr>
                <w:rFonts w:ascii="Times New Roman" w:hAnsi="Times New Roman" w:cs="Times New Roman"/>
                <w:color w:val="000000"/>
                <w:sz w:val="20"/>
                <w:szCs w:val="20"/>
              </w:rPr>
              <w:t xml:space="preserve">las razones por las que influye no es clara.     </w:t>
            </w:r>
          </w:p>
        </w:tc>
      </w:tr>
      <w:tr w:rsidR="00F423D8" w:rsidRPr="00473103" w14:paraId="2A663848"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12758F0"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6D8BE1E6" w14:textId="66FE7262" w:rsidR="00F423D8" w:rsidRPr="005E59B8" w:rsidRDefault="00F423D8" w:rsidP="005E59B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5E59B8">
              <w:rPr>
                <w:rFonts w:ascii="Times New Roman" w:hAnsi="Times New Roman" w:cs="Times New Roman"/>
                <w:color w:val="000000"/>
                <w:sz w:val="20"/>
                <w:szCs w:val="20"/>
              </w:rPr>
              <w:t xml:space="preserve">Estudio cohorte en 376 pacientes operados de fractura de cadera </w:t>
            </w:r>
            <w:r w:rsidR="005E59B8" w:rsidRPr="005E59B8">
              <w:rPr>
                <w:rFonts w:ascii="Times New Roman" w:hAnsi="Times New Roman" w:cs="Times New Roman"/>
                <w:color w:val="000000"/>
                <w:sz w:val="20"/>
                <w:szCs w:val="20"/>
              </w:rPr>
              <w:t>de</w:t>
            </w:r>
            <w:r w:rsidRPr="005E59B8">
              <w:rPr>
                <w:rFonts w:ascii="Times New Roman" w:hAnsi="Times New Roman" w:cs="Times New Roman"/>
                <w:color w:val="000000"/>
                <w:sz w:val="20"/>
                <w:szCs w:val="20"/>
              </w:rPr>
              <w:t xml:space="preserve"> </w:t>
            </w:r>
            <w:r w:rsidR="00C52153" w:rsidRPr="005E59B8">
              <w:rPr>
                <w:rFonts w:ascii="Times New Roman" w:hAnsi="Times New Roman" w:cs="Times New Roman"/>
                <w:color w:val="000000"/>
                <w:sz w:val="20"/>
                <w:szCs w:val="20"/>
              </w:rPr>
              <w:t>enero</w:t>
            </w:r>
            <w:r w:rsidRPr="005E59B8">
              <w:rPr>
                <w:rFonts w:ascii="Times New Roman" w:hAnsi="Times New Roman" w:cs="Times New Roman"/>
                <w:color w:val="000000"/>
                <w:sz w:val="20"/>
                <w:szCs w:val="20"/>
              </w:rPr>
              <w:t xml:space="preserve"> </w:t>
            </w:r>
            <w:r w:rsidR="005E59B8" w:rsidRPr="005E59B8">
              <w:rPr>
                <w:rFonts w:ascii="Times New Roman" w:hAnsi="Times New Roman" w:cs="Times New Roman"/>
                <w:color w:val="000000"/>
                <w:sz w:val="20"/>
                <w:szCs w:val="20"/>
              </w:rPr>
              <w:t>2012 a</w:t>
            </w:r>
            <w:r w:rsidRPr="005E59B8">
              <w:rPr>
                <w:rFonts w:ascii="Times New Roman" w:hAnsi="Times New Roman" w:cs="Times New Roman"/>
                <w:color w:val="000000"/>
                <w:sz w:val="20"/>
                <w:szCs w:val="20"/>
              </w:rPr>
              <w:t xml:space="preserve"> </w:t>
            </w:r>
            <w:r w:rsidR="00C52153" w:rsidRPr="005E59B8">
              <w:rPr>
                <w:rFonts w:ascii="Times New Roman" w:hAnsi="Times New Roman" w:cs="Times New Roman"/>
                <w:color w:val="000000"/>
                <w:sz w:val="20"/>
                <w:szCs w:val="20"/>
              </w:rPr>
              <w:t>diciembre</w:t>
            </w:r>
            <w:r w:rsidRPr="005E59B8">
              <w:rPr>
                <w:rFonts w:ascii="Times New Roman" w:hAnsi="Times New Roman" w:cs="Times New Roman"/>
                <w:color w:val="000000"/>
                <w:sz w:val="20"/>
                <w:szCs w:val="20"/>
              </w:rPr>
              <w:t xml:space="preserve"> </w:t>
            </w:r>
            <w:r w:rsidR="00C52153" w:rsidRPr="005E59B8">
              <w:rPr>
                <w:rFonts w:ascii="Times New Roman" w:hAnsi="Times New Roman" w:cs="Times New Roman"/>
                <w:color w:val="000000"/>
                <w:sz w:val="20"/>
                <w:szCs w:val="20"/>
              </w:rPr>
              <w:t xml:space="preserve"> </w:t>
            </w:r>
            <w:r w:rsidRPr="005E59B8">
              <w:rPr>
                <w:rFonts w:ascii="Times New Roman" w:hAnsi="Times New Roman" w:cs="Times New Roman"/>
                <w:color w:val="000000"/>
                <w:sz w:val="20"/>
                <w:szCs w:val="20"/>
              </w:rPr>
              <w:t>2</w:t>
            </w:r>
            <w:r w:rsidR="00C52153" w:rsidRPr="005E59B8">
              <w:rPr>
                <w:rFonts w:ascii="Times New Roman" w:hAnsi="Times New Roman" w:cs="Times New Roman"/>
                <w:color w:val="000000"/>
                <w:sz w:val="20"/>
                <w:szCs w:val="20"/>
              </w:rPr>
              <w:t xml:space="preserve">016. </w:t>
            </w:r>
            <w:r w:rsidRPr="005E59B8">
              <w:rPr>
                <w:rFonts w:ascii="Times New Roman" w:hAnsi="Times New Roman" w:cs="Times New Roman"/>
                <w:color w:val="000000"/>
                <w:sz w:val="20"/>
                <w:szCs w:val="20"/>
              </w:rPr>
              <w:t>Se excluyeron menores de 65 años</w:t>
            </w:r>
            <w:r w:rsidR="00C52153" w:rsidRPr="005E59B8">
              <w:rPr>
                <w:rFonts w:ascii="Times New Roman" w:hAnsi="Times New Roman" w:cs="Times New Roman"/>
                <w:color w:val="000000"/>
                <w:sz w:val="20"/>
                <w:szCs w:val="20"/>
              </w:rPr>
              <w:t xml:space="preserve"> o fracturas patológicas. </w:t>
            </w:r>
            <w:r w:rsidRPr="005E59B8">
              <w:rPr>
                <w:rFonts w:ascii="Times New Roman" w:hAnsi="Times New Roman" w:cs="Times New Roman"/>
                <w:color w:val="000000"/>
                <w:sz w:val="20"/>
                <w:szCs w:val="20"/>
              </w:rPr>
              <w:t>De estos, 280 pacientes se operaron con</w:t>
            </w:r>
            <w:r w:rsidR="00C52153" w:rsidRPr="005E59B8">
              <w:rPr>
                <w:rFonts w:ascii="Times New Roman" w:hAnsi="Times New Roman" w:cs="Times New Roman"/>
                <w:color w:val="000000"/>
                <w:sz w:val="20"/>
                <w:szCs w:val="20"/>
              </w:rPr>
              <w:t xml:space="preserve"> </w:t>
            </w:r>
            <w:r w:rsidR="005E59B8" w:rsidRPr="005E59B8">
              <w:rPr>
                <w:rFonts w:ascii="Times New Roman" w:hAnsi="Times New Roman" w:cs="Times New Roman"/>
                <w:color w:val="000000"/>
                <w:sz w:val="20"/>
                <w:szCs w:val="20"/>
              </w:rPr>
              <w:t>retraso mayor a 48 horas, causas</w:t>
            </w:r>
            <w:r w:rsidR="00C52153" w:rsidRPr="005E59B8">
              <w:rPr>
                <w:rFonts w:ascii="Times New Roman" w:hAnsi="Times New Roman" w:cs="Times New Roman"/>
                <w:color w:val="000000"/>
                <w:sz w:val="20"/>
                <w:szCs w:val="20"/>
              </w:rPr>
              <w:t xml:space="preserve">: </w:t>
            </w:r>
            <w:r w:rsidRPr="005E59B8">
              <w:rPr>
                <w:rFonts w:ascii="Times New Roman" w:hAnsi="Times New Roman" w:cs="Times New Roman"/>
                <w:color w:val="000000"/>
                <w:sz w:val="20"/>
                <w:szCs w:val="20"/>
              </w:rPr>
              <w:t>anti</w:t>
            </w:r>
            <w:r w:rsidR="005E59B8" w:rsidRPr="005E59B8">
              <w:rPr>
                <w:rFonts w:ascii="Times New Roman" w:hAnsi="Times New Roman" w:cs="Times New Roman"/>
                <w:color w:val="000000"/>
                <w:sz w:val="20"/>
                <w:szCs w:val="20"/>
              </w:rPr>
              <w:t xml:space="preserve"> </w:t>
            </w:r>
            <w:r w:rsidRPr="005E59B8">
              <w:rPr>
                <w:rFonts w:ascii="Times New Roman" w:hAnsi="Times New Roman" w:cs="Times New Roman"/>
                <w:color w:val="000000"/>
                <w:sz w:val="20"/>
                <w:szCs w:val="20"/>
              </w:rPr>
              <w:t xml:space="preserve">agregación plaquetaria, anticoagulación, </w:t>
            </w:r>
            <w:r w:rsidR="005E59B8" w:rsidRPr="005E59B8">
              <w:rPr>
                <w:rFonts w:ascii="Times New Roman" w:hAnsi="Times New Roman" w:cs="Times New Roman"/>
                <w:color w:val="000000"/>
                <w:sz w:val="20"/>
                <w:szCs w:val="20"/>
              </w:rPr>
              <w:t>médicas, test cardiacos</w:t>
            </w:r>
            <w:r w:rsidR="00C52153" w:rsidRPr="005E59B8">
              <w:rPr>
                <w:rFonts w:ascii="Times New Roman" w:hAnsi="Times New Roman" w:cs="Times New Roman"/>
                <w:color w:val="000000"/>
                <w:sz w:val="20"/>
                <w:szCs w:val="20"/>
              </w:rPr>
              <w:t>,</w:t>
            </w:r>
            <w:r w:rsidR="005E59B8" w:rsidRPr="005E59B8">
              <w:rPr>
                <w:rFonts w:ascii="Times New Roman" w:hAnsi="Times New Roman" w:cs="Times New Roman"/>
                <w:color w:val="000000"/>
                <w:sz w:val="20"/>
                <w:szCs w:val="20"/>
              </w:rPr>
              <w:t xml:space="preserve"> </w:t>
            </w:r>
            <w:r w:rsidRPr="005E59B8">
              <w:rPr>
                <w:rFonts w:ascii="Times New Roman" w:hAnsi="Times New Roman" w:cs="Times New Roman"/>
                <w:color w:val="000000"/>
                <w:sz w:val="20"/>
                <w:szCs w:val="20"/>
              </w:rPr>
              <w:t>admi</w:t>
            </w:r>
            <w:r w:rsidR="00C52153" w:rsidRPr="005E59B8">
              <w:rPr>
                <w:rFonts w:ascii="Times New Roman" w:hAnsi="Times New Roman" w:cs="Times New Roman"/>
                <w:color w:val="000000"/>
                <w:sz w:val="20"/>
                <w:szCs w:val="20"/>
              </w:rPr>
              <w:t xml:space="preserve">nistrativas organizacionales. </w:t>
            </w:r>
            <w:r w:rsidRPr="005E59B8">
              <w:rPr>
                <w:rFonts w:ascii="Times New Roman" w:hAnsi="Times New Roman" w:cs="Times New Roman"/>
                <w:color w:val="000000"/>
                <w:sz w:val="20"/>
                <w:szCs w:val="20"/>
              </w:rPr>
              <w:t>Se comparó mortalidad por complic</w:t>
            </w:r>
            <w:r w:rsidR="00C52153" w:rsidRPr="005E59B8">
              <w:rPr>
                <w:rFonts w:ascii="Times New Roman" w:hAnsi="Times New Roman" w:cs="Times New Roman"/>
                <w:color w:val="000000"/>
                <w:sz w:val="20"/>
                <w:szCs w:val="20"/>
              </w:rPr>
              <w:t xml:space="preserve">ación </w:t>
            </w:r>
            <w:r w:rsidRPr="005E59B8">
              <w:rPr>
                <w:rFonts w:ascii="Times New Roman" w:hAnsi="Times New Roman" w:cs="Times New Roman"/>
                <w:color w:val="000000"/>
                <w:sz w:val="20"/>
                <w:szCs w:val="20"/>
              </w:rPr>
              <w:t>quirúrgica y generales.</w:t>
            </w:r>
          </w:p>
        </w:tc>
      </w:tr>
      <w:tr w:rsidR="00F423D8" w:rsidRPr="00473103" w14:paraId="0ED960B4"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E89E23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7AB863CB" w14:textId="29FBA58F" w:rsidR="00F423D8" w:rsidRPr="005E59B8" w:rsidRDefault="005E59B8" w:rsidP="005E59B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5E59B8">
              <w:rPr>
                <w:rFonts w:ascii="Times New Roman" w:hAnsi="Times New Roman" w:cs="Times New Roman"/>
                <w:color w:val="000000"/>
                <w:sz w:val="20"/>
                <w:szCs w:val="20"/>
              </w:rPr>
              <w:t>G</w:t>
            </w:r>
            <w:r w:rsidR="00F423D8" w:rsidRPr="005E59B8">
              <w:rPr>
                <w:rFonts w:ascii="Times New Roman" w:hAnsi="Times New Roman" w:cs="Times New Roman"/>
                <w:color w:val="000000"/>
                <w:sz w:val="20"/>
                <w:szCs w:val="20"/>
              </w:rPr>
              <w:t>ran proporción de complicación</w:t>
            </w:r>
            <w:r w:rsidRPr="005E59B8">
              <w:rPr>
                <w:rFonts w:ascii="Times New Roman" w:hAnsi="Times New Roman" w:cs="Times New Roman"/>
                <w:color w:val="000000"/>
                <w:sz w:val="20"/>
                <w:szCs w:val="20"/>
              </w:rPr>
              <w:t xml:space="preserve"> quirúrgicas</w:t>
            </w:r>
            <w:r w:rsidR="00C52153" w:rsidRPr="005E59B8">
              <w:rPr>
                <w:rFonts w:ascii="Times New Roman" w:hAnsi="Times New Roman" w:cs="Times New Roman"/>
                <w:color w:val="000000"/>
                <w:sz w:val="20"/>
                <w:szCs w:val="20"/>
              </w:rPr>
              <w:t>,</w:t>
            </w:r>
            <w:r w:rsidR="00F423D8" w:rsidRPr="005E59B8">
              <w:rPr>
                <w:rFonts w:ascii="Times New Roman" w:hAnsi="Times New Roman" w:cs="Times New Roman"/>
                <w:color w:val="000000"/>
                <w:sz w:val="20"/>
                <w:szCs w:val="20"/>
              </w:rPr>
              <w:t xml:space="preserve"> cuyo retraso se debió a anticoagulación (P=.063).  Pacientes con agregación plaquetaria, anticoagulación y razones médicas tuvieron </w:t>
            </w:r>
            <w:r w:rsidR="00C52153" w:rsidRPr="005E59B8">
              <w:rPr>
                <w:rFonts w:ascii="Times New Roman" w:hAnsi="Times New Roman" w:cs="Times New Roman"/>
                <w:color w:val="000000"/>
                <w:sz w:val="20"/>
                <w:szCs w:val="20"/>
              </w:rPr>
              <w:t>más altas tasas</w:t>
            </w:r>
            <w:r w:rsidR="00F423D8" w:rsidRPr="005E59B8">
              <w:rPr>
                <w:rFonts w:ascii="Times New Roman" w:hAnsi="Times New Roman" w:cs="Times New Roman"/>
                <w:color w:val="000000"/>
                <w:sz w:val="20"/>
                <w:szCs w:val="20"/>
              </w:rPr>
              <w:t xml:space="preserve"> de comp</w:t>
            </w:r>
            <w:r w:rsidRPr="005E59B8">
              <w:rPr>
                <w:rFonts w:ascii="Times New Roman" w:hAnsi="Times New Roman" w:cs="Times New Roman"/>
                <w:color w:val="000000"/>
                <w:sz w:val="20"/>
                <w:szCs w:val="20"/>
              </w:rPr>
              <w:t xml:space="preserve">licaciones. (P=.3). 7.51% </w:t>
            </w:r>
            <w:r w:rsidR="00F423D8" w:rsidRPr="005E59B8">
              <w:rPr>
                <w:rFonts w:ascii="Times New Roman" w:hAnsi="Times New Roman" w:cs="Times New Roman"/>
                <w:color w:val="000000"/>
                <w:sz w:val="20"/>
                <w:szCs w:val="20"/>
              </w:rPr>
              <w:t>fallecieron un año post cirugía.  El rango de mortalidad más alto fue en el grupo que tuvo complicaciones médicas. (P=.005).</w:t>
            </w:r>
          </w:p>
        </w:tc>
      </w:tr>
      <w:tr w:rsidR="00F423D8" w:rsidRPr="00473103" w14:paraId="73580627"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45F99E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22A01BD2" w14:textId="5056062E" w:rsidR="00F423D8" w:rsidRPr="005E59B8" w:rsidRDefault="00F423D8" w:rsidP="00F423D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5E59B8">
              <w:rPr>
                <w:rFonts w:ascii="Times New Roman" w:hAnsi="Times New Roman" w:cs="Times New Roman"/>
                <w:color w:val="000000"/>
                <w:sz w:val="20"/>
                <w:szCs w:val="20"/>
              </w:rPr>
              <w:t>El rango de mortalidad fue estadísticamente más significativo en el grupo que tuvo complicaciones médicas</w:t>
            </w:r>
            <w:r w:rsidR="00C52153" w:rsidRPr="005E59B8">
              <w:rPr>
                <w:rFonts w:ascii="Times New Roman" w:hAnsi="Times New Roman" w:cs="Times New Roman"/>
                <w:color w:val="000000"/>
                <w:sz w:val="20"/>
                <w:szCs w:val="20"/>
              </w:rPr>
              <w:t>,</w:t>
            </w:r>
            <w:r w:rsidRPr="005E59B8">
              <w:rPr>
                <w:rFonts w:ascii="Times New Roman" w:hAnsi="Times New Roman" w:cs="Times New Roman"/>
                <w:color w:val="000000"/>
                <w:sz w:val="20"/>
                <w:szCs w:val="20"/>
              </w:rPr>
              <w:t xml:space="preserve"> en comparación con anticoagulados y antiagregados. </w:t>
            </w:r>
          </w:p>
        </w:tc>
      </w:tr>
    </w:tbl>
    <w:p w14:paraId="4016044C" w14:textId="77777777" w:rsidR="00F423D8" w:rsidRPr="00473103" w:rsidRDefault="00F423D8" w:rsidP="00F423D8">
      <w:pPr>
        <w:shd w:val="clear" w:color="auto" w:fill="FFFFFF"/>
        <w:ind w:right="60"/>
        <w:outlineLvl w:val="3"/>
        <w:rPr>
          <w:rFonts w:ascii="Times New Roman" w:eastAsia="Times New Roman" w:hAnsi="Times New Roman" w:cs="Times New Roman"/>
          <w:b/>
          <w:bCs/>
          <w:caps/>
          <w:color w:val="000000"/>
          <w:sz w:val="20"/>
          <w:szCs w:val="20"/>
        </w:rPr>
      </w:pPr>
    </w:p>
    <w:p w14:paraId="31CEB736" w14:textId="77777777" w:rsidR="00F423D8" w:rsidRDefault="00F423D8" w:rsidP="00F423D8">
      <w:pPr>
        <w:shd w:val="clear" w:color="auto" w:fill="FFFFFF"/>
        <w:rPr>
          <w:rFonts w:ascii="Times New Roman" w:eastAsia="Times New Roman" w:hAnsi="Times New Roman" w:cs="Times New Roman"/>
          <w:color w:val="000000"/>
          <w:sz w:val="17"/>
          <w:szCs w:val="17"/>
        </w:rPr>
      </w:pPr>
    </w:p>
    <w:p w14:paraId="2FD266AA"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35B9529D"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21A3161F"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89468E0"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40880309"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3CE949CF"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5CC1665C"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280C14D"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20844D57"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E97B616"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6D312C4D"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127D7CAA"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73242E71"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4E169717"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53AF38E0"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425DC52"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3B81DB54"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53E48073"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020A641"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7F96C35B"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55D17FA8"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611B3329"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6B8691A5"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7FC7FF6D"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369EF79A"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B8DA44B" w14:textId="77777777" w:rsidR="00247221" w:rsidRPr="00473103" w:rsidRDefault="00247221" w:rsidP="00F423D8">
      <w:pPr>
        <w:shd w:val="clear" w:color="auto" w:fill="FFFFFF"/>
        <w:rPr>
          <w:rFonts w:ascii="Times New Roman" w:eastAsia="Times New Roman" w:hAnsi="Times New Roman" w:cs="Times New Roman"/>
          <w:color w:val="000000"/>
          <w:sz w:val="17"/>
          <w:szCs w:val="17"/>
        </w:rPr>
      </w:pPr>
    </w:p>
    <w:tbl>
      <w:tblPr>
        <w:tblStyle w:val="Sombreadoclaro-nfasis1"/>
        <w:tblW w:w="9039" w:type="dxa"/>
        <w:tblLook w:val="04A0" w:firstRow="1" w:lastRow="0" w:firstColumn="1" w:lastColumn="0" w:noHBand="0" w:noVBand="1"/>
      </w:tblPr>
      <w:tblGrid>
        <w:gridCol w:w="2093"/>
        <w:gridCol w:w="6946"/>
      </w:tblGrid>
      <w:tr w:rsidR="00F423D8" w:rsidRPr="00473103" w14:paraId="4A6BA61A"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257564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4B95BC75" w14:textId="2755775D"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hAnsi="Times New Roman" w:cs="Times New Roman"/>
                <w:color w:val="auto"/>
                <w:sz w:val="20"/>
                <w:szCs w:val="20"/>
              </w:rPr>
              <w:t xml:space="preserve">Estudio prospectivo descriptivo </w:t>
            </w:r>
            <w:r w:rsidR="00835F75">
              <w:rPr>
                <w:rFonts w:ascii="Times New Roman" w:hAnsi="Times New Roman" w:cs="Times New Roman"/>
                <w:color w:val="auto"/>
                <w:sz w:val="20"/>
                <w:szCs w:val="20"/>
              </w:rPr>
              <w:t xml:space="preserve"> (Referencia No. 47)</w:t>
            </w:r>
          </w:p>
        </w:tc>
      </w:tr>
      <w:tr w:rsidR="00F423D8" w:rsidRPr="00473103" w14:paraId="5239ED04"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ED005D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2D7DE7FF"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2b Oxford    </w:t>
            </w:r>
          </w:p>
        </w:tc>
      </w:tr>
      <w:tr w:rsidR="00F423D8" w:rsidRPr="00473103" w14:paraId="3ECBFDD9"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34681F5"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12F43CC5"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B</w:t>
            </w:r>
          </w:p>
        </w:tc>
      </w:tr>
      <w:tr w:rsidR="00F423D8" w:rsidRPr="00473103" w14:paraId="638CD959"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2D6551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638AEC01" w14:textId="32337D45" w:rsidR="00F423D8" w:rsidRPr="00473103"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11867">
              <w:rPr>
                <w:rFonts w:ascii="Times New Roman" w:hAnsi="Times New Roman" w:cs="Times New Roman"/>
                <w:color w:val="000000"/>
                <w:sz w:val="20"/>
                <w:szCs w:val="20"/>
              </w:rPr>
              <w:t>Determi</w:t>
            </w:r>
            <w:r w:rsidRPr="00473103">
              <w:rPr>
                <w:rFonts w:ascii="Times New Roman" w:hAnsi="Times New Roman" w:cs="Times New Roman"/>
                <w:color w:val="000000"/>
                <w:sz w:val="20"/>
                <w:szCs w:val="20"/>
              </w:rPr>
              <w:t xml:space="preserve">nas las diferencias clínicas y funcionales en el hospital a la </w:t>
            </w:r>
            <w:r w:rsidRPr="00247221">
              <w:rPr>
                <w:rFonts w:ascii="Times New Roman" w:hAnsi="Times New Roman" w:cs="Times New Roman"/>
                <w:color w:val="000000"/>
                <w:sz w:val="20"/>
                <w:szCs w:val="20"/>
              </w:rPr>
              <w:t>admisión</w:t>
            </w:r>
            <w:r w:rsidR="00911867" w:rsidRPr="00247221">
              <w:rPr>
                <w:rFonts w:ascii="Times New Roman" w:hAnsi="Times New Roman" w:cs="Times New Roman"/>
                <w:color w:val="000000"/>
                <w:sz w:val="20"/>
                <w:szCs w:val="20"/>
              </w:rPr>
              <w:t>,</w:t>
            </w:r>
            <w:r w:rsidRPr="00247221">
              <w:rPr>
                <w:rFonts w:ascii="Times New Roman" w:hAnsi="Times New Roman" w:cs="Times New Roman"/>
                <w:color w:val="000000"/>
                <w:sz w:val="20"/>
                <w:szCs w:val="20"/>
              </w:rPr>
              <w:t xml:space="preserve"> y</w:t>
            </w:r>
            <w:r w:rsidRPr="00473103">
              <w:rPr>
                <w:rFonts w:ascii="Times New Roman" w:hAnsi="Times New Roman" w:cs="Times New Roman"/>
                <w:color w:val="000000"/>
                <w:sz w:val="20"/>
                <w:szCs w:val="20"/>
              </w:rPr>
              <w:t xml:space="preserve"> a un año post fractura de cadera en hogares de cuido y la comunidad. </w:t>
            </w:r>
          </w:p>
        </w:tc>
      </w:tr>
      <w:tr w:rsidR="00F423D8" w:rsidRPr="00473103" w14:paraId="4CC7677E"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D7B164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66119D2B"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hAnsi="Times New Roman" w:cs="Times New Roman"/>
                <w:color w:val="000000"/>
                <w:sz w:val="20"/>
                <w:szCs w:val="20"/>
              </w:rPr>
              <w:t xml:space="preserve">509 pacientes (116 de hogares de cuido) </w:t>
            </w:r>
          </w:p>
        </w:tc>
      </w:tr>
      <w:tr w:rsidR="00F423D8" w:rsidRPr="00473103" w14:paraId="7B07A567"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8DA23B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03980BC1" w14:textId="77777777" w:rsidR="00F423D8" w:rsidRPr="00473103"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 xml:space="preserve">El paciente fracturado de cadera que proviene de hogares de cuido es más frágil y con menor posibilidad de recuperación con relación a aquellos que están inmersos en sus hogares y comunidades.      </w:t>
            </w:r>
          </w:p>
        </w:tc>
      </w:tr>
      <w:tr w:rsidR="00F423D8" w:rsidRPr="00473103" w14:paraId="27D1AEF3"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F616CC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07963090" w14:textId="086806BF" w:rsidR="00F423D8" w:rsidRPr="005E59B8" w:rsidRDefault="00F423D8" w:rsidP="005E59B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5E59B8">
              <w:rPr>
                <w:rFonts w:ascii="Times New Roman" w:hAnsi="Times New Roman" w:cs="Times New Roman"/>
                <w:color w:val="000000"/>
                <w:sz w:val="20"/>
                <w:szCs w:val="20"/>
              </w:rPr>
              <w:t>Todos los pacientes fueron admitidos con fractura de cadera en la unidad de Ortogeriatría del Hospital Universitario entr</w:t>
            </w:r>
            <w:r w:rsidR="00911867" w:rsidRPr="005E59B8">
              <w:rPr>
                <w:rFonts w:ascii="Times New Roman" w:hAnsi="Times New Roman" w:cs="Times New Roman"/>
                <w:color w:val="000000"/>
                <w:sz w:val="20"/>
                <w:szCs w:val="20"/>
              </w:rPr>
              <w:t>e enero 2013 y</w:t>
            </w:r>
            <w:r w:rsidRPr="005E59B8">
              <w:rPr>
                <w:rFonts w:ascii="Times New Roman" w:hAnsi="Times New Roman" w:cs="Times New Roman"/>
                <w:color w:val="000000"/>
                <w:sz w:val="20"/>
                <w:szCs w:val="20"/>
              </w:rPr>
              <w:t xml:space="preserve"> febrero 2014, incluidos prospectivamente. Las variables clínicas y funcionales y la mortalidad fueron recolectadas durante la hospitalización. Los pacientes fueron c</w:t>
            </w:r>
            <w:r w:rsidR="00911867" w:rsidRPr="005E59B8">
              <w:rPr>
                <w:rFonts w:ascii="Times New Roman" w:hAnsi="Times New Roman" w:cs="Times New Roman"/>
                <w:color w:val="000000"/>
                <w:sz w:val="20"/>
                <w:szCs w:val="20"/>
              </w:rPr>
              <w:t xml:space="preserve">ontactados por vía telefónica </w:t>
            </w:r>
            <w:r w:rsidR="005E59B8" w:rsidRPr="005E59B8">
              <w:rPr>
                <w:rFonts w:ascii="Times New Roman" w:hAnsi="Times New Roman" w:cs="Times New Roman"/>
                <w:color w:val="000000"/>
                <w:sz w:val="20"/>
                <w:szCs w:val="20"/>
              </w:rPr>
              <w:t>al</w:t>
            </w:r>
            <w:r w:rsidR="00911867" w:rsidRPr="005E59B8">
              <w:rPr>
                <w:rFonts w:ascii="Times New Roman" w:hAnsi="Times New Roman" w:cs="Times New Roman"/>
                <w:color w:val="000000"/>
                <w:sz w:val="20"/>
                <w:szCs w:val="20"/>
              </w:rPr>
              <w:t xml:space="preserve"> año, </w:t>
            </w:r>
            <w:r w:rsidRPr="005E59B8">
              <w:rPr>
                <w:rFonts w:ascii="Times New Roman" w:hAnsi="Times New Roman" w:cs="Times New Roman"/>
                <w:color w:val="000000"/>
                <w:sz w:val="20"/>
                <w:szCs w:val="20"/>
              </w:rPr>
              <w:t xml:space="preserve">para determinar si continuaban con la misma condición vital y estatus funcional. </w:t>
            </w:r>
          </w:p>
        </w:tc>
      </w:tr>
      <w:tr w:rsidR="00F423D8" w:rsidRPr="00473103" w14:paraId="632CAA9E"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231615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2B6F2D61" w14:textId="7E72F406" w:rsidR="00F423D8" w:rsidRPr="005E59B8" w:rsidRDefault="00F423D8" w:rsidP="005E59B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5E59B8">
              <w:rPr>
                <w:rFonts w:ascii="Times New Roman" w:hAnsi="Times New Roman" w:cs="Times New Roman"/>
                <w:color w:val="000000"/>
                <w:sz w:val="20"/>
                <w:szCs w:val="20"/>
              </w:rPr>
              <w:t xml:space="preserve">Se incluyó </w:t>
            </w:r>
            <w:r w:rsidR="00911867" w:rsidRPr="005E59B8">
              <w:rPr>
                <w:rFonts w:ascii="Times New Roman" w:hAnsi="Times New Roman" w:cs="Times New Roman"/>
                <w:color w:val="000000"/>
                <w:sz w:val="20"/>
                <w:szCs w:val="20"/>
              </w:rPr>
              <w:t xml:space="preserve">un total de 509 pacientes, 116 </w:t>
            </w:r>
            <w:r w:rsidRPr="005E59B8">
              <w:rPr>
                <w:rFonts w:ascii="Times New Roman" w:hAnsi="Times New Roman" w:cs="Times New Roman"/>
                <w:color w:val="000000"/>
                <w:sz w:val="20"/>
                <w:szCs w:val="20"/>
              </w:rPr>
              <w:t xml:space="preserve"> (22.8%) venían de hogares de cuido.    Comparados  con los pacientes de la comunidad, los de hogar de cuido presentaron mayor riesgo quirúrgico (ASA ≥3: 83.6% vs. 66.4%, P&lt;.001),  pobre pronóstico vital teórico (Nottingham Profile ≥5: 98.3% vs. 56.6%, P&lt;.001),  menor rango de estado funcional previo (median Barthel index: 55 [IQR, 36-80] vs. 90 [IQR, 75-100], P&lt;.001), pobre estado mental (Pfeiffer's SPMSQ&gt;2: 74.1% vs. 40.2%, P&lt;.001), y mayor grado de sarcopenia  (24.3% vs. 15.2%, P&lt;.05).   No hubo diferencias en el peri hospitalario </w:t>
            </w:r>
            <w:r w:rsidR="005E59B8" w:rsidRPr="005E59B8">
              <w:rPr>
                <w:rFonts w:ascii="Times New Roman" w:hAnsi="Times New Roman" w:cs="Times New Roman"/>
                <w:color w:val="000000"/>
                <w:sz w:val="20"/>
                <w:szCs w:val="20"/>
              </w:rPr>
              <w:t>vs</w:t>
            </w:r>
            <w:r w:rsidRPr="005E59B8">
              <w:rPr>
                <w:rFonts w:ascii="Times New Roman" w:hAnsi="Times New Roman" w:cs="Times New Roman"/>
                <w:color w:val="000000"/>
                <w:sz w:val="20"/>
                <w:szCs w:val="20"/>
              </w:rPr>
              <w:t xml:space="preserve"> al año</w:t>
            </w:r>
            <w:r w:rsidR="005E59B8" w:rsidRPr="005E59B8">
              <w:rPr>
                <w:rFonts w:ascii="Times New Roman" w:hAnsi="Times New Roman" w:cs="Times New Roman"/>
                <w:color w:val="000000"/>
                <w:sz w:val="20"/>
                <w:szCs w:val="20"/>
              </w:rPr>
              <w:t xml:space="preserve"> con relación a</w:t>
            </w:r>
            <w:r w:rsidRPr="005E59B8">
              <w:rPr>
                <w:rFonts w:ascii="Times New Roman" w:hAnsi="Times New Roman" w:cs="Times New Roman"/>
                <w:color w:val="000000"/>
                <w:sz w:val="20"/>
                <w:szCs w:val="20"/>
              </w:rPr>
              <w:t xml:space="preserve"> mortalidad. Al año, los pacientes del hogar recuperaron la capacidad de deambulación previa a un menor rango</w:t>
            </w:r>
            <w:r w:rsidR="00911867" w:rsidRPr="005E59B8">
              <w:rPr>
                <w:rFonts w:ascii="Times New Roman" w:hAnsi="Times New Roman" w:cs="Times New Roman"/>
                <w:color w:val="000000"/>
                <w:sz w:val="20"/>
                <w:szCs w:val="20"/>
              </w:rPr>
              <w:t>,</w:t>
            </w:r>
            <w:r w:rsidRPr="005E59B8">
              <w:rPr>
                <w:rFonts w:ascii="Times New Roman" w:hAnsi="Times New Roman" w:cs="Times New Roman"/>
                <w:color w:val="000000"/>
                <w:sz w:val="20"/>
                <w:szCs w:val="20"/>
              </w:rPr>
              <w:t xml:space="preserve"> en comparación con los que están inmersos en su comunidad.  (38.5% vs. 56.2%, P&lt;.001).</w:t>
            </w:r>
          </w:p>
        </w:tc>
      </w:tr>
      <w:tr w:rsidR="00F423D8" w:rsidRPr="00473103" w14:paraId="2D0388BF"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39A5B1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13A49C0E" w14:textId="292932B7" w:rsidR="00F423D8" w:rsidRPr="005E59B8" w:rsidRDefault="00F423D8" w:rsidP="005E59B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5E59B8">
              <w:rPr>
                <w:rFonts w:ascii="Times New Roman" w:hAnsi="Times New Roman" w:cs="Times New Roman"/>
                <w:color w:val="000000"/>
                <w:sz w:val="20"/>
                <w:szCs w:val="20"/>
              </w:rPr>
              <w:t xml:space="preserve">De los pacientes tratados en la unidad ortogeriátrica, los que vienen de hogares de cuido tienen mayor riesgo quirúrgico, más alteración mental y funcional, mayor rango de sarcopenia que los pacientes que provienen de sus propios hogares. </w:t>
            </w:r>
            <w:r w:rsidR="00911867" w:rsidRPr="005E59B8">
              <w:rPr>
                <w:rFonts w:ascii="Times New Roman" w:hAnsi="Times New Roman" w:cs="Times New Roman"/>
                <w:color w:val="000000"/>
                <w:sz w:val="20"/>
                <w:szCs w:val="20"/>
              </w:rPr>
              <w:t>A</w:t>
            </w:r>
            <w:r w:rsidR="005E59B8" w:rsidRPr="005E59B8">
              <w:rPr>
                <w:rFonts w:ascii="Times New Roman" w:hAnsi="Times New Roman" w:cs="Times New Roman"/>
                <w:color w:val="000000"/>
                <w:sz w:val="20"/>
                <w:szCs w:val="20"/>
              </w:rPr>
              <w:t xml:space="preserve">l año </w:t>
            </w:r>
            <w:r w:rsidRPr="005E59B8">
              <w:rPr>
                <w:rFonts w:ascii="Times New Roman" w:hAnsi="Times New Roman" w:cs="Times New Roman"/>
                <w:color w:val="000000"/>
                <w:sz w:val="20"/>
                <w:szCs w:val="20"/>
              </w:rPr>
              <w:t>no hubo diferencias en la mortalidad</w:t>
            </w:r>
            <w:r w:rsidR="005E59B8" w:rsidRPr="005E59B8">
              <w:rPr>
                <w:rFonts w:ascii="Times New Roman" w:hAnsi="Times New Roman" w:cs="Times New Roman"/>
                <w:color w:val="000000"/>
                <w:sz w:val="20"/>
                <w:szCs w:val="20"/>
              </w:rPr>
              <w:t xml:space="preserve"> </w:t>
            </w:r>
            <w:r w:rsidRPr="005E59B8">
              <w:rPr>
                <w:rFonts w:ascii="Times New Roman" w:hAnsi="Times New Roman" w:cs="Times New Roman"/>
                <w:color w:val="000000"/>
                <w:sz w:val="20"/>
                <w:szCs w:val="20"/>
              </w:rPr>
              <w:t xml:space="preserve">pero si en la recuperación funcional de la marcha, dado que los pacientes de hogar mostraron menor capacidad de recuperación comparativa. </w:t>
            </w:r>
          </w:p>
        </w:tc>
      </w:tr>
    </w:tbl>
    <w:p w14:paraId="7BA1E20C" w14:textId="77777777" w:rsidR="00F423D8" w:rsidRPr="00473103" w:rsidRDefault="00F423D8" w:rsidP="00F423D8">
      <w:pPr>
        <w:shd w:val="clear" w:color="auto" w:fill="FFFFFF"/>
        <w:ind w:right="60"/>
        <w:outlineLvl w:val="3"/>
        <w:rPr>
          <w:rFonts w:ascii="Times New Roman" w:eastAsia="Times New Roman" w:hAnsi="Times New Roman" w:cs="Times New Roman"/>
          <w:b/>
          <w:bCs/>
          <w:caps/>
          <w:color w:val="000000"/>
          <w:sz w:val="20"/>
          <w:szCs w:val="20"/>
        </w:rPr>
      </w:pPr>
    </w:p>
    <w:p w14:paraId="22BD3FE0" w14:textId="509C95EE" w:rsidR="00F423D8" w:rsidRDefault="00F423D8" w:rsidP="00F423D8">
      <w:pPr>
        <w:shd w:val="clear" w:color="auto" w:fill="FFFFFF"/>
        <w:rPr>
          <w:rFonts w:ascii="Times New Roman" w:eastAsia="Times New Roman" w:hAnsi="Times New Roman" w:cs="Times New Roman"/>
          <w:color w:val="000000"/>
          <w:sz w:val="17"/>
          <w:szCs w:val="17"/>
        </w:rPr>
      </w:pPr>
    </w:p>
    <w:p w14:paraId="248E5A68"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42F1E2D"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1EA56863"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4AA24EBE"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4FB3B261"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3BCF0788"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1060D383"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6D9EF9AA"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6DCEDFD"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64A2C6DE"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53B4292F"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419CD78D"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39061025" w14:textId="77777777" w:rsidR="00247221" w:rsidRPr="005E59B8" w:rsidRDefault="00247221" w:rsidP="00F423D8">
      <w:pPr>
        <w:shd w:val="clear" w:color="auto" w:fill="FFFFFF"/>
        <w:rPr>
          <w:rFonts w:ascii="Times New Roman" w:eastAsia="Times New Roman" w:hAnsi="Times New Roman" w:cs="Times New Roman"/>
          <w:color w:val="000000"/>
          <w:sz w:val="17"/>
          <w:szCs w:val="17"/>
        </w:rPr>
      </w:pPr>
    </w:p>
    <w:tbl>
      <w:tblPr>
        <w:tblStyle w:val="Sombreadoclaro-nfasis1"/>
        <w:tblW w:w="9039" w:type="dxa"/>
        <w:tblLook w:val="04A0" w:firstRow="1" w:lastRow="0" w:firstColumn="1" w:lastColumn="0" w:noHBand="0" w:noVBand="1"/>
      </w:tblPr>
      <w:tblGrid>
        <w:gridCol w:w="2093"/>
        <w:gridCol w:w="6946"/>
      </w:tblGrid>
      <w:tr w:rsidR="00F423D8" w:rsidRPr="005E59B8" w14:paraId="1F1EF9D5"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1483FFA" w14:textId="77777777" w:rsidR="00F423D8" w:rsidRPr="005E59B8"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5E59B8">
              <w:rPr>
                <w:rFonts w:ascii="Times New Roman" w:eastAsia="Times New Roman" w:hAnsi="Times New Roman" w:cs="Times New Roman"/>
                <w:color w:val="000000"/>
                <w:sz w:val="20"/>
                <w:szCs w:val="20"/>
              </w:rPr>
              <w:lastRenderedPageBreak/>
              <w:t>Tipo de artículo</w:t>
            </w:r>
          </w:p>
        </w:tc>
        <w:tc>
          <w:tcPr>
            <w:tcW w:w="6946" w:type="dxa"/>
          </w:tcPr>
          <w:p w14:paraId="5BCB3E39" w14:textId="7E9748C0" w:rsidR="00F423D8" w:rsidRPr="005E59B8"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5E59B8">
              <w:rPr>
                <w:rFonts w:ascii="Times New Roman" w:hAnsi="Times New Roman" w:cs="Times New Roman"/>
                <w:color w:val="auto"/>
                <w:sz w:val="20"/>
                <w:szCs w:val="20"/>
              </w:rPr>
              <w:t xml:space="preserve">Estudio retrospectivo de casos y controles  </w:t>
            </w:r>
            <w:r w:rsidR="00835F75">
              <w:rPr>
                <w:rFonts w:ascii="Times New Roman" w:hAnsi="Times New Roman" w:cs="Times New Roman"/>
                <w:color w:val="auto"/>
                <w:sz w:val="20"/>
                <w:szCs w:val="20"/>
              </w:rPr>
              <w:t>(Referencia No. 48)</w:t>
            </w:r>
          </w:p>
        </w:tc>
      </w:tr>
      <w:tr w:rsidR="00F423D8" w:rsidRPr="005E59B8" w14:paraId="1B3919B4"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2633427" w14:textId="77777777" w:rsidR="00F423D8" w:rsidRPr="005E59B8"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5E59B8">
              <w:rPr>
                <w:rFonts w:ascii="Times New Roman" w:eastAsia="Times New Roman" w:hAnsi="Times New Roman" w:cs="Times New Roman"/>
                <w:color w:val="000000"/>
                <w:sz w:val="20"/>
                <w:szCs w:val="20"/>
              </w:rPr>
              <w:t xml:space="preserve">Nivel de Evidencia </w:t>
            </w:r>
          </w:p>
        </w:tc>
        <w:tc>
          <w:tcPr>
            <w:tcW w:w="6946" w:type="dxa"/>
          </w:tcPr>
          <w:p w14:paraId="32D4727E" w14:textId="77777777" w:rsidR="00F423D8" w:rsidRPr="005E59B8"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E59B8">
              <w:rPr>
                <w:rFonts w:ascii="Times New Roman" w:eastAsia="Times New Roman" w:hAnsi="Times New Roman" w:cs="Times New Roman"/>
                <w:color w:val="000000"/>
                <w:sz w:val="20"/>
                <w:szCs w:val="20"/>
              </w:rPr>
              <w:t xml:space="preserve">3b Oxford    </w:t>
            </w:r>
          </w:p>
        </w:tc>
      </w:tr>
      <w:tr w:rsidR="00F423D8" w:rsidRPr="005E59B8" w14:paraId="121FCBF0"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89BD545" w14:textId="77777777" w:rsidR="00F423D8" w:rsidRPr="005E59B8"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5E59B8">
              <w:rPr>
                <w:rFonts w:ascii="Times New Roman" w:eastAsia="Times New Roman" w:hAnsi="Times New Roman" w:cs="Times New Roman"/>
                <w:color w:val="000000"/>
                <w:sz w:val="20"/>
                <w:szCs w:val="20"/>
              </w:rPr>
              <w:t xml:space="preserve">Grado de recomendación </w:t>
            </w:r>
          </w:p>
        </w:tc>
        <w:tc>
          <w:tcPr>
            <w:tcW w:w="6946" w:type="dxa"/>
          </w:tcPr>
          <w:p w14:paraId="0D51B1D4" w14:textId="77777777" w:rsidR="00F423D8" w:rsidRPr="005E59B8"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E59B8">
              <w:rPr>
                <w:rFonts w:ascii="Times New Roman" w:eastAsia="Times New Roman" w:hAnsi="Times New Roman" w:cs="Times New Roman"/>
                <w:color w:val="000000"/>
                <w:sz w:val="20"/>
                <w:szCs w:val="20"/>
              </w:rPr>
              <w:t>C</w:t>
            </w:r>
          </w:p>
        </w:tc>
      </w:tr>
      <w:tr w:rsidR="00F423D8" w:rsidRPr="00473103" w14:paraId="4D937880"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8DF7952" w14:textId="77777777" w:rsidR="00F423D8" w:rsidRPr="005E59B8"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5E59B8">
              <w:rPr>
                <w:rFonts w:ascii="Times New Roman" w:eastAsia="Times New Roman" w:hAnsi="Times New Roman" w:cs="Times New Roman"/>
                <w:color w:val="000000"/>
                <w:sz w:val="20"/>
                <w:szCs w:val="20"/>
              </w:rPr>
              <w:t xml:space="preserve">Objetivo: </w:t>
            </w:r>
          </w:p>
        </w:tc>
        <w:tc>
          <w:tcPr>
            <w:tcW w:w="6946" w:type="dxa"/>
          </w:tcPr>
          <w:p w14:paraId="603E3566" w14:textId="7ABFFE36" w:rsidR="00F423D8" w:rsidRPr="00473103" w:rsidRDefault="00F423D8" w:rsidP="005E59B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5E59B8">
              <w:rPr>
                <w:rFonts w:ascii="Times New Roman" w:hAnsi="Times New Roman" w:cs="Times New Roman"/>
                <w:color w:val="000000"/>
                <w:sz w:val="20"/>
                <w:szCs w:val="20"/>
              </w:rPr>
              <w:t xml:space="preserve">El objetivo del estudio es identificar factores que </w:t>
            </w:r>
            <w:r w:rsidR="00911867" w:rsidRPr="005E59B8">
              <w:rPr>
                <w:rFonts w:ascii="Times New Roman" w:hAnsi="Times New Roman" w:cs="Times New Roman"/>
                <w:color w:val="000000"/>
                <w:sz w:val="20"/>
                <w:szCs w:val="20"/>
              </w:rPr>
              <w:t>influencian la</w:t>
            </w:r>
            <w:r w:rsidRPr="005E59B8">
              <w:rPr>
                <w:rFonts w:ascii="Times New Roman" w:hAnsi="Times New Roman" w:cs="Times New Roman"/>
                <w:color w:val="000000"/>
                <w:sz w:val="20"/>
                <w:szCs w:val="20"/>
              </w:rPr>
              <w:t xml:space="preserve"> mortalidad al año post quirúrgico en pacientes sobre 80 años de edad con fractura de cuello femoral.</w:t>
            </w:r>
            <w:r w:rsidRPr="00473103">
              <w:rPr>
                <w:rFonts w:ascii="Times New Roman" w:hAnsi="Times New Roman" w:cs="Times New Roman"/>
                <w:color w:val="000000"/>
                <w:sz w:val="20"/>
                <w:szCs w:val="20"/>
              </w:rPr>
              <w:t xml:space="preserve"> </w:t>
            </w:r>
          </w:p>
        </w:tc>
      </w:tr>
      <w:tr w:rsidR="00F423D8" w:rsidRPr="00473103" w14:paraId="1CD23ED6"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D82964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05CCCC9C"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hAnsi="Times New Roman" w:cs="Times New Roman"/>
                <w:color w:val="000000"/>
                <w:sz w:val="20"/>
                <w:szCs w:val="20"/>
              </w:rPr>
              <w:t xml:space="preserve">366 pacientes </w:t>
            </w:r>
          </w:p>
        </w:tc>
      </w:tr>
      <w:tr w:rsidR="00F423D8" w:rsidRPr="00473103" w14:paraId="19A54416"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8C15A2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3CAB7B48" w14:textId="77777777" w:rsidR="00F423D8" w:rsidRPr="00473103"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 xml:space="preserve">En la población española, previos estudios relacionados a la mortalidad después de fractura de cadera, se basan en pacientes de 60 a 102 años, sin estratificar de acuerdo al tipo de fractura.  </w:t>
            </w:r>
          </w:p>
        </w:tc>
      </w:tr>
      <w:tr w:rsidR="00F423D8" w:rsidRPr="00473103" w14:paraId="4B19BA61"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431CC0B" w14:textId="77777777" w:rsidR="00F423D8" w:rsidRPr="005E59B8"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5E59B8">
              <w:rPr>
                <w:rFonts w:ascii="Times New Roman" w:eastAsia="Times New Roman" w:hAnsi="Times New Roman" w:cs="Times New Roman"/>
                <w:color w:val="000000"/>
                <w:sz w:val="20"/>
                <w:szCs w:val="20"/>
              </w:rPr>
              <w:t xml:space="preserve">Materiales y métodos </w:t>
            </w:r>
          </w:p>
        </w:tc>
        <w:tc>
          <w:tcPr>
            <w:tcW w:w="6946" w:type="dxa"/>
          </w:tcPr>
          <w:p w14:paraId="356DA9D9" w14:textId="32030FCD" w:rsidR="00F423D8" w:rsidRPr="005E59B8" w:rsidRDefault="00F423D8" w:rsidP="00911867">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5E59B8">
              <w:rPr>
                <w:rFonts w:ascii="Times New Roman" w:hAnsi="Times New Roman" w:cs="Times New Roman"/>
                <w:color w:val="000000"/>
                <w:sz w:val="20"/>
                <w:szCs w:val="20"/>
              </w:rPr>
              <w:t>Estudio retrospectivo de casos y controles. Seguimiento a pacientes operados</w:t>
            </w:r>
            <w:r w:rsidR="005E59B8" w:rsidRPr="005E59B8">
              <w:rPr>
                <w:rFonts w:ascii="Times New Roman" w:hAnsi="Times New Roman" w:cs="Times New Roman"/>
                <w:color w:val="000000"/>
                <w:sz w:val="20"/>
                <w:szCs w:val="20"/>
              </w:rPr>
              <w:t xml:space="preserve"> </w:t>
            </w:r>
            <w:r w:rsidRPr="005E59B8">
              <w:rPr>
                <w:rFonts w:ascii="Times New Roman" w:hAnsi="Times New Roman" w:cs="Times New Roman"/>
                <w:color w:val="000000"/>
                <w:sz w:val="20"/>
                <w:szCs w:val="20"/>
              </w:rPr>
              <w:t xml:space="preserve"> entre </w:t>
            </w:r>
            <w:r w:rsidR="00911867" w:rsidRPr="005E59B8">
              <w:rPr>
                <w:rFonts w:ascii="Times New Roman" w:hAnsi="Times New Roman" w:cs="Times New Roman"/>
                <w:color w:val="000000"/>
                <w:sz w:val="20"/>
                <w:szCs w:val="20"/>
              </w:rPr>
              <w:t xml:space="preserve">el año </w:t>
            </w:r>
            <w:r w:rsidRPr="005E59B8">
              <w:rPr>
                <w:rFonts w:ascii="Times New Roman" w:hAnsi="Times New Roman" w:cs="Times New Roman"/>
                <w:color w:val="000000"/>
                <w:sz w:val="20"/>
                <w:szCs w:val="20"/>
              </w:rPr>
              <w:t>2015 y 2016.   La</w:t>
            </w:r>
            <w:r w:rsidR="00911867" w:rsidRPr="005E59B8">
              <w:rPr>
                <w:rFonts w:ascii="Times New Roman" w:hAnsi="Times New Roman" w:cs="Times New Roman"/>
                <w:color w:val="000000"/>
                <w:sz w:val="20"/>
                <w:szCs w:val="20"/>
              </w:rPr>
              <w:t xml:space="preserve">s características base fueron: </w:t>
            </w:r>
            <w:r w:rsidRPr="005E59B8">
              <w:rPr>
                <w:rFonts w:ascii="Times New Roman" w:hAnsi="Times New Roman" w:cs="Times New Roman"/>
                <w:color w:val="000000"/>
                <w:sz w:val="20"/>
                <w:szCs w:val="20"/>
              </w:rPr>
              <w:t>historia médica y medicación previas, parámetros analíticos, índice de Charlson, escala ASA, índice Barthe</w:t>
            </w:r>
            <w:r w:rsidR="00911867" w:rsidRPr="005E59B8">
              <w:rPr>
                <w:rFonts w:ascii="Times New Roman" w:hAnsi="Times New Roman" w:cs="Times New Roman"/>
                <w:color w:val="000000"/>
                <w:sz w:val="20"/>
                <w:szCs w:val="20"/>
              </w:rPr>
              <w:t xml:space="preserve">l y cuestionario Pfeiffer.  </w:t>
            </w:r>
            <w:r w:rsidRPr="005E59B8">
              <w:rPr>
                <w:rFonts w:ascii="Times New Roman" w:hAnsi="Times New Roman" w:cs="Times New Roman"/>
                <w:color w:val="000000"/>
                <w:sz w:val="20"/>
                <w:szCs w:val="20"/>
              </w:rPr>
              <w:t>Datos quirúrgicos y complicaciones fueron recopil</w:t>
            </w:r>
            <w:r w:rsidR="00911867" w:rsidRPr="005E59B8">
              <w:rPr>
                <w:rFonts w:ascii="Times New Roman" w:hAnsi="Times New Roman" w:cs="Times New Roman"/>
                <w:color w:val="000000"/>
                <w:sz w:val="20"/>
                <w:szCs w:val="20"/>
              </w:rPr>
              <w:t xml:space="preserve">adas durante el seguimiento.  </w:t>
            </w:r>
            <w:r w:rsidRPr="005E59B8">
              <w:rPr>
                <w:rFonts w:ascii="Times New Roman" w:hAnsi="Times New Roman" w:cs="Times New Roman"/>
                <w:color w:val="000000"/>
                <w:sz w:val="20"/>
                <w:szCs w:val="20"/>
              </w:rPr>
              <w:t xml:space="preserve">La sobrevivencia se valoró por método Kaplan-Meier y las variables que afectaron por regresión de Cox. </w:t>
            </w:r>
          </w:p>
        </w:tc>
      </w:tr>
      <w:tr w:rsidR="00F423D8" w:rsidRPr="00473103" w14:paraId="2C5994D1"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50FFF3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41BDE07B" w14:textId="77777777" w:rsidR="00F423D8" w:rsidRPr="00473103"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 xml:space="preserve">La mortalidad al año post operatorio fue de 21.1% y el promedio de sobrevida a10.3 meses 95% (95%CI: 9.7-10.9).   La regresión de Cox mostro a la edad &gt;87 años, </w:t>
            </w:r>
            <w:r w:rsidRPr="00473103">
              <w:rPr>
                <w:rFonts w:ascii="Times New Roman" w:hAnsi="Times New Roman" w:cs="Times New Roman"/>
                <w:vanish/>
                <w:color w:val="000000"/>
                <w:sz w:val="20"/>
                <w:szCs w:val="20"/>
              </w:rPr>
              <w:t>como predictores de mortalidad en el primer año de seguimiento.       La sobrevivencia se valor016 fueron incluidos.   Las carac</w:t>
            </w:r>
            <w:r w:rsidRPr="00473103">
              <w:rPr>
                <w:rFonts w:ascii="Times New Roman" w:hAnsi="Times New Roman" w:cs="Times New Roman"/>
                <w:color w:val="000000"/>
                <w:sz w:val="20"/>
                <w:szCs w:val="20"/>
              </w:rPr>
              <w:t xml:space="preserve">Barthel ≤85 y la combinación de anticoagulados con INR ≥1.5  fue significativa como predictores de mortalidad en el primer año de seguimiento.    </w:t>
            </w:r>
          </w:p>
        </w:tc>
      </w:tr>
      <w:tr w:rsidR="00F423D8" w:rsidRPr="00473103" w14:paraId="0AA1D0E5"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3AEF05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694802D7" w14:textId="77777777" w:rsidR="00F423D8" w:rsidRPr="00473103" w:rsidRDefault="00F423D8" w:rsidP="00F423D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Los predictores de mortalidad en el primer año post operatorio después de fractura del cuello femoral en octogenarios fueron: edad&gt;87 años,  dependencia física medida por índice Barthel con  puntaje ≤85, y el uso de anticoagulantes con INR ≥1.5 en el momento de admisión hospitalaria.</w:t>
            </w:r>
          </w:p>
        </w:tc>
      </w:tr>
    </w:tbl>
    <w:p w14:paraId="7CD78C0C" w14:textId="77777777" w:rsidR="00F423D8" w:rsidRPr="00473103" w:rsidRDefault="00F423D8" w:rsidP="00F423D8">
      <w:pPr>
        <w:shd w:val="clear" w:color="auto" w:fill="FFFFFF"/>
        <w:ind w:right="60"/>
        <w:outlineLvl w:val="3"/>
        <w:rPr>
          <w:rFonts w:ascii="Times New Roman" w:eastAsia="Times New Roman" w:hAnsi="Times New Roman" w:cs="Times New Roman"/>
          <w:b/>
          <w:bCs/>
          <w:caps/>
          <w:color w:val="000000"/>
          <w:sz w:val="20"/>
          <w:szCs w:val="20"/>
        </w:rPr>
      </w:pPr>
    </w:p>
    <w:p w14:paraId="7424A4AA" w14:textId="77777777" w:rsidR="00F423D8" w:rsidRDefault="00F423D8" w:rsidP="00F423D8">
      <w:pPr>
        <w:shd w:val="clear" w:color="auto" w:fill="FFFFFF"/>
        <w:ind w:right="60"/>
        <w:outlineLvl w:val="3"/>
        <w:rPr>
          <w:rFonts w:ascii="Times New Roman" w:eastAsia="Times New Roman" w:hAnsi="Times New Roman" w:cs="Times New Roman"/>
          <w:b/>
          <w:bCs/>
          <w:caps/>
          <w:color w:val="000000"/>
          <w:sz w:val="20"/>
          <w:szCs w:val="20"/>
        </w:rPr>
      </w:pPr>
    </w:p>
    <w:p w14:paraId="38A61FB4"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581B0213"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1F2B69E5"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5F8A4B9C"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57837C35"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6A40E39B"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56688FCB"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04613A76"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210C80EF"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77BB0FE9"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5E5E5B99"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64ECE375"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6EDEE867"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78869CA5"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5F344F10"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74CA1305"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07488A7A"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04F50DEA"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48238833" w14:textId="77777777" w:rsidR="00247221" w:rsidRPr="00473103"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541A9FFC" w14:textId="77777777" w:rsidR="00F423D8" w:rsidRPr="00473103" w:rsidRDefault="00F423D8" w:rsidP="00F423D8">
      <w:pPr>
        <w:shd w:val="clear" w:color="auto" w:fill="FFFFFF"/>
        <w:rPr>
          <w:rFonts w:ascii="Times New Roman" w:eastAsia="Times New Roman" w:hAnsi="Times New Roman" w:cs="Times New Roman"/>
          <w:color w:val="000000"/>
          <w:sz w:val="17"/>
          <w:szCs w:val="17"/>
        </w:rPr>
      </w:pPr>
    </w:p>
    <w:tbl>
      <w:tblPr>
        <w:tblStyle w:val="Sombreadoclaro-nfasis1"/>
        <w:tblW w:w="9039" w:type="dxa"/>
        <w:tblLook w:val="04A0" w:firstRow="1" w:lastRow="0" w:firstColumn="1" w:lastColumn="0" w:noHBand="0" w:noVBand="1"/>
      </w:tblPr>
      <w:tblGrid>
        <w:gridCol w:w="2093"/>
        <w:gridCol w:w="6946"/>
      </w:tblGrid>
      <w:tr w:rsidR="00F423D8" w:rsidRPr="00473103" w14:paraId="274BC278"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C7863E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519DA18F" w14:textId="4B715B1B"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hAnsi="Times New Roman" w:cs="Times New Roman"/>
                <w:color w:val="auto"/>
                <w:sz w:val="20"/>
                <w:szCs w:val="20"/>
              </w:rPr>
              <w:t xml:space="preserve">Estudio de dos cohortes prospectivo, comparativo, no randomizado. </w:t>
            </w:r>
            <w:r w:rsidR="00835F75">
              <w:rPr>
                <w:rFonts w:ascii="Times New Roman" w:hAnsi="Times New Roman" w:cs="Times New Roman"/>
                <w:color w:val="auto"/>
                <w:sz w:val="20"/>
                <w:szCs w:val="20"/>
              </w:rPr>
              <w:t xml:space="preserve"> (Referencia No. 50)</w:t>
            </w:r>
          </w:p>
        </w:tc>
      </w:tr>
      <w:tr w:rsidR="00F423D8" w:rsidRPr="00473103" w14:paraId="10A62D43"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0702F1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0ACA5EDE"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1b Oxford    </w:t>
            </w:r>
          </w:p>
        </w:tc>
      </w:tr>
      <w:tr w:rsidR="00F423D8" w:rsidRPr="00473103" w14:paraId="5F8C1B2F"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223292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29EF61EA"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B</w:t>
            </w:r>
          </w:p>
        </w:tc>
      </w:tr>
      <w:tr w:rsidR="00F423D8" w:rsidRPr="00473103" w14:paraId="09859893"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CFBB75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7FB623BA" w14:textId="77777777" w:rsidR="00F423D8" w:rsidRPr="00473103"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 xml:space="preserve">El objetivo del estudio es evaluar la eficacia del cambio en el manejo del riesgo de delirio en la unidad ortogeriátrica. </w:t>
            </w:r>
          </w:p>
        </w:tc>
      </w:tr>
      <w:tr w:rsidR="00F423D8" w:rsidRPr="00473103" w14:paraId="2E33CC3A"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53AF89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225EE995"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hAnsi="Times New Roman" w:cs="Times New Roman"/>
                <w:color w:val="000000"/>
                <w:sz w:val="20"/>
                <w:szCs w:val="20"/>
              </w:rPr>
              <w:t xml:space="preserve">85 pacientes (42 grupo control y 43 grupo experimental) </w:t>
            </w:r>
          </w:p>
        </w:tc>
      </w:tr>
      <w:tr w:rsidR="00F423D8" w:rsidRPr="00473103" w14:paraId="1395E833"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42E916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598D0F6F" w14:textId="77777777" w:rsidR="00F423D8" w:rsidRPr="00473103"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 xml:space="preserve">El delirium es un factor de riesgo que aumenta la morbi mortalidad por fractura de cadera. </w:t>
            </w:r>
          </w:p>
        </w:tc>
      </w:tr>
      <w:tr w:rsidR="00F423D8" w:rsidRPr="00473103" w14:paraId="3FD89490"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8F99BF4"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1AE0DF05" w14:textId="3495939A" w:rsidR="00F423D8" w:rsidRPr="005E59B8" w:rsidRDefault="00F423D8" w:rsidP="005E59B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5E59B8">
              <w:rPr>
                <w:rFonts w:ascii="Times New Roman" w:hAnsi="Times New Roman" w:cs="Times New Roman"/>
                <w:color w:val="000000"/>
                <w:sz w:val="20"/>
                <w:szCs w:val="20"/>
              </w:rPr>
              <w:t>Estudio de 2 cohortes de pacientes prospectivo,</w:t>
            </w:r>
            <w:r w:rsidR="00911867" w:rsidRPr="005E59B8">
              <w:rPr>
                <w:rFonts w:ascii="Times New Roman" w:hAnsi="Times New Roman" w:cs="Times New Roman"/>
                <w:color w:val="000000"/>
                <w:sz w:val="20"/>
                <w:szCs w:val="20"/>
              </w:rPr>
              <w:t xml:space="preserve"> comparativo, no randomizado. </w:t>
            </w:r>
            <w:r w:rsidRPr="005E59B8">
              <w:rPr>
                <w:rFonts w:ascii="Times New Roman" w:hAnsi="Times New Roman" w:cs="Times New Roman"/>
                <w:color w:val="000000"/>
                <w:sz w:val="20"/>
                <w:szCs w:val="20"/>
              </w:rPr>
              <w:t>Un cohorte (grupo control) tratado con t</w:t>
            </w:r>
            <w:r w:rsidR="005E59B8" w:rsidRPr="005E59B8">
              <w:rPr>
                <w:rFonts w:ascii="Times New Roman" w:hAnsi="Times New Roman" w:cs="Times New Roman"/>
                <w:color w:val="000000"/>
                <w:sz w:val="20"/>
                <w:szCs w:val="20"/>
              </w:rPr>
              <w:t xml:space="preserve">erapia estándar con tramadol </w:t>
            </w:r>
            <w:r w:rsidRPr="005E59B8">
              <w:rPr>
                <w:rFonts w:ascii="Times New Roman" w:hAnsi="Times New Roman" w:cs="Times New Roman"/>
                <w:color w:val="000000"/>
                <w:sz w:val="20"/>
                <w:szCs w:val="20"/>
              </w:rPr>
              <w:t xml:space="preserve">rescate y diazepam y el otro cohorte (grupo experimental) tratado con morfina de rescate a bajas dosis y benzodiacepinas de media vida  preventivo con neurolépticos en pacientes de alto riesgo. </w:t>
            </w:r>
          </w:p>
        </w:tc>
      </w:tr>
      <w:tr w:rsidR="00F423D8" w:rsidRPr="00473103" w14:paraId="6A11B50E"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2C838AB"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0632E898" w14:textId="2DB15379" w:rsidR="00F423D8" w:rsidRPr="005E59B8" w:rsidRDefault="00F423D8" w:rsidP="005E59B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5E59B8">
              <w:rPr>
                <w:rFonts w:ascii="Times New Roman" w:hAnsi="Times New Roman" w:cs="Times New Roman"/>
                <w:color w:val="000000"/>
                <w:sz w:val="20"/>
                <w:szCs w:val="20"/>
              </w:rPr>
              <w:t>85 pacientes fueron incluidos (42 en el grupo control y 43 en el grupo experimental).  Ed</w:t>
            </w:r>
            <w:r w:rsidR="00911867" w:rsidRPr="005E59B8">
              <w:rPr>
                <w:rFonts w:ascii="Times New Roman" w:hAnsi="Times New Roman" w:cs="Times New Roman"/>
                <w:color w:val="000000"/>
                <w:sz w:val="20"/>
                <w:szCs w:val="20"/>
              </w:rPr>
              <w:t xml:space="preserve">ad promedio 85 años (71-105).  29 pacientes (34%) </w:t>
            </w:r>
            <w:r w:rsidR="005E59B8" w:rsidRPr="005E59B8">
              <w:rPr>
                <w:rFonts w:ascii="Times New Roman" w:hAnsi="Times New Roman" w:cs="Times New Roman"/>
                <w:color w:val="000000"/>
                <w:sz w:val="20"/>
                <w:szCs w:val="20"/>
              </w:rPr>
              <w:t>con</w:t>
            </w:r>
            <w:r w:rsidRPr="005E59B8">
              <w:rPr>
                <w:rFonts w:ascii="Times New Roman" w:hAnsi="Times New Roman" w:cs="Times New Roman"/>
                <w:color w:val="000000"/>
                <w:sz w:val="20"/>
                <w:szCs w:val="20"/>
              </w:rPr>
              <w:t xml:space="preserve"> un episodio de delirium durante el proceso de admisión, 16 pacientes (38%) en el grupo control y 13 pacientes (30%) en el grupo experimental respectivamente. (P=.498). El promedio de duración del delirium en los 29 pacientes que lo presentaron fue de 5.3 días.  La duración del grupo control fue de 6.6 días y el experimental 3.8 días (P=.031).   En el grupo de pacientes que ha tenido delirium previo, una incidencia más baja de delirium fue vista durante esta hospitalización en el grupo experimental. (80% vs 17% P=.036).</w:t>
            </w:r>
          </w:p>
        </w:tc>
      </w:tr>
      <w:tr w:rsidR="00F423D8" w:rsidRPr="00473103" w14:paraId="4116142C"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45BCFE0"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11428C89" w14:textId="10C5F9AD" w:rsidR="00F423D8" w:rsidRPr="005E59B8" w:rsidRDefault="005E59B8" w:rsidP="005E59B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5E59B8">
              <w:rPr>
                <w:rFonts w:ascii="Times New Roman" w:hAnsi="Times New Roman" w:cs="Times New Roman"/>
                <w:color w:val="000000"/>
                <w:sz w:val="20"/>
                <w:szCs w:val="20"/>
              </w:rPr>
              <w:t>T</w:t>
            </w:r>
            <w:r w:rsidR="00F423D8" w:rsidRPr="005E59B8">
              <w:rPr>
                <w:rFonts w:ascii="Times New Roman" w:hAnsi="Times New Roman" w:cs="Times New Roman"/>
                <w:color w:val="000000"/>
                <w:sz w:val="20"/>
                <w:szCs w:val="20"/>
              </w:rPr>
              <w:t>ratamiento</w:t>
            </w:r>
            <w:r w:rsidRPr="005E59B8">
              <w:rPr>
                <w:rFonts w:ascii="Times New Roman" w:hAnsi="Times New Roman" w:cs="Times New Roman"/>
                <w:color w:val="000000"/>
                <w:sz w:val="20"/>
                <w:szCs w:val="20"/>
              </w:rPr>
              <w:t xml:space="preserve"> experimental</w:t>
            </w:r>
            <w:r w:rsidR="00F423D8" w:rsidRPr="005E59B8">
              <w:rPr>
                <w:rFonts w:ascii="Times New Roman" w:hAnsi="Times New Roman" w:cs="Times New Roman"/>
                <w:color w:val="000000"/>
                <w:sz w:val="20"/>
                <w:szCs w:val="20"/>
              </w:rPr>
              <w:t xml:space="preserve"> efectivo dado que se ha observado disminución en la incidencia de delir</w:t>
            </w:r>
            <w:r w:rsidR="00911867" w:rsidRPr="005E59B8">
              <w:rPr>
                <w:rFonts w:ascii="Times New Roman" w:hAnsi="Times New Roman" w:cs="Times New Roman"/>
                <w:color w:val="000000"/>
                <w:sz w:val="20"/>
                <w:szCs w:val="20"/>
              </w:rPr>
              <w:t>i</w:t>
            </w:r>
            <w:r w:rsidR="00F423D8" w:rsidRPr="005E59B8">
              <w:rPr>
                <w:rFonts w:ascii="Times New Roman" w:hAnsi="Times New Roman" w:cs="Times New Roman"/>
                <w:color w:val="000000"/>
                <w:sz w:val="20"/>
                <w:szCs w:val="20"/>
              </w:rPr>
              <w:t>um.  En pacientes que han sufrido un episodio de delir</w:t>
            </w:r>
            <w:r w:rsidR="00911867" w:rsidRPr="005E59B8">
              <w:rPr>
                <w:rFonts w:ascii="Times New Roman" w:hAnsi="Times New Roman" w:cs="Times New Roman"/>
                <w:color w:val="000000"/>
                <w:sz w:val="20"/>
                <w:szCs w:val="20"/>
              </w:rPr>
              <w:t>i</w:t>
            </w:r>
            <w:r w:rsidR="00F423D8" w:rsidRPr="005E59B8">
              <w:rPr>
                <w:rFonts w:ascii="Times New Roman" w:hAnsi="Times New Roman" w:cs="Times New Roman"/>
                <w:color w:val="000000"/>
                <w:sz w:val="20"/>
                <w:szCs w:val="20"/>
              </w:rPr>
              <w:t xml:space="preserve">um, el tratamiento </w:t>
            </w:r>
            <w:r w:rsidRPr="005E59B8">
              <w:rPr>
                <w:rFonts w:ascii="Times New Roman" w:hAnsi="Times New Roman" w:cs="Times New Roman"/>
                <w:color w:val="000000"/>
                <w:sz w:val="20"/>
                <w:szCs w:val="20"/>
              </w:rPr>
              <w:t>disminuye</w:t>
            </w:r>
            <w:r w:rsidR="00F423D8" w:rsidRPr="005E59B8">
              <w:rPr>
                <w:rFonts w:ascii="Times New Roman" w:hAnsi="Times New Roman" w:cs="Times New Roman"/>
                <w:color w:val="000000"/>
                <w:sz w:val="20"/>
                <w:szCs w:val="20"/>
              </w:rPr>
              <w:t xml:space="preserve"> la duración</w:t>
            </w:r>
            <w:r w:rsidR="00911867" w:rsidRPr="005E59B8">
              <w:rPr>
                <w:rFonts w:ascii="Times New Roman" w:hAnsi="Times New Roman" w:cs="Times New Roman"/>
                <w:color w:val="000000"/>
                <w:sz w:val="20"/>
                <w:szCs w:val="20"/>
              </w:rPr>
              <w:t>,</w:t>
            </w:r>
            <w:r w:rsidR="00F423D8" w:rsidRPr="005E59B8">
              <w:rPr>
                <w:rFonts w:ascii="Times New Roman" w:hAnsi="Times New Roman" w:cs="Times New Roman"/>
                <w:color w:val="000000"/>
                <w:sz w:val="20"/>
                <w:szCs w:val="20"/>
              </w:rPr>
              <w:t xml:space="preserve"> con diferencia estadística significativa.   </w:t>
            </w:r>
          </w:p>
        </w:tc>
      </w:tr>
    </w:tbl>
    <w:p w14:paraId="7B03B84B" w14:textId="38EBD13A" w:rsidR="00F423D8" w:rsidRDefault="00F423D8" w:rsidP="00F423D8">
      <w:pPr>
        <w:shd w:val="clear" w:color="auto" w:fill="FFFFFF"/>
        <w:rPr>
          <w:rFonts w:ascii="Times New Roman" w:eastAsia="Times New Roman" w:hAnsi="Times New Roman" w:cs="Times New Roman"/>
          <w:i/>
          <w:color w:val="000000"/>
          <w:sz w:val="20"/>
          <w:szCs w:val="20"/>
        </w:rPr>
      </w:pPr>
    </w:p>
    <w:p w14:paraId="162CDD3A"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522FC599"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0DBC5C05"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0E22F2B4"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6DC5906C"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4F425F71"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40545495"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7E3DAC7F"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1F0F7235"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2E9D2EA7"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5F137683"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08B66220"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57DF13A1"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2400F58F"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53D94245"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50D02A4E"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5CF3D8FC" w14:textId="77777777" w:rsidR="00247221" w:rsidRPr="00473103" w:rsidRDefault="00247221" w:rsidP="00F423D8">
      <w:pPr>
        <w:shd w:val="clear" w:color="auto" w:fill="FFFFFF"/>
        <w:rPr>
          <w:rFonts w:ascii="Times New Roman" w:eastAsia="Times New Roman" w:hAnsi="Times New Roman" w:cs="Times New Roman"/>
          <w:i/>
          <w:color w:val="000000"/>
          <w:sz w:val="20"/>
          <w:szCs w:val="20"/>
        </w:rPr>
      </w:pPr>
    </w:p>
    <w:p w14:paraId="58C20E41" w14:textId="77777777" w:rsidR="00F423D8" w:rsidRPr="00473103" w:rsidRDefault="00F423D8" w:rsidP="00F423D8">
      <w:pPr>
        <w:shd w:val="clear" w:color="auto" w:fill="FFFFFF"/>
        <w:rPr>
          <w:rFonts w:ascii="Times New Roman" w:eastAsia="Times New Roman" w:hAnsi="Times New Roman" w:cs="Times New Roman"/>
          <w:color w:val="000000"/>
          <w:sz w:val="17"/>
          <w:szCs w:val="17"/>
        </w:rPr>
      </w:pPr>
    </w:p>
    <w:tbl>
      <w:tblPr>
        <w:tblStyle w:val="Sombreadoclaro-nfasis1"/>
        <w:tblW w:w="9039" w:type="dxa"/>
        <w:tblLook w:val="04A0" w:firstRow="1" w:lastRow="0" w:firstColumn="1" w:lastColumn="0" w:noHBand="0" w:noVBand="1"/>
      </w:tblPr>
      <w:tblGrid>
        <w:gridCol w:w="2093"/>
        <w:gridCol w:w="6946"/>
      </w:tblGrid>
      <w:tr w:rsidR="00F423D8" w:rsidRPr="00473103" w14:paraId="762AD545"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7A9BAF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35757589" w14:textId="49C67D14"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hAnsi="Times New Roman" w:cs="Times New Roman"/>
                <w:color w:val="auto"/>
                <w:sz w:val="20"/>
                <w:szCs w:val="20"/>
              </w:rPr>
              <w:t>Estudio prospectivo longitudinal</w:t>
            </w:r>
            <w:r w:rsidR="00835F75">
              <w:rPr>
                <w:rFonts w:ascii="Times New Roman" w:hAnsi="Times New Roman" w:cs="Times New Roman"/>
                <w:color w:val="auto"/>
                <w:sz w:val="20"/>
                <w:szCs w:val="20"/>
              </w:rPr>
              <w:t xml:space="preserve"> (Referencia No. 51) </w:t>
            </w:r>
          </w:p>
        </w:tc>
      </w:tr>
      <w:tr w:rsidR="00F423D8" w:rsidRPr="00473103" w14:paraId="7191C48D"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444A35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383C04D2"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3b Oxford    </w:t>
            </w:r>
          </w:p>
        </w:tc>
      </w:tr>
      <w:tr w:rsidR="00F423D8" w:rsidRPr="00473103" w14:paraId="04C32DDD"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02E546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0C67CA29"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C</w:t>
            </w:r>
          </w:p>
        </w:tc>
      </w:tr>
      <w:tr w:rsidR="00F423D8" w:rsidRPr="00473103" w14:paraId="0422E361"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EC3242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2F4EFBE9" w14:textId="77777777" w:rsidR="00F423D8" w:rsidRPr="00473103"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 xml:space="preserve">El objetivo de este estudio es identificar los factores de riesgo para mortalidad y recuperación funcional en pacientes ancianos admitidos en el hospital con fractura de cadera.  </w:t>
            </w:r>
          </w:p>
        </w:tc>
      </w:tr>
      <w:tr w:rsidR="00F423D8" w:rsidRPr="00473103" w14:paraId="7331816D"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979A98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5B6956BD"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hAnsi="Times New Roman" w:cs="Times New Roman"/>
                <w:color w:val="000000"/>
                <w:sz w:val="20"/>
                <w:szCs w:val="20"/>
              </w:rPr>
              <w:t>359 pacientes.</w:t>
            </w:r>
          </w:p>
        </w:tc>
      </w:tr>
      <w:tr w:rsidR="00F423D8" w:rsidRPr="00473103" w14:paraId="6A102E25"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D3F1A9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08EC3DEC" w14:textId="77777777" w:rsidR="00F423D8" w:rsidRPr="00473103"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 xml:space="preserve">La recuperación funcional es un factor determinante en la morbi mortalidad del paciente post fractura de cadera.  </w:t>
            </w:r>
          </w:p>
        </w:tc>
      </w:tr>
      <w:tr w:rsidR="00F423D8" w:rsidRPr="00075045" w14:paraId="057C1E03"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9C7301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398D86E0" w14:textId="616F0EF6" w:rsidR="00F423D8" w:rsidRPr="00075045" w:rsidRDefault="00F423D8" w:rsidP="00075045">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075045">
              <w:rPr>
                <w:rFonts w:ascii="Times New Roman" w:hAnsi="Times New Roman" w:cs="Times New Roman"/>
                <w:color w:val="000000"/>
                <w:sz w:val="20"/>
                <w:szCs w:val="20"/>
              </w:rPr>
              <w:t>Estudio prospectivo longitudinal en pacientes a partir de 80 años de edad y pacientes de 75 a 79 años de edad institucionalizados con fractura de cadera</w:t>
            </w:r>
            <w:r w:rsidR="00075045" w:rsidRPr="00075045">
              <w:rPr>
                <w:rFonts w:ascii="Times New Roman" w:hAnsi="Times New Roman" w:cs="Times New Roman"/>
                <w:color w:val="000000"/>
                <w:sz w:val="20"/>
                <w:szCs w:val="20"/>
              </w:rPr>
              <w:t xml:space="preserve"> </w:t>
            </w:r>
            <w:r w:rsidRPr="00075045">
              <w:rPr>
                <w:rFonts w:ascii="Times New Roman" w:hAnsi="Times New Roman" w:cs="Times New Roman"/>
                <w:color w:val="000000"/>
                <w:sz w:val="20"/>
                <w:szCs w:val="20"/>
              </w:rPr>
              <w:t xml:space="preserve">con el antecedente de demencia o seguimiento por una unidad de atención geriátrica. En total se incluyeron 359 pacientes, y los datos demográficos, estado funcional previo, comorbilidad, tipo de fractura y demencia fueron recopilados. La recopilación de datos durante la admisión incluyó: tiempo de espera para la cirugía, </w:t>
            </w:r>
            <w:r w:rsidR="00911867" w:rsidRPr="00075045">
              <w:rPr>
                <w:rFonts w:ascii="Times New Roman" w:hAnsi="Times New Roman" w:cs="Times New Roman"/>
                <w:color w:val="000000"/>
                <w:sz w:val="20"/>
                <w:szCs w:val="20"/>
              </w:rPr>
              <w:t>delirium, recuperación</w:t>
            </w:r>
            <w:r w:rsidRPr="00075045">
              <w:rPr>
                <w:rFonts w:ascii="Times New Roman" w:hAnsi="Times New Roman" w:cs="Times New Roman"/>
                <w:color w:val="000000"/>
                <w:sz w:val="20"/>
                <w:szCs w:val="20"/>
              </w:rPr>
              <w:t xml:space="preserve"> funcional, duración de la estadía, lugar al cual egresan y </w:t>
            </w:r>
            <w:r w:rsidR="00911867" w:rsidRPr="00075045">
              <w:rPr>
                <w:rFonts w:ascii="Times New Roman" w:hAnsi="Times New Roman" w:cs="Times New Roman"/>
                <w:color w:val="000000"/>
                <w:sz w:val="20"/>
                <w:szCs w:val="20"/>
              </w:rPr>
              <w:t xml:space="preserve">la </w:t>
            </w:r>
            <w:r w:rsidRPr="00075045">
              <w:rPr>
                <w:rFonts w:ascii="Times New Roman" w:hAnsi="Times New Roman" w:cs="Times New Roman"/>
                <w:color w:val="000000"/>
                <w:sz w:val="20"/>
                <w:szCs w:val="20"/>
              </w:rPr>
              <w:t>mortalidad.   Se les</w:t>
            </w:r>
            <w:r w:rsidR="00075045" w:rsidRPr="00075045">
              <w:rPr>
                <w:rFonts w:ascii="Times New Roman" w:hAnsi="Times New Roman" w:cs="Times New Roman"/>
                <w:color w:val="000000"/>
                <w:sz w:val="20"/>
                <w:szCs w:val="20"/>
              </w:rPr>
              <w:t xml:space="preserve"> dio seguimiento durante un año</w:t>
            </w:r>
            <w:r w:rsidRPr="00075045">
              <w:rPr>
                <w:rFonts w:ascii="Times New Roman" w:hAnsi="Times New Roman" w:cs="Times New Roman"/>
                <w:color w:val="000000"/>
                <w:sz w:val="20"/>
                <w:szCs w:val="20"/>
              </w:rPr>
              <w:t xml:space="preserve">, recuperación funcional, complicaciones médicas y mortalidad.  </w:t>
            </w:r>
          </w:p>
        </w:tc>
      </w:tr>
      <w:tr w:rsidR="00F423D8" w:rsidRPr="00473103" w14:paraId="14B5BEA8"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5981C6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37856D10" w14:textId="2C62D558" w:rsidR="00F423D8" w:rsidRPr="00473103"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Las características basales de los pacientes con alta asociación a mortalidad posterior a la fractura de cadera fueron la mayor edad (&gt; 92 años</w:t>
            </w:r>
            <w:r w:rsidR="00911867" w:rsidRPr="00473103">
              <w:rPr>
                <w:rFonts w:ascii="Times New Roman" w:hAnsi="Times New Roman" w:cs="Times New Roman"/>
                <w:color w:val="000000"/>
                <w:sz w:val="20"/>
                <w:szCs w:val="20"/>
              </w:rPr>
              <w:t>), las</w:t>
            </w:r>
            <w:r w:rsidRPr="00473103">
              <w:rPr>
                <w:rFonts w:ascii="Times New Roman" w:hAnsi="Times New Roman" w:cs="Times New Roman"/>
                <w:color w:val="000000"/>
                <w:sz w:val="20"/>
                <w:szCs w:val="20"/>
              </w:rPr>
              <w:t xml:space="preserve"> complicaciones médicas que retrasan la cirugía (HR 2.17; 95% CI; 1.27-3.73), el diagnóstico de demencia (HR 1.78; 95% CI; 1.15-2.75), o falla cardiovascular (HR 1.75; 95% CI; 1.12-2.75).   El modelo de regresión multivariable ajustado mostró que la discapacidad funcional previo a la fractura o la de recuperación funcional están asociadas a más alta mortalidad, y pacientes con mayor edad, delirium, demencia y previa discapacidad funcional mostraron peor recuperación funcional.  </w:t>
            </w:r>
          </w:p>
        </w:tc>
      </w:tr>
      <w:tr w:rsidR="00F423D8" w:rsidRPr="00473103" w14:paraId="3C313881"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B5FDD3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47B66AEF" w14:textId="7C9DEDF2" w:rsidR="00F423D8" w:rsidRPr="00473103" w:rsidRDefault="00F423D8" w:rsidP="00F423D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 xml:space="preserve">En ancianos con fractura de cadera, el incremento en la edad, comorbilidades y el estado </w:t>
            </w:r>
            <w:r w:rsidRPr="00075045">
              <w:rPr>
                <w:rFonts w:ascii="Times New Roman" w:hAnsi="Times New Roman" w:cs="Times New Roman"/>
                <w:color w:val="000000"/>
                <w:sz w:val="20"/>
                <w:szCs w:val="20"/>
              </w:rPr>
              <w:t>funcional previo están</w:t>
            </w:r>
            <w:r w:rsidRPr="00473103">
              <w:rPr>
                <w:rFonts w:ascii="Times New Roman" w:hAnsi="Times New Roman" w:cs="Times New Roman"/>
                <w:color w:val="000000"/>
                <w:sz w:val="20"/>
                <w:szCs w:val="20"/>
              </w:rPr>
              <w:t xml:space="preserve"> asociados a la mortalidad.   El pronóstico de recuperación funcional dependerá de la edad, del estado funcional previo, de la historia médica de demencia previa o la presencia de delirium durante el proceso de admisión hospitalaria. </w:t>
            </w:r>
          </w:p>
        </w:tc>
      </w:tr>
    </w:tbl>
    <w:p w14:paraId="6D171F65" w14:textId="332D5968" w:rsidR="00F423D8" w:rsidRDefault="00F423D8" w:rsidP="00F423D8">
      <w:pPr>
        <w:shd w:val="clear" w:color="auto" w:fill="FFFFFF"/>
        <w:rPr>
          <w:rFonts w:ascii="Times New Roman" w:eastAsia="Times New Roman" w:hAnsi="Times New Roman" w:cs="Times New Roman"/>
          <w:i/>
          <w:color w:val="000000"/>
          <w:sz w:val="20"/>
          <w:szCs w:val="20"/>
        </w:rPr>
      </w:pPr>
    </w:p>
    <w:p w14:paraId="11D835E8"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2E98D083"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3783F327"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5C13F688"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04E5B7AC"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7BC3E30D"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24EA51F3"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4C56A43A"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32E733D1"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6ABB9E3B"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3AB23E50"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630D46B9"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0F5F01E0" w14:textId="77777777" w:rsidR="00247221" w:rsidRDefault="00247221" w:rsidP="00F423D8">
      <w:pPr>
        <w:shd w:val="clear" w:color="auto" w:fill="FFFFFF"/>
        <w:rPr>
          <w:rFonts w:ascii="Times New Roman" w:eastAsia="Times New Roman" w:hAnsi="Times New Roman" w:cs="Times New Roman"/>
          <w:i/>
          <w:color w:val="000000"/>
          <w:sz w:val="20"/>
          <w:szCs w:val="20"/>
        </w:rPr>
      </w:pPr>
    </w:p>
    <w:p w14:paraId="4AD7999C" w14:textId="77777777" w:rsidR="00247221" w:rsidRPr="00473103" w:rsidRDefault="00247221" w:rsidP="00F423D8">
      <w:pPr>
        <w:shd w:val="clear" w:color="auto" w:fill="FFFFFF"/>
        <w:rPr>
          <w:rFonts w:ascii="Times New Roman" w:eastAsia="Times New Roman" w:hAnsi="Times New Roman" w:cs="Times New Roman"/>
          <w:i/>
          <w:color w:val="000000"/>
          <w:sz w:val="20"/>
          <w:szCs w:val="20"/>
        </w:rPr>
      </w:pPr>
    </w:p>
    <w:p w14:paraId="2B1C46CD" w14:textId="77777777" w:rsidR="00F423D8" w:rsidRPr="00473103" w:rsidRDefault="00F423D8" w:rsidP="00F423D8">
      <w:pPr>
        <w:shd w:val="clear" w:color="auto" w:fill="FFFFFF"/>
        <w:rPr>
          <w:rFonts w:ascii="Times New Roman" w:eastAsia="Times New Roman" w:hAnsi="Times New Roman" w:cs="Times New Roman"/>
          <w:color w:val="000000"/>
          <w:sz w:val="17"/>
          <w:szCs w:val="17"/>
        </w:rPr>
      </w:pPr>
    </w:p>
    <w:tbl>
      <w:tblPr>
        <w:tblStyle w:val="Sombreadoclaro-nfasis1"/>
        <w:tblW w:w="9039" w:type="dxa"/>
        <w:tblLook w:val="04A0" w:firstRow="1" w:lastRow="0" w:firstColumn="1" w:lastColumn="0" w:noHBand="0" w:noVBand="1"/>
      </w:tblPr>
      <w:tblGrid>
        <w:gridCol w:w="2093"/>
        <w:gridCol w:w="6946"/>
      </w:tblGrid>
      <w:tr w:rsidR="00F423D8" w:rsidRPr="00473103" w14:paraId="3C5F1D13"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6D4E98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Tipo de artículo</w:t>
            </w:r>
          </w:p>
        </w:tc>
        <w:tc>
          <w:tcPr>
            <w:tcW w:w="6946" w:type="dxa"/>
          </w:tcPr>
          <w:p w14:paraId="610FF60C" w14:textId="6DCBA8F8"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hAnsi="Times New Roman" w:cs="Times New Roman"/>
                <w:color w:val="auto"/>
                <w:sz w:val="20"/>
                <w:szCs w:val="20"/>
              </w:rPr>
              <w:t xml:space="preserve">Estudio prospectivo observacional, analítico. </w:t>
            </w:r>
            <w:r w:rsidR="00835F75">
              <w:rPr>
                <w:rFonts w:ascii="Times New Roman" w:hAnsi="Times New Roman" w:cs="Times New Roman"/>
                <w:color w:val="auto"/>
                <w:sz w:val="20"/>
                <w:szCs w:val="20"/>
              </w:rPr>
              <w:t xml:space="preserve"> (Referenca No. 52)</w:t>
            </w:r>
          </w:p>
        </w:tc>
      </w:tr>
      <w:tr w:rsidR="00F423D8" w:rsidRPr="00473103" w14:paraId="60512BEA"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7EB3F44"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06E6D39F"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2b Oxford </w:t>
            </w:r>
          </w:p>
        </w:tc>
      </w:tr>
      <w:tr w:rsidR="00F423D8" w:rsidRPr="00473103" w14:paraId="35EC1482"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50E8FD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3AB11129"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B</w:t>
            </w:r>
          </w:p>
        </w:tc>
      </w:tr>
      <w:tr w:rsidR="00F423D8" w:rsidRPr="00473103" w14:paraId="437FD76A"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CDB850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4C8C7561" w14:textId="52AF381C" w:rsidR="00F423D8" w:rsidRPr="00473103" w:rsidRDefault="00F423D8" w:rsidP="00075045">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 xml:space="preserve">El objetivo del estudio es evaluar las complicaciones clínicas y factores asociados en pacientes con fractura de </w:t>
            </w:r>
            <w:r w:rsidRPr="00075045">
              <w:rPr>
                <w:rFonts w:ascii="Times New Roman" w:hAnsi="Times New Roman" w:cs="Times New Roman"/>
                <w:color w:val="000000"/>
                <w:sz w:val="20"/>
                <w:szCs w:val="20"/>
              </w:rPr>
              <w:t>cadera admitidos</w:t>
            </w:r>
            <w:r w:rsidRPr="00473103">
              <w:rPr>
                <w:rFonts w:ascii="Times New Roman" w:hAnsi="Times New Roman" w:cs="Times New Roman"/>
                <w:color w:val="000000"/>
                <w:sz w:val="20"/>
                <w:szCs w:val="20"/>
              </w:rPr>
              <w:t xml:space="preserve"> en la Unidad ortogeriátrica de 283 camas del hospital universitario. </w:t>
            </w:r>
            <w:r w:rsidR="00075045">
              <w:rPr>
                <w:rFonts w:ascii="Times New Roman" w:hAnsi="Times New Roman" w:cs="Times New Roman"/>
                <w:color w:val="000000"/>
                <w:sz w:val="20"/>
                <w:szCs w:val="20"/>
              </w:rPr>
              <w:t xml:space="preserve"> Promedio anual 200 pacientes.</w:t>
            </w:r>
            <w:r w:rsidRPr="00473103">
              <w:rPr>
                <w:rFonts w:ascii="Times New Roman" w:hAnsi="Times New Roman" w:cs="Times New Roman"/>
                <w:color w:val="000000"/>
                <w:sz w:val="20"/>
                <w:szCs w:val="20"/>
              </w:rPr>
              <w:t xml:space="preserve"> </w:t>
            </w:r>
          </w:p>
        </w:tc>
      </w:tr>
      <w:tr w:rsidR="00F423D8" w:rsidRPr="00473103" w14:paraId="50F75DB9"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A77DAC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03117D0F"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hAnsi="Times New Roman" w:cs="Times New Roman"/>
                <w:color w:val="000000"/>
                <w:sz w:val="20"/>
                <w:szCs w:val="20"/>
              </w:rPr>
              <w:t>383 pacientes.</w:t>
            </w:r>
          </w:p>
        </w:tc>
      </w:tr>
      <w:tr w:rsidR="00F423D8" w:rsidRPr="00473103" w14:paraId="5DC42C64"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CD361AB"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1456B756" w14:textId="46839090" w:rsidR="00F423D8" w:rsidRPr="00473103" w:rsidRDefault="00F423D8" w:rsidP="00075045">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La incidencia de complicaciones clínicas en pacientes c</w:t>
            </w:r>
            <w:r w:rsidR="00075045">
              <w:rPr>
                <w:rFonts w:ascii="Times New Roman" w:hAnsi="Times New Roman" w:cs="Times New Roman"/>
                <w:color w:val="000000"/>
                <w:sz w:val="20"/>
                <w:szCs w:val="20"/>
              </w:rPr>
              <w:t xml:space="preserve">on fractura de cadera es alta, </w:t>
            </w:r>
            <w:r w:rsidRPr="00473103">
              <w:rPr>
                <w:rFonts w:ascii="Times New Roman" w:hAnsi="Times New Roman" w:cs="Times New Roman"/>
                <w:color w:val="000000"/>
                <w:sz w:val="20"/>
                <w:szCs w:val="20"/>
              </w:rPr>
              <w:t xml:space="preserve">naturaleza heterogénea.     </w:t>
            </w:r>
          </w:p>
        </w:tc>
      </w:tr>
      <w:tr w:rsidR="00F423D8" w:rsidRPr="00473103" w14:paraId="29A0DC61"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9E7E37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600E8F6B" w14:textId="00A19A10" w:rsidR="00F423D8" w:rsidRPr="00075045" w:rsidRDefault="00F423D8" w:rsidP="00075045">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075045">
              <w:rPr>
                <w:rFonts w:ascii="Times New Roman" w:hAnsi="Times New Roman" w:cs="Times New Roman"/>
                <w:color w:val="000000"/>
                <w:sz w:val="20"/>
                <w:szCs w:val="20"/>
              </w:rPr>
              <w:t>Estudio prospectivo, observacional, analítico conducido en 383 pacientes admitidos en la unidad durante los años 2013 y 2014. Las complicaciones clí</w:t>
            </w:r>
            <w:r w:rsidR="00911867" w:rsidRPr="00075045">
              <w:rPr>
                <w:rFonts w:ascii="Times New Roman" w:hAnsi="Times New Roman" w:cs="Times New Roman"/>
                <w:color w:val="000000"/>
                <w:sz w:val="20"/>
                <w:szCs w:val="20"/>
              </w:rPr>
              <w:t>nicas se definieron de acuerdo con</w:t>
            </w:r>
            <w:r w:rsidRPr="00075045">
              <w:rPr>
                <w:rFonts w:ascii="Times New Roman" w:hAnsi="Times New Roman" w:cs="Times New Roman"/>
                <w:color w:val="000000"/>
                <w:sz w:val="20"/>
                <w:szCs w:val="20"/>
              </w:rPr>
              <w:t xml:space="preserve"> recomendaciones AOTrauma (International Network of Traumatologists for the Study of Osteosynthesis).</w:t>
            </w:r>
          </w:p>
        </w:tc>
      </w:tr>
      <w:tr w:rsidR="00F423D8" w:rsidRPr="00473103" w14:paraId="1FD17A34"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B334D4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1A28870B" w14:textId="68DB471F" w:rsidR="00F423D8" w:rsidRPr="00075045" w:rsidRDefault="00F423D8" w:rsidP="00075045">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075045">
              <w:rPr>
                <w:rFonts w:ascii="Times New Roman" w:hAnsi="Times New Roman" w:cs="Times New Roman"/>
                <w:color w:val="000000"/>
                <w:sz w:val="20"/>
                <w:szCs w:val="20"/>
              </w:rPr>
              <w:t>En total</w:t>
            </w:r>
            <w:r w:rsidR="00075045" w:rsidRPr="00075045">
              <w:rPr>
                <w:rFonts w:ascii="Times New Roman" w:hAnsi="Times New Roman" w:cs="Times New Roman"/>
                <w:color w:val="000000"/>
                <w:sz w:val="20"/>
                <w:szCs w:val="20"/>
              </w:rPr>
              <w:t xml:space="preserve"> </w:t>
            </w:r>
            <w:r w:rsidRPr="00075045">
              <w:rPr>
                <w:rFonts w:ascii="Times New Roman" w:hAnsi="Times New Roman" w:cs="Times New Roman"/>
                <w:color w:val="000000"/>
                <w:sz w:val="20"/>
                <w:szCs w:val="20"/>
              </w:rPr>
              <w:t xml:space="preserve">273 pacientes (71.28%) mostraron alguna complicación clínica. Las principales fueron: delirium (55.4%), falla renal (15.4%), y complicaciones cardiacas (12.3%).   El puntaje ASA III-IV OR = 1.962 (95% CI; 1.040-3.704, P=.038), bajo índice de Barthel index al egreso (b = -3.572, 95% CI -0.866 to -0.104, P=.01), del incremento de la </w:t>
            </w:r>
            <w:r w:rsidR="00075045" w:rsidRPr="00075045">
              <w:rPr>
                <w:rFonts w:ascii="Times New Roman" w:hAnsi="Times New Roman" w:cs="Times New Roman"/>
                <w:color w:val="000000"/>
                <w:sz w:val="20"/>
                <w:szCs w:val="20"/>
              </w:rPr>
              <w:t>estancia</w:t>
            </w:r>
            <w:r w:rsidRPr="00075045">
              <w:rPr>
                <w:rFonts w:ascii="Times New Roman" w:hAnsi="Times New Roman" w:cs="Times New Roman"/>
                <w:color w:val="000000"/>
                <w:sz w:val="20"/>
                <w:szCs w:val="20"/>
              </w:rPr>
              <w:t xml:space="preserve"> pre operatoria (OR = 1.165, 95% CI 1.050-1.294, P=.004) y el incremento del periodo de internamiento (b = 2.663, 95% CI 3.522-0.325; P&lt;.001) fueron los factores asociados a las complicaciones clínicas. </w:t>
            </w:r>
          </w:p>
        </w:tc>
      </w:tr>
      <w:tr w:rsidR="00F423D8" w:rsidRPr="00473103" w14:paraId="43F094C4"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249E220"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2774B92C" w14:textId="3D651061" w:rsidR="00F423D8" w:rsidRPr="00075045" w:rsidRDefault="00F423D8" w:rsidP="00F423D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075045">
              <w:rPr>
                <w:rFonts w:ascii="Times New Roman" w:hAnsi="Times New Roman" w:cs="Times New Roman"/>
                <w:color w:val="000000"/>
                <w:sz w:val="20"/>
                <w:szCs w:val="20"/>
              </w:rPr>
              <w:t>Delirium, falla renal, y complicaciones cardiacas fueron las complicaciones más frecuentes de acuerdo con las nuevas recomendaciones.   El puntaje ASA III-IV, peor estado funcional al egreso</w:t>
            </w:r>
            <w:r w:rsidR="00911867" w:rsidRPr="00075045">
              <w:rPr>
                <w:rFonts w:ascii="Times New Roman" w:hAnsi="Times New Roman" w:cs="Times New Roman"/>
                <w:color w:val="000000"/>
                <w:sz w:val="20"/>
                <w:szCs w:val="20"/>
              </w:rPr>
              <w:t>,</w:t>
            </w:r>
            <w:r w:rsidRPr="00075045">
              <w:rPr>
                <w:rFonts w:ascii="Times New Roman" w:hAnsi="Times New Roman" w:cs="Times New Roman"/>
                <w:color w:val="000000"/>
                <w:sz w:val="20"/>
                <w:szCs w:val="20"/>
              </w:rPr>
              <w:t xml:space="preserve"> y prolongación del tiempo pre operatorio e intrahospitalario fueron factores de riesgo asociados a las complicaciones clínicas. Las complicaciones cardiacas, pulmonares y gastrointestinales fueron las principales causas de mortalidad en la unidad.  </w:t>
            </w:r>
          </w:p>
        </w:tc>
      </w:tr>
    </w:tbl>
    <w:p w14:paraId="346FBBB7" w14:textId="77777777" w:rsidR="00F423D8" w:rsidRPr="00473103" w:rsidRDefault="00F423D8" w:rsidP="00F423D8">
      <w:pPr>
        <w:shd w:val="clear" w:color="auto" w:fill="FFFFFF"/>
        <w:ind w:right="60"/>
        <w:outlineLvl w:val="3"/>
        <w:rPr>
          <w:rFonts w:ascii="Times New Roman" w:eastAsia="Times New Roman" w:hAnsi="Times New Roman" w:cs="Times New Roman"/>
          <w:b/>
          <w:bCs/>
          <w:caps/>
          <w:color w:val="000000"/>
          <w:sz w:val="20"/>
          <w:szCs w:val="20"/>
        </w:rPr>
      </w:pPr>
    </w:p>
    <w:p w14:paraId="3D811BB2" w14:textId="799CEAF4" w:rsidR="00F423D8" w:rsidRDefault="00F423D8" w:rsidP="00F423D8">
      <w:pPr>
        <w:shd w:val="clear" w:color="auto" w:fill="FFFFFF"/>
        <w:tabs>
          <w:tab w:val="left" w:pos="2410"/>
        </w:tabs>
        <w:rPr>
          <w:rFonts w:ascii="Times New Roman" w:eastAsia="Times New Roman" w:hAnsi="Times New Roman" w:cs="Times New Roman"/>
          <w:i/>
          <w:color w:val="000000"/>
          <w:sz w:val="20"/>
          <w:szCs w:val="20"/>
        </w:rPr>
      </w:pPr>
    </w:p>
    <w:p w14:paraId="4C2CC818" w14:textId="77777777" w:rsidR="00247221" w:rsidRDefault="00247221" w:rsidP="00F423D8">
      <w:pPr>
        <w:shd w:val="clear" w:color="auto" w:fill="FFFFFF"/>
        <w:tabs>
          <w:tab w:val="left" w:pos="2410"/>
        </w:tabs>
        <w:rPr>
          <w:rFonts w:ascii="Times New Roman" w:eastAsia="Times New Roman" w:hAnsi="Times New Roman" w:cs="Times New Roman"/>
          <w:i/>
          <w:color w:val="000000"/>
          <w:sz w:val="20"/>
          <w:szCs w:val="20"/>
        </w:rPr>
      </w:pPr>
    </w:p>
    <w:p w14:paraId="6D051310" w14:textId="77777777" w:rsidR="00247221" w:rsidRDefault="00247221" w:rsidP="00F423D8">
      <w:pPr>
        <w:shd w:val="clear" w:color="auto" w:fill="FFFFFF"/>
        <w:tabs>
          <w:tab w:val="left" w:pos="2410"/>
        </w:tabs>
        <w:rPr>
          <w:rFonts w:ascii="Times New Roman" w:eastAsia="Times New Roman" w:hAnsi="Times New Roman" w:cs="Times New Roman"/>
          <w:i/>
          <w:color w:val="000000"/>
          <w:sz w:val="20"/>
          <w:szCs w:val="20"/>
        </w:rPr>
      </w:pPr>
    </w:p>
    <w:p w14:paraId="76B93E8D" w14:textId="77777777" w:rsidR="00247221" w:rsidRDefault="00247221" w:rsidP="00F423D8">
      <w:pPr>
        <w:shd w:val="clear" w:color="auto" w:fill="FFFFFF"/>
        <w:tabs>
          <w:tab w:val="left" w:pos="2410"/>
        </w:tabs>
        <w:rPr>
          <w:rFonts w:ascii="Times New Roman" w:eastAsia="Times New Roman" w:hAnsi="Times New Roman" w:cs="Times New Roman"/>
          <w:i/>
          <w:color w:val="000000"/>
          <w:sz w:val="20"/>
          <w:szCs w:val="20"/>
        </w:rPr>
      </w:pPr>
    </w:p>
    <w:p w14:paraId="3BA19D3C" w14:textId="77777777" w:rsidR="00247221" w:rsidRDefault="00247221" w:rsidP="00F423D8">
      <w:pPr>
        <w:shd w:val="clear" w:color="auto" w:fill="FFFFFF"/>
        <w:tabs>
          <w:tab w:val="left" w:pos="2410"/>
        </w:tabs>
        <w:rPr>
          <w:rFonts w:ascii="Times New Roman" w:eastAsia="Times New Roman" w:hAnsi="Times New Roman" w:cs="Times New Roman"/>
          <w:i/>
          <w:color w:val="000000"/>
          <w:sz w:val="20"/>
          <w:szCs w:val="20"/>
        </w:rPr>
      </w:pPr>
    </w:p>
    <w:p w14:paraId="4219E3EF" w14:textId="77777777" w:rsidR="00247221" w:rsidRDefault="00247221" w:rsidP="00F423D8">
      <w:pPr>
        <w:shd w:val="clear" w:color="auto" w:fill="FFFFFF"/>
        <w:tabs>
          <w:tab w:val="left" w:pos="2410"/>
        </w:tabs>
        <w:rPr>
          <w:rFonts w:ascii="Times New Roman" w:eastAsia="Times New Roman" w:hAnsi="Times New Roman" w:cs="Times New Roman"/>
          <w:i/>
          <w:color w:val="000000"/>
          <w:sz w:val="20"/>
          <w:szCs w:val="20"/>
        </w:rPr>
      </w:pPr>
    </w:p>
    <w:p w14:paraId="764A1931" w14:textId="77777777" w:rsidR="00247221" w:rsidRDefault="00247221" w:rsidP="00F423D8">
      <w:pPr>
        <w:shd w:val="clear" w:color="auto" w:fill="FFFFFF"/>
        <w:tabs>
          <w:tab w:val="left" w:pos="2410"/>
        </w:tabs>
        <w:rPr>
          <w:rFonts w:ascii="Times New Roman" w:eastAsia="Times New Roman" w:hAnsi="Times New Roman" w:cs="Times New Roman"/>
          <w:i/>
          <w:color w:val="000000"/>
          <w:sz w:val="20"/>
          <w:szCs w:val="20"/>
        </w:rPr>
      </w:pPr>
    </w:p>
    <w:p w14:paraId="13B5770C" w14:textId="77777777" w:rsidR="00247221" w:rsidRDefault="00247221" w:rsidP="00F423D8">
      <w:pPr>
        <w:shd w:val="clear" w:color="auto" w:fill="FFFFFF"/>
        <w:tabs>
          <w:tab w:val="left" w:pos="2410"/>
        </w:tabs>
        <w:rPr>
          <w:rFonts w:ascii="Times New Roman" w:eastAsia="Times New Roman" w:hAnsi="Times New Roman" w:cs="Times New Roman"/>
          <w:i/>
          <w:color w:val="000000"/>
          <w:sz w:val="20"/>
          <w:szCs w:val="20"/>
        </w:rPr>
      </w:pPr>
    </w:p>
    <w:p w14:paraId="33A4BFC8" w14:textId="77777777" w:rsidR="00247221" w:rsidRDefault="00247221" w:rsidP="00F423D8">
      <w:pPr>
        <w:shd w:val="clear" w:color="auto" w:fill="FFFFFF"/>
        <w:tabs>
          <w:tab w:val="left" w:pos="2410"/>
        </w:tabs>
        <w:rPr>
          <w:rFonts w:ascii="Times New Roman" w:eastAsia="Times New Roman" w:hAnsi="Times New Roman" w:cs="Times New Roman"/>
          <w:i/>
          <w:color w:val="000000"/>
          <w:sz w:val="20"/>
          <w:szCs w:val="20"/>
        </w:rPr>
      </w:pPr>
    </w:p>
    <w:p w14:paraId="525E2CE1" w14:textId="77777777" w:rsidR="00247221" w:rsidRDefault="00247221" w:rsidP="00F423D8">
      <w:pPr>
        <w:shd w:val="clear" w:color="auto" w:fill="FFFFFF"/>
        <w:tabs>
          <w:tab w:val="left" w:pos="2410"/>
        </w:tabs>
        <w:rPr>
          <w:rFonts w:ascii="Times New Roman" w:eastAsia="Times New Roman" w:hAnsi="Times New Roman" w:cs="Times New Roman"/>
          <w:i/>
          <w:color w:val="000000"/>
          <w:sz w:val="20"/>
          <w:szCs w:val="20"/>
        </w:rPr>
      </w:pPr>
    </w:p>
    <w:p w14:paraId="01EC89AF" w14:textId="77777777" w:rsidR="00247221" w:rsidRDefault="00247221" w:rsidP="00F423D8">
      <w:pPr>
        <w:shd w:val="clear" w:color="auto" w:fill="FFFFFF"/>
        <w:tabs>
          <w:tab w:val="left" w:pos="2410"/>
        </w:tabs>
        <w:rPr>
          <w:rFonts w:ascii="Times New Roman" w:eastAsia="Times New Roman" w:hAnsi="Times New Roman" w:cs="Times New Roman"/>
          <w:i/>
          <w:color w:val="000000"/>
          <w:sz w:val="20"/>
          <w:szCs w:val="20"/>
        </w:rPr>
      </w:pPr>
    </w:p>
    <w:p w14:paraId="6A6ABF29" w14:textId="77777777" w:rsidR="00247221" w:rsidRDefault="00247221" w:rsidP="00F423D8">
      <w:pPr>
        <w:shd w:val="clear" w:color="auto" w:fill="FFFFFF"/>
        <w:tabs>
          <w:tab w:val="left" w:pos="2410"/>
        </w:tabs>
        <w:rPr>
          <w:rFonts w:ascii="Times New Roman" w:eastAsia="Times New Roman" w:hAnsi="Times New Roman" w:cs="Times New Roman"/>
          <w:i/>
          <w:color w:val="000000"/>
          <w:sz w:val="20"/>
          <w:szCs w:val="20"/>
        </w:rPr>
      </w:pPr>
    </w:p>
    <w:p w14:paraId="1C3477C4" w14:textId="77777777" w:rsidR="00247221" w:rsidRDefault="00247221" w:rsidP="00F423D8">
      <w:pPr>
        <w:shd w:val="clear" w:color="auto" w:fill="FFFFFF"/>
        <w:tabs>
          <w:tab w:val="left" w:pos="2410"/>
        </w:tabs>
        <w:rPr>
          <w:rFonts w:ascii="Times New Roman" w:eastAsia="Times New Roman" w:hAnsi="Times New Roman" w:cs="Times New Roman"/>
          <w:i/>
          <w:color w:val="000000"/>
          <w:sz w:val="20"/>
          <w:szCs w:val="20"/>
        </w:rPr>
      </w:pPr>
    </w:p>
    <w:p w14:paraId="23E36BF4" w14:textId="77777777" w:rsidR="00247221" w:rsidRDefault="00247221" w:rsidP="00F423D8">
      <w:pPr>
        <w:shd w:val="clear" w:color="auto" w:fill="FFFFFF"/>
        <w:tabs>
          <w:tab w:val="left" w:pos="2410"/>
        </w:tabs>
        <w:rPr>
          <w:rFonts w:ascii="Times New Roman" w:eastAsia="Times New Roman" w:hAnsi="Times New Roman" w:cs="Times New Roman"/>
          <w:i/>
          <w:color w:val="000000"/>
          <w:sz w:val="20"/>
          <w:szCs w:val="20"/>
        </w:rPr>
      </w:pPr>
    </w:p>
    <w:p w14:paraId="66B129A2" w14:textId="77777777" w:rsidR="00247221" w:rsidRPr="00473103" w:rsidRDefault="00247221" w:rsidP="00F423D8">
      <w:pPr>
        <w:shd w:val="clear" w:color="auto" w:fill="FFFFFF"/>
        <w:tabs>
          <w:tab w:val="left" w:pos="2410"/>
        </w:tabs>
        <w:rPr>
          <w:rFonts w:ascii="Times New Roman" w:eastAsia="Times New Roman" w:hAnsi="Times New Roman" w:cs="Times New Roman"/>
          <w:i/>
          <w:color w:val="000000"/>
          <w:sz w:val="20"/>
          <w:szCs w:val="20"/>
        </w:rPr>
      </w:pPr>
    </w:p>
    <w:p w14:paraId="1D1048B1" w14:textId="77777777" w:rsidR="00F423D8" w:rsidRPr="00473103" w:rsidRDefault="00F423D8" w:rsidP="00F423D8">
      <w:pPr>
        <w:shd w:val="clear" w:color="auto" w:fill="FFFFFF"/>
        <w:tabs>
          <w:tab w:val="left" w:pos="2410"/>
        </w:tabs>
        <w:rPr>
          <w:rFonts w:ascii="Times New Roman" w:eastAsia="Times New Roman" w:hAnsi="Times New Roman" w:cs="Times New Roman"/>
          <w:color w:val="000000"/>
          <w:sz w:val="17"/>
          <w:szCs w:val="17"/>
        </w:rPr>
      </w:pPr>
    </w:p>
    <w:tbl>
      <w:tblPr>
        <w:tblStyle w:val="Sombreadoclaro-nfasis1"/>
        <w:tblW w:w="9039" w:type="dxa"/>
        <w:tblLook w:val="04A0" w:firstRow="1" w:lastRow="0" w:firstColumn="1" w:lastColumn="0" w:noHBand="0" w:noVBand="1"/>
      </w:tblPr>
      <w:tblGrid>
        <w:gridCol w:w="2093"/>
        <w:gridCol w:w="6946"/>
      </w:tblGrid>
      <w:tr w:rsidR="00F423D8" w:rsidRPr="00473103" w14:paraId="7BA51C71"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4C17DA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5DFE30DB" w14:textId="13EE8954"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hAnsi="Times New Roman" w:cs="Times New Roman"/>
                <w:color w:val="auto"/>
                <w:sz w:val="20"/>
                <w:szCs w:val="20"/>
              </w:rPr>
              <w:t xml:space="preserve">Revisión retrospectiva  </w:t>
            </w:r>
            <w:r w:rsidR="00835F75">
              <w:rPr>
                <w:rFonts w:ascii="Times New Roman" w:hAnsi="Times New Roman" w:cs="Times New Roman"/>
                <w:color w:val="auto"/>
                <w:sz w:val="20"/>
                <w:szCs w:val="20"/>
              </w:rPr>
              <w:t xml:space="preserve">(Referencia No. 53) </w:t>
            </w:r>
          </w:p>
        </w:tc>
      </w:tr>
      <w:tr w:rsidR="00F423D8" w:rsidRPr="00473103" w14:paraId="490CD76E"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84127EB"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46A5286E"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4 Oxford    </w:t>
            </w:r>
          </w:p>
        </w:tc>
      </w:tr>
      <w:tr w:rsidR="00F423D8" w:rsidRPr="00473103" w14:paraId="2456175F"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CB17E24"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1040E321"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D</w:t>
            </w:r>
          </w:p>
        </w:tc>
      </w:tr>
      <w:tr w:rsidR="00F423D8" w:rsidRPr="00473103" w14:paraId="7BE87422"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5CB5BB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3589A0BE" w14:textId="77777777" w:rsidR="00F423D8" w:rsidRPr="0031072C" w:rsidRDefault="00F423D8" w:rsidP="00F423D8">
            <w:pPr>
              <w:shd w:val="clear" w:color="auto" w:fill="FFFFFF"/>
              <w:tabs>
                <w:tab w:val="left" w:pos="2410"/>
              </w:tabs>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 xml:space="preserve">El objetivo del estudio es evaluar el puntaje O-POSSUM en la capacidad de predecir la morbilidad y mortalidad en pacientes por cirugía de fractura de cadera. </w:t>
            </w:r>
          </w:p>
        </w:tc>
      </w:tr>
      <w:tr w:rsidR="00F423D8" w:rsidRPr="00473103" w14:paraId="1BAF553D"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FBC37C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12B3ED9D" w14:textId="77777777" w:rsidR="00F423D8" w:rsidRPr="0031072C"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31072C">
              <w:rPr>
                <w:rFonts w:ascii="Times New Roman" w:hAnsi="Times New Roman" w:cs="Times New Roman"/>
                <w:color w:val="000000"/>
                <w:sz w:val="20"/>
                <w:szCs w:val="20"/>
              </w:rPr>
              <w:t>229 pacientes.</w:t>
            </w:r>
          </w:p>
        </w:tc>
      </w:tr>
      <w:tr w:rsidR="00F423D8" w:rsidRPr="00473103" w14:paraId="1EAC69D3"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065B74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49355937" w14:textId="77777777" w:rsidR="00F423D8" w:rsidRPr="0031072C"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 xml:space="preserve">La incidencia de complicaciones clínicas en pacientes con fractura de cadera es alta y variable debido a su naturaleza heterogénea.     </w:t>
            </w:r>
          </w:p>
        </w:tc>
      </w:tr>
      <w:tr w:rsidR="00F423D8" w:rsidRPr="00473103" w14:paraId="29B8E398"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7648B2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473A7C21" w14:textId="531DEC81" w:rsidR="00F423D8" w:rsidRPr="0031072C" w:rsidRDefault="00F423D8" w:rsidP="0031072C">
            <w:pPr>
              <w:shd w:val="clear" w:color="auto" w:fill="FFFFFF"/>
              <w:tabs>
                <w:tab w:val="left" w:pos="2410"/>
              </w:tabs>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 xml:space="preserve">Revisión retrospectiva de expedientes clínicos de pacientes mayores de 65 años operados por fractura de cadera de enero 2012 a diciembre </w:t>
            </w:r>
            <w:r w:rsidR="00075045" w:rsidRPr="0031072C">
              <w:rPr>
                <w:rFonts w:ascii="Times New Roman" w:hAnsi="Times New Roman" w:cs="Times New Roman"/>
                <w:color w:val="000000"/>
                <w:sz w:val="20"/>
                <w:szCs w:val="20"/>
              </w:rPr>
              <w:t>2013, 229 pacientes</w:t>
            </w:r>
            <w:r w:rsidR="0031072C" w:rsidRPr="0031072C">
              <w:rPr>
                <w:rFonts w:ascii="Times New Roman" w:hAnsi="Times New Roman" w:cs="Times New Roman"/>
                <w:color w:val="000000"/>
                <w:sz w:val="20"/>
                <w:szCs w:val="20"/>
              </w:rPr>
              <w:t xml:space="preserve"> en total</w:t>
            </w:r>
            <w:r w:rsidR="00075045" w:rsidRPr="0031072C">
              <w:rPr>
                <w:rFonts w:ascii="Times New Roman" w:hAnsi="Times New Roman" w:cs="Times New Roman"/>
                <w:color w:val="000000"/>
                <w:sz w:val="20"/>
                <w:szCs w:val="20"/>
              </w:rPr>
              <w:t xml:space="preserve">, </w:t>
            </w:r>
            <w:r w:rsidRPr="0031072C">
              <w:rPr>
                <w:rFonts w:ascii="Times New Roman" w:hAnsi="Times New Roman" w:cs="Times New Roman"/>
                <w:color w:val="000000"/>
                <w:sz w:val="20"/>
                <w:szCs w:val="20"/>
              </w:rPr>
              <w:t>edad promedio 82.3 años 170 mujeres.    Se recolectó información de comorbilidades, tipo de cirugía, morbilidad esperada y valores de mortalidad O-POSSUM.</w:t>
            </w:r>
          </w:p>
        </w:tc>
      </w:tr>
      <w:tr w:rsidR="00F423D8" w:rsidRPr="00473103" w14:paraId="68F04293"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4FFFD6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5BA87729" w14:textId="63ABFA07" w:rsidR="00F423D8" w:rsidRPr="0031072C" w:rsidRDefault="0031072C" w:rsidP="0031072C">
            <w:pPr>
              <w:shd w:val="clear" w:color="auto" w:fill="FFFFFF"/>
              <w:tabs>
                <w:tab w:val="left" w:pos="2410"/>
              </w:tabs>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 xml:space="preserve">Seguimiento </w:t>
            </w:r>
            <w:r w:rsidR="00F423D8" w:rsidRPr="0031072C">
              <w:rPr>
                <w:rFonts w:ascii="Times New Roman" w:hAnsi="Times New Roman" w:cs="Times New Roman"/>
                <w:color w:val="000000"/>
                <w:sz w:val="20"/>
                <w:szCs w:val="20"/>
              </w:rPr>
              <w:t>año</w:t>
            </w:r>
            <w:r w:rsidRPr="0031072C">
              <w:rPr>
                <w:rFonts w:ascii="Times New Roman" w:hAnsi="Times New Roman" w:cs="Times New Roman"/>
                <w:color w:val="000000"/>
                <w:sz w:val="20"/>
                <w:szCs w:val="20"/>
              </w:rPr>
              <w:t xml:space="preserve">, </w:t>
            </w:r>
            <w:r w:rsidR="00F423D8" w:rsidRPr="0031072C">
              <w:rPr>
                <w:rFonts w:ascii="Times New Roman" w:hAnsi="Times New Roman" w:cs="Times New Roman"/>
                <w:color w:val="000000"/>
                <w:sz w:val="20"/>
                <w:szCs w:val="20"/>
              </w:rPr>
              <w:t xml:space="preserve">38 muertes y 77 con complicaciones.  La mortalidad esperada de acuerdo al O-POSSUM era de 35 pacientes y la morbilidad de 132. </w:t>
            </w:r>
          </w:p>
        </w:tc>
      </w:tr>
      <w:tr w:rsidR="00F423D8" w:rsidRPr="00473103" w14:paraId="7B1A3432"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436E3B5"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28CA7C95" w14:textId="3DB15072" w:rsidR="00F423D8" w:rsidRPr="0031072C" w:rsidRDefault="00F423D8" w:rsidP="00F423D8">
            <w:pPr>
              <w:shd w:val="clear" w:color="auto" w:fill="FFFFFF"/>
              <w:tabs>
                <w:tab w:val="left" w:pos="2410"/>
              </w:tabs>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Al comparar los resultados con el valor predictivo, la escala O-POSSUM es confiable en predecir la mortalidad y sobreestima</w:t>
            </w:r>
            <w:r w:rsidR="00911867" w:rsidRPr="0031072C">
              <w:rPr>
                <w:rFonts w:ascii="Times New Roman" w:hAnsi="Times New Roman" w:cs="Times New Roman"/>
                <w:color w:val="000000"/>
                <w:sz w:val="20"/>
                <w:szCs w:val="20"/>
              </w:rPr>
              <w:t>r</w:t>
            </w:r>
            <w:r w:rsidRPr="0031072C">
              <w:rPr>
                <w:rFonts w:ascii="Times New Roman" w:hAnsi="Times New Roman" w:cs="Times New Roman"/>
                <w:color w:val="000000"/>
                <w:sz w:val="20"/>
                <w:szCs w:val="20"/>
              </w:rPr>
              <w:t xml:space="preserve"> la morbilidad.  </w:t>
            </w:r>
          </w:p>
        </w:tc>
      </w:tr>
    </w:tbl>
    <w:p w14:paraId="37515AB9" w14:textId="77777777" w:rsidR="00F423D8" w:rsidRPr="00473103" w:rsidRDefault="00F423D8" w:rsidP="00F423D8">
      <w:pPr>
        <w:shd w:val="clear" w:color="auto" w:fill="FFFFFF"/>
        <w:ind w:right="60"/>
        <w:outlineLvl w:val="3"/>
        <w:rPr>
          <w:rFonts w:ascii="Times New Roman" w:eastAsia="Times New Roman" w:hAnsi="Times New Roman" w:cs="Times New Roman"/>
          <w:b/>
          <w:bCs/>
          <w:caps/>
          <w:color w:val="000000"/>
          <w:sz w:val="20"/>
          <w:szCs w:val="20"/>
        </w:rPr>
      </w:pPr>
    </w:p>
    <w:p w14:paraId="47124F16" w14:textId="77777777" w:rsidR="00F423D8" w:rsidRPr="00473103" w:rsidRDefault="00F423D8" w:rsidP="00F423D8">
      <w:pPr>
        <w:tabs>
          <w:tab w:val="left" w:pos="2410"/>
        </w:tabs>
        <w:rPr>
          <w:rFonts w:ascii="Times New Roman" w:hAnsi="Times New Roman" w:cs="Times New Roman"/>
          <w:sz w:val="20"/>
          <w:szCs w:val="20"/>
        </w:rPr>
      </w:pPr>
    </w:p>
    <w:p w14:paraId="552C7BBC" w14:textId="77777777" w:rsidR="00F423D8" w:rsidRDefault="00F423D8" w:rsidP="00F423D8">
      <w:pPr>
        <w:shd w:val="clear" w:color="auto" w:fill="FFFFFF"/>
        <w:rPr>
          <w:rFonts w:ascii="Times New Roman" w:eastAsia="Times New Roman" w:hAnsi="Times New Roman" w:cs="Times New Roman"/>
          <w:color w:val="000000"/>
          <w:sz w:val="17"/>
          <w:szCs w:val="17"/>
        </w:rPr>
      </w:pPr>
    </w:p>
    <w:p w14:paraId="35971C52"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12641EC"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33BB9CD4"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3F7C3D4B"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1C484824"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1C045FCD"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6EDC0354"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9788EC7"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710A1313"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2A8AB53E"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2657D062"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11E216AC"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298C7A82"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D44A5A5"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1D936B4F"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3B886A4D"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7B62D314"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19488E92"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F922486"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748FE5F8"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4F764B43"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8322009"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603B2D1"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56EFC295"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4708B2FB"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33C733C1"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7C195484"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72CC513F"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2355E37C" w14:textId="77777777" w:rsidR="00247221" w:rsidRPr="00473103" w:rsidRDefault="00247221" w:rsidP="00F423D8">
      <w:pPr>
        <w:shd w:val="clear" w:color="auto" w:fill="FFFFFF"/>
        <w:rPr>
          <w:rFonts w:ascii="Times New Roman" w:eastAsia="Times New Roman" w:hAnsi="Times New Roman" w:cs="Times New Roman"/>
          <w:color w:val="000000"/>
          <w:sz w:val="17"/>
          <w:szCs w:val="17"/>
        </w:rPr>
      </w:pPr>
    </w:p>
    <w:tbl>
      <w:tblPr>
        <w:tblStyle w:val="Sombreadoclaro-nfasis1"/>
        <w:tblW w:w="9039" w:type="dxa"/>
        <w:tblLook w:val="04A0" w:firstRow="1" w:lastRow="0" w:firstColumn="1" w:lastColumn="0" w:noHBand="0" w:noVBand="1"/>
      </w:tblPr>
      <w:tblGrid>
        <w:gridCol w:w="2093"/>
        <w:gridCol w:w="6946"/>
      </w:tblGrid>
      <w:tr w:rsidR="00F423D8" w:rsidRPr="00473103" w14:paraId="49349EA4"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693C14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0D6A7C70" w14:textId="17391778"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hAnsi="Times New Roman" w:cs="Times New Roman"/>
                <w:color w:val="auto"/>
                <w:sz w:val="20"/>
                <w:szCs w:val="20"/>
              </w:rPr>
              <w:t xml:space="preserve">Estudio prospectivo.   </w:t>
            </w:r>
            <w:r w:rsidR="00835F75">
              <w:rPr>
                <w:rFonts w:ascii="Times New Roman" w:hAnsi="Times New Roman" w:cs="Times New Roman"/>
                <w:color w:val="auto"/>
                <w:sz w:val="20"/>
                <w:szCs w:val="20"/>
              </w:rPr>
              <w:t>(Referencia No. 54)</w:t>
            </w:r>
          </w:p>
        </w:tc>
      </w:tr>
      <w:tr w:rsidR="00F423D8" w:rsidRPr="00473103" w14:paraId="5EA0B140"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2B6DE2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3C748F0D"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3b Oxford </w:t>
            </w:r>
          </w:p>
        </w:tc>
      </w:tr>
      <w:tr w:rsidR="00F423D8" w:rsidRPr="00473103" w14:paraId="312A9F1E"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5BCD8B0" w14:textId="77777777" w:rsidR="00F423D8" w:rsidRPr="0031072C"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31072C">
              <w:rPr>
                <w:rFonts w:ascii="Times New Roman" w:eastAsia="Times New Roman" w:hAnsi="Times New Roman" w:cs="Times New Roman"/>
                <w:color w:val="000000"/>
                <w:sz w:val="20"/>
                <w:szCs w:val="20"/>
              </w:rPr>
              <w:t xml:space="preserve">Grado de recomendación </w:t>
            </w:r>
          </w:p>
        </w:tc>
        <w:tc>
          <w:tcPr>
            <w:tcW w:w="6946" w:type="dxa"/>
          </w:tcPr>
          <w:p w14:paraId="48D1BC1E" w14:textId="77777777" w:rsidR="00F423D8" w:rsidRPr="0031072C"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31072C">
              <w:rPr>
                <w:rFonts w:ascii="Times New Roman" w:eastAsia="Times New Roman" w:hAnsi="Times New Roman" w:cs="Times New Roman"/>
                <w:color w:val="000000"/>
                <w:sz w:val="20"/>
                <w:szCs w:val="20"/>
              </w:rPr>
              <w:t>C</w:t>
            </w:r>
          </w:p>
        </w:tc>
      </w:tr>
      <w:tr w:rsidR="00F423D8" w:rsidRPr="00473103" w14:paraId="49219C15"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B272208" w14:textId="77777777" w:rsidR="00F423D8" w:rsidRPr="0031072C"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31072C">
              <w:rPr>
                <w:rFonts w:ascii="Times New Roman" w:eastAsia="Times New Roman" w:hAnsi="Times New Roman" w:cs="Times New Roman"/>
                <w:color w:val="000000"/>
                <w:sz w:val="20"/>
                <w:szCs w:val="20"/>
              </w:rPr>
              <w:t xml:space="preserve">Objetivo: </w:t>
            </w:r>
          </w:p>
        </w:tc>
        <w:tc>
          <w:tcPr>
            <w:tcW w:w="6946" w:type="dxa"/>
          </w:tcPr>
          <w:p w14:paraId="37516878" w14:textId="77777777" w:rsidR="00F423D8" w:rsidRPr="0031072C" w:rsidRDefault="00F423D8" w:rsidP="00F423D8">
            <w:pPr>
              <w:shd w:val="clear" w:color="auto" w:fill="FFFFFF"/>
              <w:tabs>
                <w:tab w:val="left" w:pos="2410"/>
              </w:tabs>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 xml:space="preserve">El objetivo del estudio es evaluar factores que contribuyan a mejorar la recuperación post fractura. </w:t>
            </w:r>
          </w:p>
        </w:tc>
      </w:tr>
      <w:tr w:rsidR="00F423D8" w:rsidRPr="00473103" w14:paraId="41F3631E"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96DBF53" w14:textId="77777777" w:rsidR="00F423D8" w:rsidRPr="0031072C"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31072C">
              <w:rPr>
                <w:rFonts w:ascii="Times New Roman" w:eastAsia="Times New Roman" w:hAnsi="Times New Roman" w:cs="Times New Roman"/>
                <w:color w:val="000000"/>
                <w:sz w:val="20"/>
                <w:szCs w:val="20"/>
              </w:rPr>
              <w:t>Población muestra</w:t>
            </w:r>
          </w:p>
        </w:tc>
        <w:tc>
          <w:tcPr>
            <w:tcW w:w="6946" w:type="dxa"/>
          </w:tcPr>
          <w:p w14:paraId="7251A9FE" w14:textId="77777777" w:rsidR="00F423D8" w:rsidRPr="0031072C"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31072C">
              <w:rPr>
                <w:rFonts w:ascii="Times New Roman" w:hAnsi="Times New Roman" w:cs="Times New Roman"/>
                <w:color w:val="000000"/>
                <w:sz w:val="20"/>
                <w:szCs w:val="20"/>
              </w:rPr>
              <w:t>130 pacientes.</w:t>
            </w:r>
          </w:p>
        </w:tc>
      </w:tr>
      <w:tr w:rsidR="00F423D8" w:rsidRPr="00473103" w14:paraId="13C7E917"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12E5AD4" w14:textId="77777777" w:rsidR="00F423D8" w:rsidRPr="0031072C"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31072C">
              <w:rPr>
                <w:rFonts w:ascii="Times New Roman" w:eastAsia="Times New Roman" w:hAnsi="Times New Roman" w:cs="Times New Roman"/>
                <w:color w:val="000000"/>
                <w:sz w:val="20"/>
                <w:szCs w:val="20"/>
              </w:rPr>
              <w:t xml:space="preserve">Antecedente </w:t>
            </w:r>
          </w:p>
        </w:tc>
        <w:tc>
          <w:tcPr>
            <w:tcW w:w="6946" w:type="dxa"/>
          </w:tcPr>
          <w:p w14:paraId="5A5F4431" w14:textId="7BCD05E9" w:rsidR="00F423D8" w:rsidRPr="0031072C" w:rsidRDefault="00F423D8" w:rsidP="0031072C">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Debido a su alta prevale</w:t>
            </w:r>
            <w:r w:rsidR="0031072C" w:rsidRPr="0031072C">
              <w:rPr>
                <w:rFonts w:ascii="Times New Roman" w:hAnsi="Times New Roman" w:cs="Times New Roman"/>
                <w:color w:val="000000"/>
                <w:sz w:val="20"/>
                <w:szCs w:val="20"/>
              </w:rPr>
              <w:t xml:space="preserve">ncia y serias consecuencias, </w:t>
            </w:r>
            <w:r w:rsidRPr="0031072C">
              <w:rPr>
                <w:rFonts w:ascii="Times New Roman" w:hAnsi="Times New Roman" w:cs="Times New Roman"/>
                <w:color w:val="000000"/>
                <w:sz w:val="20"/>
                <w:szCs w:val="20"/>
              </w:rPr>
              <w:t>estar atento</w:t>
            </w:r>
            <w:r w:rsidR="00911867" w:rsidRPr="0031072C">
              <w:rPr>
                <w:rFonts w:ascii="Times New Roman" w:hAnsi="Times New Roman" w:cs="Times New Roman"/>
                <w:color w:val="000000"/>
                <w:sz w:val="20"/>
                <w:szCs w:val="20"/>
              </w:rPr>
              <w:t>s</w:t>
            </w:r>
            <w:r w:rsidRPr="0031072C">
              <w:rPr>
                <w:rFonts w:ascii="Times New Roman" w:hAnsi="Times New Roman" w:cs="Times New Roman"/>
                <w:color w:val="000000"/>
                <w:sz w:val="20"/>
                <w:szCs w:val="20"/>
              </w:rPr>
              <w:t xml:space="preserve"> a factores </w:t>
            </w:r>
            <w:r w:rsidR="0031072C" w:rsidRPr="0031072C">
              <w:rPr>
                <w:rFonts w:ascii="Times New Roman" w:hAnsi="Times New Roman" w:cs="Times New Roman"/>
                <w:color w:val="000000"/>
                <w:sz w:val="20"/>
                <w:szCs w:val="20"/>
              </w:rPr>
              <w:t xml:space="preserve">relacionados </w:t>
            </w:r>
            <w:r w:rsidRPr="0031072C">
              <w:rPr>
                <w:rFonts w:ascii="Times New Roman" w:hAnsi="Times New Roman" w:cs="Times New Roman"/>
                <w:color w:val="000000"/>
                <w:sz w:val="20"/>
                <w:szCs w:val="20"/>
              </w:rPr>
              <w:t xml:space="preserve">con complicaciones médicas, mortalidad, estancia hospitalaria y recuperación funcional en pacientes ancianos con fractura de cadera. </w:t>
            </w:r>
          </w:p>
        </w:tc>
      </w:tr>
      <w:tr w:rsidR="00F423D8" w:rsidRPr="00473103" w14:paraId="725F4134"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745D04C" w14:textId="77777777" w:rsidR="00F423D8" w:rsidRPr="0031072C"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31072C">
              <w:rPr>
                <w:rFonts w:ascii="Times New Roman" w:eastAsia="Times New Roman" w:hAnsi="Times New Roman" w:cs="Times New Roman"/>
                <w:color w:val="000000"/>
                <w:sz w:val="20"/>
                <w:szCs w:val="20"/>
              </w:rPr>
              <w:t xml:space="preserve">Materiales y métodos </w:t>
            </w:r>
          </w:p>
        </w:tc>
        <w:tc>
          <w:tcPr>
            <w:tcW w:w="6946" w:type="dxa"/>
          </w:tcPr>
          <w:p w14:paraId="4C54F59C" w14:textId="7666FBAA" w:rsidR="00F423D8" w:rsidRPr="0031072C" w:rsidRDefault="00F423D8" w:rsidP="0031072C">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 xml:space="preserve">Estudio prospectivo 130 pacientes </w:t>
            </w:r>
            <w:r w:rsidR="0031072C" w:rsidRPr="0031072C">
              <w:rPr>
                <w:rFonts w:ascii="Times New Roman" w:hAnsi="Times New Roman" w:cs="Times New Roman"/>
                <w:color w:val="000000"/>
                <w:sz w:val="20"/>
                <w:szCs w:val="20"/>
              </w:rPr>
              <w:t>más</w:t>
            </w:r>
            <w:r w:rsidRPr="0031072C">
              <w:rPr>
                <w:rFonts w:ascii="Times New Roman" w:hAnsi="Times New Roman" w:cs="Times New Roman"/>
                <w:color w:val="000000"/>
                <w:sz w:val="20"/>
                <w:szCs w:val="20"/>
              </w:rPr>
              <w:t xml:space="preserve"> 75 años por fra</w:t>
            </w:r>
            <w:r w:rsidR="00911867" w:rsidRPr="0031072C">
              <w:rPr>
                <w:rFonts w:ascii="Times New Roman" w:hAnsi="Times New Roman" w:cs="Times New Roman"/>
                <w:color w:val="000000"/>
                <w:sz w:val="20"/>
                <w:szCs w:val="20"/>
              </w:rPr>
              <w:t>ctura de cadera</w:t>
            </w:r>
            <w:r w:rsidR="0031072C" w:rsidRPr="0031072C">
              <w:rPr>
                <w:rFonts w:ascii="Times New Roman" w:hAnsi="Times New Roman" w:cs="Times New Roman"/>
                <w:color w:val="000000"/>
                <w:sz w:val="20"/>
                <w:szCs w:val="20"/>
              </w:rPr>
              <w:t>, .</w:t>
            </w:r>
            <w:r w:rsidR="00911867" w:rsidRPr="0031072C">
              <w:rPr>
                <w:rFonts w:ascii="Times New Roman" w:hAnsi="Times New Roman" w:cs="Times New Roman"/>
                <w:color w:val="000000"/>
                <w:sz w:val="20"/>
                <w:szCs w:val="20"/>
              </w:rPr>
              <w:t>evaluados s</w:t>
            </w:r>
            <w:r w:rsidRPr="0031072C">
              <w:rPr>
                <w:rFonts w:ascii="Times New Roman" w:hAnsi="Times New Roman" w:cs="Times New Roman"/>
                <w:color w:val="000000"/>
                <w:sz w:val="20"/>
                <w:szCs w:val="20"/>
              </w:rPr>
              <w:t>us expedientes médicos, estado físico y cognitivo previo a la caída, tipo de fractura y tratamiento quirúrgico, complicaciones médicas y funcionales y evaluación social después de la hospitalización.</w:t>
            </w:r>
          </w:p>
        </w:tc>
      </w:tr>
      <w:tr w:rsidR="00F423D8" w:rsidRPr="00473103" w14:paraId="242E4C50"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B55586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242E6D92" w14:textId="46AB94B4" w:rsidR="00F423D8" w:rsidRPr="0031072C" w:rsidRDefault="0031072C" w:rsidP="0031072C">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I</w:t>
            </w:r>
            <w:r w:rsidR="00F423D8" w:rsidRPr="0031072C">
              <w:rPr>
                <w:rFonts w:ascii="Times New Roman" w:hAnsi="Times New Roman" w:cs="Times New Roman"/>
                <w:color w:val="000000"/>
                <w:sz w:val="20"/>
                <w:szCs w:val="20"/>
              </w:rPr>
              <w:t>nvalidez física, más sever</w:t>
            </w:r>
            <w:r w:rsidR="00911867" w:rsidRPr="0031072C">
              <w:rPr>
                <w:rFonts w:ascii="Times New Roman" w:hAnsi="Times New Roman" w:cs="Times New Roman"/>
                <w:color w:val="000000"/>
                <w:sz w:val="20"/>
                <w:szCs w:val="20"/>
              </w:rPr>
              <w:t xml:space="preserve">a discapacidad cognitiva. </w:t>
            </w:r>
            <w:r w:rsidRPr="0031072C">
              <w:rPr>
                <w:rFonts w:ascii="Times New Roman" w:hAnsi="Times New Roman" w:cs="Times New Roman"/>
                <w:color w:val="000000"/>
                <w:sz w:val="20"/>
                <w:szCs w:val="20"/>
              </w:rPr>
              <w:t xml:space="preserve"> </w:t>
            </w:r>
            <w:r w:rsidR="009F4943" w:rsidRPr="0031072C">
              <w:rPr>
                <w:rFonts w:ascii="Times New Roman" w:hAnsi="Times New Roman" w:cs="Times New Roman"/>
                <w:color w:val="000000"/>
                <w:sz w:val="20"/>
                <w:szCs w:val="20"/>
              </w:rPr>
              <w:t>Aquellos en</w:t>
            </w:r>
            <w:r w:rsidR="00F423D8" w:rsidRPr="0031072C">
              <w:rPr>
                <w:rFonts w:ascii="Times New Roman" w:hAnsi="Times New Roman" w:cs="Times New Roman"/>
                <w:color w:val="000000"/>
                <w:sz w:val="20"/>
                <w:szCs w:val="20"/>
              </w:rPr>
              <w:t xml:space="preserve"> hogares de cuido antes de la fractura tienen peor recuper</w:t>
            </w:r>
            <w:r w:rsidR="00911867" w:rsidRPr="0031072C">
              <w:rPr>
                <w:rFonts w:ascii="Times New Roman" w:hAnsi="Times New Roman" w:cs="Times New Roman"/>
                <w:color w:val="000000"/>
                <w:sz w:val="20"/>
                <w:szCs w:val="20"/>
              </w:rPr>
              <w:t xml:space="preserve">ación funcional. </w:t>
            </w:r>
            <w:r w:rsidR="00F423D8" w:rsidRPr="0031072C">
              <w:rPr>
                <w:rFonts w:ascii="Times New Roman" w:hAnsi="Times New Roman" w:cs="Times New Roman"/>
                <w:color w:val="000000"/>
                <w:sz w:val="20"/>
                <w:szCs w:val="20"/>
              </w:rPr>
              <w:t>El tratamiento con hierro intravenoso reduce las transfusiones hospitalarias y el tiempo de hospitalización</w:t>
            </w:r>
            <w:r w:rsidR="00911867" w:rsidRPr="0031072C">
              <w:rPr>
                <w:rFonts w:ascii="Times New Roman" w:hAnsi="Times New Roman" w:cs="Times New Roman"/>
                <w:color w:val="000000"/>
                <w:sz w:val="20"/>
                <w:szCs w:val="20"/>
              </w:rPr>
              <w:t>,</w:t>
            </w:r>
            <w:r w:rsidR="00F423D8" w:rsidRPr="0031072C">
              <w:rPr>
                <w:rFonts w:ascii="Times New Roman" w:hAnsi="Times New Roman" w:cs="Times New Roman"/>
                <w:color w:val="000000"/>
                <w:sz w:val="20"/>
                <w:szCs w:val="20"/>
              </w:rPr>
              <w:t xml:space="preserve"> y mejora la capacidad para la marcha.  Infecciones y falla cardiaca son las complicaciones médicas más frecuentes y se relacionaron a una más prol</w:t>
            </w:r>
            <w:r w:rsidR="00911867" w:rsidRPr="0031072C">
              <w:rPr>
                <w:rFonts w:ascii="Times New Roman" w:hAnsi="Times New Roman" w:cs="Times New Roman"/>
                <w:color w:val="000000"/>
                <w:sz w:val="20"/>
                <w:szCs w:val="20"/>
              </w:rPr>
              <w:t xml:space="preserve">ongada estancia hospitalaria. </w:t>
            </w:r>
            <w:r w:rsidR="00F423D8" w:rsidRPr="0031072C">
              <w:rPr>
                <w:rFonts w:ascii="Times New Roman" w:hAnsi="Times New Roman" w:cs="Times New Roman"/>
                <w:color w:val="000000"/>
                <w:sz w:val="20"/>
                <w:szCs w:val="20"/>
              </w:rPr>
              <w:t>La prescripción de suplementos nutricionales para pacientes que realmente los necesitaban mejoró la recuperación física post fractura de cadera</w:t>
            </w:r>
            <w:r w:rsidR="00911867" w:rsidRPr="0031072C">
              <w:rPr>
                <w:rFonts w:ascii="Times New Roman" w:hAnsi="Times New Roman" w:cs="Times New Roman"/>
                <w:color w:val="000000"/>
                <w:sz w:val="20"/>
                <w:szCs w:val="20"/>
              </w:rPr>
              <w:t>.</w:t>
            </w:r>
            <w:r w:rsidR="00F423D8" w:rsidRPr="0031072C">
              <w:rPr>
                <w:rFonts w:ascii="Times New Roman" w:hAnsi="Times New Roman" w:cs="Times New Roman"/>
                <w:color w:val="000000"/>
                <w:sz w:val="20"/>
                <w:szCs w:val="20"/>
              </w:rPr>
              <w:t xml:space="preserve"> </w:t>
            </w:r>
          </w:p>
        </w:tc>
      </w:tr>
      <w:tr w:rsidR="00F423D8" w:rsidRPr="00473103" w14:paraId="1DF40285"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F325D7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6A38BE93" w14:textId="57A679DE" w:rsidR="00F423D8" w:rsidRPr="0031072C" w:rsidRDefault="00F423D8" w:rsidP="0031072C">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La evaluación física, cognitiva y del estatus social previo a la fractura de cadera debe hacerse en la base de individualizar el plan de tratamiento</w:t>
            </w:r>
            <w:r w:rsidR="00911867" w:rsidRPr="0031072C">
              <w:rPr>
                <w:rFonts w:ascii="Times New Roman" w:hAnsi="Times New Roman" w:cs="Times New Roman"/>
                <w:color w:val="000000"/>
                <w:sz w:val="20"/>
                <w:szCs w:val="20"/>
              </w:rPr>
              <w:t>, debido a</w:t>
            </w:r>
            <w:r w:rsidRPr="0031072C">
              <w:rPr>
                <w:rFonts w:ascii="Times New Roman" w:hAnsi="Times New Roman" w:cs="Times New Roman"/>
                <w:color w:val="000000"/>
                <w:sz w:val="20"/>
                <w:szCs w:val="20"/>
              </w:rPr>
              <w:t xml:space="preserve"> su gran valor pronóstico.  Los equipos multidisciplinarios que monitorean de forma continua los problemas médicos deben prevenir y tratar las complicaciones lo antes posible. El hierro intravenoso y suplementos nutricionales específicos pueden mejorar el periodo de recuperación a 6 meses post fractura. </w:t>
            </w:r>
          </w:p>
        </w:tc>
      </w:tr>
    </w:tbl>
    <w:p w14:paraId="3511581F" w14:textId="77777777" w:rsidR="00F423D8" w:rsidRPr="00473103" w:rsidRDefault="00F423D8" w:rsidP="00F423D8">
      <w:pPr>
        <w:shd w:val="clear" w:color="auto" w:fill="FFFFFF"/>
        <w:ind w:right="60"/>
        <w:outlineLvl w:val="3"/>
        <w:rPr>
          <w:rFonts w:ascii="Times New Roman" w:eastAsia="Times New Roman" w:hAnsi="Times New Roman" w:cs="Times New Roman"/>
          <w:b/>
          <w:bCs/>
          <w:caps/>
          <w:color w:val="000000"/>
          <w:sz w:val="20"/>
          <w:szCs w:val="20"/>
        </w:rPr>
      </w:pPr>
    </w:p>
    <w:p w14:paraId="43F72874" w14:textId="77777777" w:rsidR="00F423D8" w:rsidRDefault="00F423D8" w:rsidP="00F423D8">
      <w:pPr>
        <w:shd w:val="clear" w:color="auto" w:fill="FFFFFF"/>
        <w:rPr>
          <w:rFonts w:ascii="Times New Roman" w:eastAsia="Times New Roman" w:hAnsi="Times New Roman" w:cs="Times New Roman"/>
          <w:color w:val="000000"/>
          <w:sz w:val="17"/>
          <w:szCs w:val="17"/>
        </w:rPr>
      </w:pPr>
    </w:p>
    <w:p w14:paraId="3104E0CB"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23308FEF"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190E828B"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5CB2C33F"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50F91CEE"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7FD7B684"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1181E0EA"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3E9E2755"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5457B5CE"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43E67614"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7B4CB9B9"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497DF3F4"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004BA53"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506CBE18"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127AD0CB"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0CA8BECF"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40ACD47B"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41603EE3"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245959E4" w14:textId="77777777" w:rsidR="00247221" w:rsidRDefault="00247221" w:rsidP="00F423D8">
      <w:pPr>
        <w:shd w:val="clear" w:color="auto" w:fill="FFFFFF"/>
        <w:rPr>
          <w:rFonts w:ascii="Times New Roman" w:eastAsia="Times New Roman" w:hAnsi="Times New Roman" w:cs="Times New Roman"/>
          <w:color w:val="000000"/>
          <w:sz w:val="17"/>
          <w:szCs w:val="17"/>
        </w:rPr>
      </w:pPr>
    </w:p>
    <w:p w14:paraId="76C5848B" w14:textId="77777777" w:rsidR="00247221" w:rsidRPr="00473103" w:rsidRDefault="00247221" w:rsidP="00F423D8">
      <w:pPr>
        <w:shd w:val="clear" w:color="auto" w:fill="FFFFFF"/>
        <w:rPr>
          <w:rFonts w:ascii="Times New Roman" w:eastAsia="Times New Roman" w:hAnsi="Times New Roman" w:cs="Times New Roman"/>
          <w:color w:val="000000"/>
          <w:sz w:val="17"/>
          <w:szCs w:val="17"/>
        </w:rPr>
      </w:pPr>
    </w:p>
    <w:tbl>
      <w:tblPr>
        <w:tblStyle w:val="Sombreadoclaro-nfasis1"/>
        <w:tblW w:w="9039" w:type="dxa"/>
        <w:tblLook w:val="04A0" w:firstRow="1" w:lastRow="0" w:firstColumn="1" w:lastColumn="0" w:noHBand="0" w:noVBand="1"/>
      </w:tblPr>
      <w:tblGrid>
        <w:gridCol w:w="2093"/>
        <w:gridCol w:w="6946"/>
      </w:tblGrid>
      <w:tr w:rsidR="00F423D8" w:rsidRPr="00473103" w14:paraId="08F96BBB"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BD7C58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1FC2A324" w14:textId="58181D8D"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hAnsi="Times New Roman" w:cs="Times New Roman"/>
                <w:color w:val="auto"/>
                <w:sz w:val="20"/>
                <w:szCs w:val="20"/>
              </w:rPr>
              <w:t xml:space="preserve">Estudio prospectivo observacional </w:t>
            </w:r>
            <w:r w:rsidR="00835F75">
              <w:rPr>
                <w:rFonts w:ascii="Times New Roman" w:hAnsi="Times New Roman" w:cs="Times New Roman"/>
                <w:color w:val="auto"/>
                <w:sz w:val="20"/>
                <w:szCs w:val="20"/>
              </w:rPr>
              <w:t xml:space="preserve"> (Referencia No. 55)</w:t>
            </w:r>
          </w:p>
        </w:tc>
      </w:tr>
      <w:tr w:rsidR="00F423D8" w:rsidRPr="00473103" w14:paraId="5B52859D"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3A69BA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09AD6042"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3b Oxford    </w:t>
            </w:r>
          </w:p>
        </w:tc>
      </w:tr>
      <w:tr w:rsidR="00F423D8" w:rsidRPr="00473103" w14:paraId="600F6730"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7DCB660"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394D284A" w14:textId="77777777" w:rsidR="00F423D8" w:rsidRPr="0031072C"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31072C">
              <w:rPr>
                <w:rFonts w:ascii="Times New Roman" w:eastAsia="Times New Roman" w:hAnsi="Times New Roman" w:cs="Times New Roman"/>
                <w:color w:val="000000"/>
                <w:sz w:val="20"/>
                <w:szCs w:val="20"/>
              </w:rPr>
              <w:t>C</w:t>
            </w:r>
          </w:p>
        </w:tc>
      </w:tr>
      <w:tr w:rsidR="00F423D8" w:rsidRPr="00473103" w14:paraId="7584CFC3"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9F68124"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10C520B7" w14:textId="0C50A099" w:rsidR="00F423D8" w:rsidRPr="0031072C" w:rsidRDefault="00F423D8" w:rsidP="0031072C">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 xml:space="preserve">Identificar factores de riesgo pre operatorios para el retraso a la cirugía de más de dos días posterior a la admisión en mayores de 65 años con fractura de cadera. </w:t>
            </w:r>
          </w:p>
        </w:tc>
      </w:tr>
      <w:tr w:rsidR="00F423D8" w:rsidRPr="00473103" w14:paraId="42945E0B"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3237064"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019B6C3F" w14:textId="77777777" w:rsidR="00F423D8" w:rsidRPr="0031072C"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31072C">
              <w:rPr>
                <w:rFonts w:ascii="Times New Roman" w:hAnsi="Times New Roman" w:cs="Times New Roman"/>
                <w:color w:val="000000"/>
                <w:sz w:val="20"/>
                <w:szCs w:val="20"/>
              </w:rPr>
              <w:t>180 pacientes.</w:t>
            </w:r>
          </w:p>
        </w:tc>
      </w:tr>
      <w:tr w:rsidR="00F423D8" w:rsidRPr="00473103" w14:paraId="26994EC2"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0E89C7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06C74B1D" w14:textId="7E2D6FD2" w:rsidR="00F423D8" w:rsidRPr="0031072C" w:rsidRDefault="0031072C" w:rsidP="0031072C">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 xml:space="preserve">El retraso </w:t>
            </w:r>
            <w:r w:rsidR="00F423D8" w:rsidRPr="0031072C">
              <w:rPr>
                <w:rFonts w:ascii="Times New Roman" w:hAnsi="Times New Roman" w:cs="Times New Roman"/>
                <w:color w:val="000000"/>
                <w:sz w:val="20"/>
                <w:szCs w:val="20"/>
              </w:rPr>
              <w:t xml:space="preserve">de cirugía aumenta la morbi mortalidad en esta población. </w:t>
            </w:r>
          </w:p>
        </w:tc>
      </w:tr>
      <w:tr w:rsidR="00F423D8" w:rsidRPr="00473103" w14:paraId="7626B4CB"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26F3D4B"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608F57C3" w14:textId="44C9E44E" w:rsidR="00F423D8" w:rsidRPr="0031072C" w:rsidRDefault="00F423D8" w:rsidP="0031072C">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Estudio prospectivo observacional en 180 pacientes mayores de 65 años fracturados de cadera</w:t>
            </w:r>
            <w:r w:rsidR="00D701AE" w:rsidRPr="0031072C">
              <w:rPr>
                <w:rFonts w:ascii="Times New Roman" w:hAnsi="Times New Roman" w:cs="Times New Roman"/>
                <w:color w:val="000000"/>
                <w:sz w:val="20"/>
                <w:szCs w:val="20"/>
              </w:rPr>
              <w:t>,</w:t>
            </w:r>
            <w:r w:rsidRPr="0031072C">
              <w:rPr>
                <w:rFonts w:ascii="Times New Roman" w:hAnsi="Times New Roman" w:cs="Times New Roman"/>
                <w:color w:val="000000"/>
                <w:sz w:val="20"/>
                <w:szCs w:val="20"/>
              </w:rPr>
              <w:t xml:space="preserve"> </w:t>
            </w:r>
            <w:r w:rsidR="00D701AE" w:rsidRPr="0031072C">
              <w:rPr>
                <w:rFonts w:ascii="Times New Roman" w:hAnsi="Times New Roman" w:cs="Times New Roman"/>
                <w:color w:val="000000"/>
                <w:sz w:val="20"/>
                <w:szCs w:val="20"/>
              </w:rPr>
              <w:t>enero</w:t>
            </w:r>
            <w:r w:rsidRPr="0031072C">
              <w:rPr>
                <w:rFonts w:ascii="Times New Roman" w:hAnsi="Times New Roman" w:cs="Times New Roman"/>
                <w:color w:val="000000"/>
                <w:sz w:val="20"/>
                <w:szCs w:val="20"/>
              </w:rPr>
              <w:t xml:space="preserve"> 2</w:t>
            </w:r>
            <w:r w:rsidR="00D701AE" w:rsidRPr="0031072C">
              <w:rPr>
                <w:rFonts w:ascii="Times New Roman" w:hAnsi="Times New Roman" w:cs="Times New Roman"/>
                <w:color w:val="000000"/>
                <w:sz w:val="20"/>
                <w:szCs w:val="20"/>
              </w:rPr>
              <w:t>015 a</w:t>
            </w:r>
            <w:r w:rsidRPr="0031072C">
              <w:rPr>
                <w:rFonts w:ascii="Times New Roman" w:hAnsi="Times New Roman" w:cs="Times New Roman"/>
                <w:color w:val="000000"/>
                <w:sz w:val="20"/>
                <w:szCs w:val="20"/>
              </w:rPr>
              <w:t xml:space="preserve"> abril </w:t>
            </w:r>
            <w:r w:rsidR="0031072C" w:rsidRPr="0031072C">
              <w:rPr>
                <w:rFonts w:ascii="Times New Roman" w:hAnsi="Times New Roman" w:cs="Times New Roman"/>
                <w:color w:val="000000"/>
                <w:sz w:val="20"/>
                <w:szCs w:val="20"/>
              </w:rPr>
              <w:t>2016.  Datos</w:t>
            </w:r>
            <w:r w:rsidRPr="0031072C">
              <w:rPr>
                <w:rFonts w:ascii="Times New Roman" w:hAnsi="Times New Roman" w:cs="Times New Roman"/>
                <w:color w:val="000000"/>
                <w:sz w:val="20"/>
                <w:szCs w:val="20"/>
              </w:rPr>
              <w:t>:</w:t>
            </w:r>
            <w:r w:rsidR="00D701AE" w:rsidRPr="0031072C">
              <w:rPr>
                <w:rFonts w:ascii="Times New Roman" w:hAnsi="Times New Roman" w:cs="Times New Roman"/>
                <w:color w:val="000000"/>
                <w:sz w:val="20"/>
                <w:szCs w:val="20"/>
              </w:rPr>
              <w:t xml:space="preserve"> </w:t>
            </w:r>
            <w:r w:rsidR="0031072C" w:rsidRPr="0031072C">
              <w:rPr>
                <w:rFonts w:ascii="Times New Roman" w:hAnsi="Times New Roman" w:cs="Times New Roman"/>
                <w:color w:val="000000"/>
                <w:sz w:val="20"/>
                <w:szCs w:val="20"/>
              </w:rPr>
              <w:t>demografía</w:t>
            </w:r>
            <w:r w:rsidRPr="0031072C">
              <w:rPr>
                <w:rFonts w:ascii="Times New Roman" w:hAnsi="Times New Roman" w:cs="Times New Roman"/>
                <w:color w:val="000000"/>
                <w:sz w:val="20"/>
                <w:szCs w:val="20"/>
              </w:rPr>
              <w:t xml:space="preserve">, día de admisión, comorbilidades pre fractura, estado mental, nivel de movilidad y funcionalidad física, tipo de fractura, medicación anti agregante y anticoagulante, valor de hemoglobina pre operatoria, tipo de tratamiento y retraso a la cirugía. </w:t>
            </w:r>
          </w:p>
        </w:tc>
      </w:tr>
      <w:tr w:rsidR="00F423D8" w:rsidRPr="00473103" w14:paraId="645D3321"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5F2D19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0F5FAC2F" w14:textId="4B461873" w:rsidR="00F423D8" w:rsidRPr="0031072C" w:rsidRDefault="00F423D8" w:rsidP="0031072C">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Por diferentes razones médic</w:t>
            </w:r>
            <w:r w:rsidR="0031072C" w:rsidRPr="0031072C">
              <w:rPr>
                <w:rFonts w:ascii="Times New Roman" w:hAnsi="Times New Roman" w:cs="Times New Roman"/>
                <w:color w:val="000000"/>
                <w:sz w:val="20"/>
                <w:szCs w:val="20"/>
              </w:rPr>
              <w:t>as</w:t>
            </w:r>
            <w:r w:rsidR="00D701AE" w:rsidRPr="0031072C">
              <w:rPr>
                <w:rFonts w:ascii="Times New Roman" w:hAnsi="Times New Roman" w:cs="Times New Roman"/>
                <w:color w:val="000000"/>
                <w:sz w:val="20"/>
                <w:szCs w:val="20"/>
              </w:rPr>
              <w:t>,</w:t>
            </w:r>
            <w:r w:rsidRPr="0031072C">
              <w:rPr>
                <w:rFonts w:ascii="Times New Roman" w:hAnsi="Times New Roman" w:cs="Times New Roman"/>
                <w:color w:val="000000"/>
                <w:sz w:val="20"/>
                <w:szCs w:val="20"/>
              </w:rPr>
              <w:t xml:space="preserve"> la cantidad de pacientes que se operan dentro de las primeras 48 horas es bajo</w:t>
            </w:r>
            <w:r w:rsidR="00D701AE" w:rsidRPr="0031072C">
              <w:rPr>
                <w:rFonts w:ascii="Times New Roman" w:hAnsi="Times New Roman" w:cs="Times New Roman"/>
                <w:color w:val="000000"/>
                <w:sz w:val="20"/>
                <w:szCs w:val="20"/>
              </w:rPr>
              <w:t>,</w:t>
            </w:r>
            <w:r w:rsidRPr="0031072C">
              <w:rPr>
                <w:rFonts w:ascii="Times New Roman" w:hAnsi="Times New Roman" w:cs="Times New Roman"/>
                <w:color w:val="000000"/>
                <w:sz w:val="20"/>
                <w:szCs w:val="20"/>
              </w:rPr>
              <w:t xml:space="preserve"> y los factores son de difícil control e identificación al ingreso, </w:t>
            </w:r>
            <w:r w:rsidR="00D701AE" w:rsidRPr="0031072C">
              <w:rPr>
                <w:rFonts w:ascii="Times New Roman" w:hAnsi="Times New Roman" w:cs="Times New Roman"/>
                <w:color w:val="000000"/>
                <w:sz w:val="20"/>
                <w:szCs w:val="20"/>
              </w:rPr>
              <w:t xml:space="preserve">y </w:t>
            </w:r>
            <w:r w:rsidRPr="0031072C">
              <w:rPr>
                <w:rFonts w:ascii="Times New Roman" w:hAnsi="Times New Roman" w:cs="Times New Roman"/>
                <w:color w:val="000000"/>
                <w:sz w:val="20"/>
                <w:szCs w:val="20"/>
              </w:rPr>
              <w:t xml:space="preserve">en su mayoría no </w:t>
            </w:r>
            <w:r w:rsidR="00D701AE" w:rsidRPr="0031072C">
              <w:rPr>
                <w:rFonts w:ascii="Times New Roman" w:hAnsi="Times New Roman" w:cs="Times New Roman"/>
                <w:color w:val="000000"/>
                <w:sz w:val="20"/>
                <w:szCs w:val="20"/>
              </w:rPr>
              <w:t xml:space="preserve">son </w:t>
            </w:r>
            <w:r w:rsidRPr="0031072C">
              <w:rPr>
                <w:rFonts w:ascii="Times New Roman" w:hAnsi="Times New Roman" w:cs="Times New Roman"/>
                <w:color w:val="000000"/>
                <w:sz w:val="20"/>
                <w:szCs w:val="20"/>
              </w:rPr>
              <w:t xml:space="preserve">modificables. </w:t>
            </w:r>
          </w:p>
        </w:tc>
      </w:tr>
      <w:tr w:rsidR="00F423D8" w:rsidRPr="00473103" w14:paraId="39718448"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67F71B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4239AB68" w14:textId="09FA4919" w:rsidR="00F423D8" w:rsidRPr="00473103" w:rsidRDefault="00F423D8" w:rsidP="0031072C">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 xml:space="preserve">El promedio de pacientes </w:t>
            </w:r>
            <w:r w:rsidRPr="0031072C">
              <w:rPr>
                <w:rFonts w:ascii="Times New Roman" w:hAnsi="Times New Roman" w:cs="Times New Roman"/>
                <w:color w:val="000000"/>
                <w:sz w:val="20"/>
                <w:szCs w:val="20"/>
              </w:rPr>
              <w:t xml:space="preserve">con </w:t>
            </w:r>
            <w:r w:rsidR="00D701AE" w:rsidRPr="0031072C">
              <w:rPr>
                <w:rFonts w:ascii="Times New Roman" w:hAnsi="Times New Roman" w:cs="Times New Roman"/>
                <w:color w:val="000000"/>
                <w:sz w:val="20"/>
                <w:szCs w:val="20"/>
              </w:rPr>
              <w:t>fractura de cadera que se opera</w:t>
            </w:r>
            <w:r w:rsidRPr="0031072C">
              <w:rPr>
                <w:rFonts w:ascii="Times New Roman" w:hAnsi="Times New Roman" w:cs="Times New Roman"/>
                <w:color w:val="000000"/>
                <w:sz w:val="20"/>
                <w:szCs w:val="20"/>
              </w:rPr>
              <w:t xml:space="preserve"> </w:t>
            </w:r>
            <w:r w:rsidR="00D701AE" w:rsidRPr="0031072C">
              <w:rPr>
                <w:rFonts w:ascii="Times New Roman" w:hAnsi="Times New Roman" w:cs="Times New Roman"/>
                <w:color w:val="000000"/>
                <w:sz w:val="20"/>
                <w:szCs w:val="20"/>
              </w:rPr>
              <w:t xml:space="preserve">primeras </w:t>
            </w:r>
            <w:r w:rsidRPr="0031072C">
              <w:rPr>
                <w:rFonts w:ascii="Times New Roman" w:hAnsi="Times New Roman" w:cs="Times New Roman"/>
                <w:color w:val="000000"/>
                <w:sz w:val="20"/>
                <w:szCs w:val="20"/>
              </w:rPr>
              <w:t>4</w:t>
            </w:r>
            <w:r w:rsidR="00D701AE" w:rsidRPr="0031072C">
              <w:rPr>
                <w:rFonts w:ascii="Times New Roman" w:hAnsi="Times New Roman" w:cs="Times New Roman"/>
                <w:color w:val="000000"/>
                <w:sz w:val="20"/>
                <w:szCs w:val="20"/>
              </w:rPr>
              <w:t xml:space="preserve">8 horas es bajo. </w:t>
            </w:r>
            <w:r w:rsidRPr="0031072C">
              <w:rPr>
                <w:rFonts w:ascii="Times New Roman" w:hAnsi="Times New Roman" w:cs="Times New Roman"/>
                <w:color w:val="000000"/>
                <w:sz w:val="20"/>
                <w:szCs w:val="20"/>
              </w:rPr>
              <w:t xml:space="preserve">Los factores de riesgo asociados al retraso en la cirugía </w:t>
            </w:r>
            <w:r w:rsidR="00D701AE" w:rsidRPr="0031072C">
              <w:rPr>
                <w:rFonts w:ascii="Times New Roman" w:hAnsi="Times New Roman" w:cs="Times New Roman"/>
                <w:color w:val="000000"/>
                <w:sz w:val="20"/>
                <w:szCs w:val="20"/>
              </w:rPr>
              <w:t xml:space="preserve">son factores no modificables. </w:t>
            </w:r>
            <w:r w:rsidRPr="0031072C">
              <w:rPr>
                <w:rFonts w:ascii="Times New Roman" w:hAnsi="Times New Roman" w:cs="Times New Roman"/>
                <w:color w:val="000000"/>
                <w:sz w:val="20"/>
                <w:szCs w:val="20"/>
              </w:rPr>
              <w:t>No obstante, conocerlos permitirá desarrollar protocolos para reducir el tiempo de retraso en este grupo de pacientes.</w:t>
            </w:r>
            <w:r w:rsidRPr="00473103">
              <w:rPr>
                <w:rFonts w:ascii="Times New Roman" w:hAnsi="Times New Roman" w:cs="Times New Roman"/>
                <w:color w:val="000000"/>
                <w:sz w:val="20"/>
                <w:szCs w:val="20"/>
              </w:rPr>
              <w:t xml:space="preserve"> </w:t>
            </w:r>
          </w:p>
        </w:tc>
      </w:tr>
    </w:tbl>
    <w:p w14:paraId="52EC8D48" w14:textId="77777777" w:rsidR="00F423D8" w:rsidRPr="00473103" w:rsidRDefault="00F423D8" w:rsidP="00F423D8">
      <w:pPr>
        <w:shd w:val="clear" w:color="auto" w:fill="FFFFFF"/>
        <w:ind w:right="60"/>
        <w:outlineLvl w:val="3"/>
        <w:rPr>
          <w:rFonts w:ascii="Times New Roman" w:eastAsia="Times New Roman" w:hAnsi="Times New Roman" w:cs="Times New Roman"/>
          <w:b/>
          <w:bCs/>
          <w:caps/>
          <w:color w:val="000000"/>
          <w:sz w:val="20"/>
          <w:szCs w:val="20"/>
        </w:rPr>
      </w:pPr>
    </w:p>
    <w:p w14:paraId="6B6A6721" w14:textId="0B916369" w:rsidR="00F423D8" w:rsidRDefault="00F423D8" w:rsidP="00F423D8">
      <w:pPr>
        <w:shd w:val="clear" w:color="auto" w:fill="FFFFFF"/>
        <w:rPr>
          <w:rFonts w:ascii="Times New Roman" w:eastAsia="Times New Roman" w:hAnsi="Times New Roman" w:cs="Times New Roman"/>
          <w:sz w:val="20"/>
          <w:szCs w:val="20"/>
        </w:rPr>
      </w:pPr>
    </w:p>
    <w:p w14:paraId="12DA47FD" w14:textId="77777777" w:rsidR="00247221" w:rsidRDefault="00247221" w:rsidP="00F423D8">
      <w:pPr>
        <w:shd w:val="clear" w:color="auto" w:fill="FFFFFF"/>
        <w:rPr>
          <w:rFonts w:ascii="Times New Roman" w:eastAsia="Times New Roman" w:hAnsi="Times New Roman" w:cs="Times New Roman"/>
          <w:sz w:val="20"/>
          <w:szCs w:val="20"/>
        </w:rPr>
      </w:pPr>
    </w:p>
    <w:p w14:paraId="5B086550" w14:textId="77777777" w:rsidR="00247221" w:rsidRDefault="00247221" w:rsidP="00F423D8">
      <w:pPr>
        <w:shd w:val="clear" w:color="auto" w:fill="FFFFFF"/>
        <w:rPr>
          <w:rFonts w:ascii="Times New Roman" w:eastAsia="Times New Roman" w:hAnsi="Times New Roman" w:cs="Times New Roman"/>
          <w:sz w:val="20"/>
          <w:szCs w:val="20"/>
        </w:rPr>
      </w:pPr>
    </w:p>
    <w:p w14:paraId="6C2394F0" w14:textId="77777777" w:rsidR="00247221" w:rsidRDefault="00247221" w:rsidP="00F423D8">
      <w:pPr>
        <w:shd w:val="clear" w:color="auto" w:fill="FFFFFF"/>
        <w:rPr>
          <w:rFonts w:ascii="Times New Roman" w:eastAsia="Times New Roman" w:hAnsi="Times New Roman" w:cs="Times New Roman"/>
          <w:sz w:val="20"/>
          <w:szCs w:val="20"/>
        </w:rPr>
      </w:pPr>
    </w:p>
    <w:p w14:paraId="2C15A417" w14:textId="77777777" w:rsidR="00247221" w:rsidRDefault="00247221" w:rsidP="00F423D8">
      <w:pPr>
        <w:shd w:val="clear" w:color="auto" w:fill="FFFFFF"/>
        <w:rPr>
          <w:rFonts w:ascii="Times New Roman" w:eastAsia="Times New Roman" w:hAnsi="Times New Roman" w:cs="Times New Roman"/>
          <w:sz w:val="20"/>
          <w:szCs w:val="20"/>
        </w:rPr>
      </w:pPr>
    </w:p>
    <w:p w14:paraId="5544C538" w14:textId="77777777" w:rsidR="00247221" w:rsidRDefault="00247221" w:rsidP="00F423D8">
      <w:pPr>
        <w:shd w:val="clear" w:color="auto" w:fill="FFFFFF"/>
        <w:rPr>
          <w:rFonts w:ascii="Times New Roman" w:eastAsia="Times New Roman" w:hAnsi="Times New Roman" w:cs="Times New Roman"/>
          <w:sz w:val="20"/>
          <w:szCs w:val="20"/>
        </w:rPr>
      </w:pPr>
    </w:p>
    <w:p w14:paraId="4A4EDE65" w14:textId="77777777" w:rsidR="00247221" w:rsidRDefault="00247221" w:rsidP="00F423D8">
      <w:pPr>
        <w:shd w:val="clear" w:color="auto" w:fill="FFFFFF"/>
        <w:rPr>
          <w:rFonts w:ascii="Times New Roman" w:eastAsia="Times New Roman" w:hAnsi="Times New Roman" w:cs="Times New Roman"/>
          <w:sz w:val="20"/>
          <w:szCs w:val="20"/>
        </w:rPr>
      </w:pPr>
    </w:p>
    <w:p w14:paraId="4EB6957E" w14:textId="77777777" w:rsidR="00247221" w:rsidRDefault="00247221" w:rsidP="00F423D8">
      <w:pPr>
        <w:shd w:val="clear" w:color="auto" w:fill="FFFFFF"/>
        <w:rPr>
          <w:rFonts w:ascii="Times New Roman" w:eastAsia="Times New Roman" w:hAnsi="Times New Roman" w:cs="Times New Roman"/>
          <w:sz w:val="20"/>
          <w:szCs w:val="20"/>
        </w:rPr>
      </w:pPr>
    </w:p>
    <w:p w14:paraId="4D91E395" w14:textId="77777777" w:rsidR="00247221" w:rsidRDefault="00247221" w:rsidP="00F423D8">
      <w:pPr>
        <w:shd w:val="clear" w:color="auto" w:fill="FFFFFF"/>
        <w:rPr>
          <w:rFonts w:ascii="Times New Roman" w:eastAsia="Times New Roman" w:hAnsi="Times New Roman" w:cs="Times New Roman"/>
          <w:sz w:val="20"/>
          <w:szCs w:val="20"/>
        </w:rPr>
      </w:pPr>
    </w:p>
    <w:p w14:paraId="70D498AD" w14:textId="77777777" w:rsidR="00247221" w:rsidRDefault="00247221" w:rsidP="00F423D8">
      <w:pPr>
        <w:shd w:val="clear" w:color="auto" w:fill="FFFFFF"/>
        <w:rPr>
          <w:rFonts w:ascii="Times New Roman" w:eastAsia="Times New Roman" w:hAnsi="Times New Roman" w:cs="Times New Roman"/>
          <w:sz w:val="20"/>
          <w:szCs w:val="20"/>
        </w:rPr>
      </w:pPr>
    </w:p>
    <w:p w14:paraId="26F224FA" w14:textId="77777777" w:rsidR="00247221" w:rsidRDefault="00247221" w:rsidP="00F423D8">
      <w:pPr>
        <w:shd w:val="clear" w:color="auto" w:fill="FFFFFF"/>
        <w:rPr>
          <w:rFonts w:ascii="Times New Roman" w:eastAsia="Times New Roman" w:hAnsi="Times New Roman" w:cs="Times New Roman"/>
          <w:sz w:val="20"/>
          <w:szCs w:val="20"/>
        </w:rPr>
      </w:pPr>
    </w:p>
    <w:p w14:paraId="328155AD" w14:textId="77777777" w:rsidR="00247221" w:rsidRDefault="00247221" w:rsidP="00F423D8">
      <w:pPr>
        <w:shd w:val="clear" w:color="auto" w:fill="FFFFFF"/>
        <w:rPr>
          <w:rFonts w:ascii="Times New Roman" w:eastAsia="Times New Roman" w:hAnsi="Times New Roman" w:cs="Times New Roman"/>
          <w:sz w:val="20"/>
          <w:szCs w:val="20"/>
        </w:rPr>
      </w:pPr>
    </w:p>
    <w:p w14:paraId="26C092EF" w14:textId="77777777" w:rsidR="00247221" w:rsidRDefault="00247221" w:rsidP="00F423D8">
      <w:pPr>
        <w:shd w:val="clear" w:color="auto" w:fill="FFFFFF"/>
        <w:rPr>
          <w:rFonts w:ascii="Times New Roman" w:eastAsia="Times New Roman" w:hAnsi="Times New Roman" w:cs="Times New Roman"/>
          <w:sz w:val="20"/>
          <w:szCs w:val="20"/>
        </w:rPr>
      </w:pPr>
    </w:p>
    <w:p w14:paraId="44D1A06F" w14:textId="77777777" w:rsidR="00247221" w:rsidRDefault="00247221" w:rsidP="00F423D8">
      <w:pPr>
        <w:shd w:val="clear" w:color="auto" w:fill="FFFFFF"/>
        <w:rPr>
          <w:rFonts w:ascii="Times New Roman" w:eastAsia="Times New Roman" w:hAnsi="Times New Roman" w:cs="Times New Roman"/>
          <w:sz w:val="20"/>
          <w:szCs w:val="20"/>
        </w:rPr>
      </w:pPr>
    </w:p>
    <w:p w14:paraId="39049259" w14:textId="77777777" w:rsidR="00247221" w:rsidRDefault="00247221" w:rsidP="00F423D8">
      <w:pPr>
        <w:shd w:val="clear" w:color="auto" w:fill="FFFFFF"/>
        <w:rPr>
          <w:rFonts w:ascii="Times New Roman" w:eastAsia="Times New Roman" w:hAnsi="Times New Roman" w:cs="Times New Roman"/>
          <w:sz w:val="20"/>
          <w:szCs w:val="20"/>
        </w:rPr>
      </w:pPr>
    </w:p>
    <w:p w14:paraId="7F6F39DE" w14:textId="77777777" w:rsidR="00247221" w:rsidRDefault="00247221" w:rsidP="00F423D8">
      <w:pPr>
        <w:shd w:val="clear" w:color="auto" w:fill="FFFFFF"/>
        <w:rPr>
          <w:rFonts w:ascii="Times New Roman" w:eastAsia="Times New Roman" w:hAnsi="Times New Roman" w:cs="Times New Roman"/>
          <w:sz w:val="20"/>
          <w:szCs w:val="20"/>
        </w:rPr>
      </w:pPr>
    </w:p>
    <w:p w14:paraId="690BFC2C" w14:textId="77777777" w:rsidR="00247221" w:rsidRDefault="00247221" w:rsidP="00F423D8">
      <w:pPr>
        <w:shd w:val="clear" w:color="auto" w:fill="FFFFFF"/>
        <w:rPr>
          <w:rFonts w:ascii="Times New Roman" w:eastAsia="Times New Roman" w:hAnsi="Times New Roman" w:cs="Times New Roman"/>
          <w:sz w:val="20"/>
          <w:szCs w:val="20"/>
        </w:rPr>
      </w:pPr>
    </w:p>
    <w:p w14:paraId="0BD60E03" w14:textId="77777777" w:rsidR="00247221" w:rsidRDefault="00247221" w:rsidP="00F423D8">
      <w:pPr>
        <w:shd w:val="clear" w:color="auto" w:fill="FFFFFF"/>
        <w:rPr>
          <w:rFonts w:ascii="Times New Roman" w:eastAsia="Times New Roman" w:hAnsi="Times New Roman" w:cs="Times New Roman"/>
          <w:sz w:val="20"/>
          <w:szCs w:val="20"/>
        </w:rPr>
      </w:pPr>
    </w:p>
    <w:p w14:paraId="2DE43D64" w14:textId="77777777" w:rsidR="00247221" w:rsidRDefault="00247221" w:rsidP="00F423D8">
      <w:pPr>
        <w:shd w:val="clear" w:color="auto" w:fill="FFFFFF"/>
        <w:rPr>
          <w:rFonts w:ascii="Times New Roman" w:eastAsia="Times New Roman" w:hAnsi="Times New Roman" w:cs="Times New Roman"/>
          <w:sz w:val="20"/>
          <w:szCs w:val="20"/>
        </w:rPr>
      </w:pPr>
    </w:p>
    <w:p w14:paraId="2813F6ED" w14:textId="77777777" w:rsidR="00247221" w:rsidRDefault="00247221" w:rsidP="00F423D8">
      <w:pPr>
        <w:shd w:val="clear" w:color="auto" w:fill="FFFFFF"/>
        <w:rPr>
          <w:rFonts w:ascii="Times New Roman" w:eastAsia="Times New Roman" w:hAnsi="Times New Roman" w:cs="Times New Roman"/>
          <w:sz w:val="20"/>
          <w:szCs w:val="20"/>
        </w:rPr>
      </w:pPr>
    </w:p>
    <w:p w14:paraId="20F4B485" w14:textId="77777777" w:rsidR="00247221" w:rsidRDefault="00247221" w:rsidP="00F423D8">
      <w:pPr>
        <w:shd w:val="clear" w:color="auto" w:fill="FFFFFF"/>
        <w:rPr>
          <w:rFonts w:ascii="Times New Roman" w:eastAsia="Times New Roman" w:hAnsi="Times New Roman" w:cs="Times New Roman"/>
          <w:sz w:val="20"/>
          <w:szCs w:val="20"/>
        </w:rPr>
      </w:pPr>
    </w:p>
    <w:p w14:paraId="66BE24A9" w14:textId="77777777" w:rsidR="00247221" w:rsidRDefault="00247221" w:rsidP="00F423D8">
      <w:pPr>
        <w:shd w:val="clear" w:color="auto" w:fill="FFFFFF"/>
        <w:rPr>
          <w:rFonts w:ascii="Times New Roman" w:eastAsia="Times New Roman" w:hAnsi="Times New Roman" w:cs="Times New Roman"/>
          <w:sz w:val="20"/>
          <w:szCs w:val="20"/>
        </w:rPr>
      </w:pPr>
    </w:p>
    <w:p w14:paraId="27915923" w14:textId="77777777" w:rsidR="00247221" w:rsidRDefault="00247221" w:rsidP="00F423D8">
      <w:pPr>
        <w:shd w:val="clear" w:color="auto" w:fill="FFFFFF"/>
        <w:rPr>
          <w:rFonts w:ascii="Times New Roman" w:eastAsia="Times New Roman" w:hAnsi="Times New Roman" w:cs="Times New Roman"/>
          <w:sz w:val="20"/>
          <w:szCs w:val="20"/>
        </w:rPr>
      </w:pPr>
    </w:p>
    <w:p w14:paraId="0E156338" w14:textId="77777777" w:rsidR="00247221" w:rsidRDefault="00247221" w:rsidP="00F423D8">
      <w:pPr>
        <w:shd w:val="clear" w:color="auto" w:fill="FFFFFF"/>
        <w:rPr>
          <w:rFonts w:ascii="Times New Roman" w:eastAsia="Times New Roman" w:hAnsi="Times New Roman" w:cs="Times New Roman"/>
          <w:sz w:val="20"/>
          <w:szCs w:val="20"/>
        </w:rPr>
      </w:pPr>
    </w:p>
    <w:p w14:paraId="658C041A" w14:textId="77777777" w:rsidR="00247221" w:rsidRPr="00473103" w:rsidRDefault="00247221" w:rsidP="00F423D8">
      <w:pPr>
        <w:shd w:val="clear" w:color="auto" w:fill="FFFFFF"/>
        <w:rPr>
          <w:rFonts w:ascii="Times New Roman" w:eastAsia="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5486FD38"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C03474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54D3984F" w14:textId="639F6186"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hAnsi="Times New Roman" w:cs="Times New Roman"/>
                <w:color w:val="auto"/>
                <w:sz w:val="20"/>
                <w:szCs w:val="20"/>
              </w:rPr>
              <w:t xml:space="preserve">Estudio prospectivo observacional </w:t>
            </w:r>
            <w:r w:rsidR="00835F75">
              <w:rPr>
                <w:rFonts w:ascii="Times New Roman" w:hAnsi="Times New Roman" w:cs="Times New Roman"/>
                <w:color w:val="auto"/>
                <w:sz w:val="20"/>
                <w:szCs w:val="20"/>
              </w:rPr>
              <w:t xml:space="preserve"> (Referencia No. 56)</w:t>
            </w:r>
          </w:p>
        </w:tc>
      </w:tr>
      <w:tr w:rsidR="00F423D8" w:rsidRPr="00473103" w14:paraId="12800E43"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9AD241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624F2D0C"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3b Oxford  </w:t>
            </w:r>
          </w:p>
        </w:tc>
      </w:tr>
      <w:tr w:rsidR="00F423D8" w:rsidRPr="00473103" w14:paraId="0401085B"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5AFDF34"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5712B6F0"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C</w:t>
            </w:r>
          </w:p>
        </w:tc>
      </w:tr>
      <w:tr w:rsidR="00F423D8" w:rsidRPr="00473103" w14:paraId="56764345"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6AA458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3D39336A" w14:textId="496D283B" w:rsidR="00F423D8" w:rsidRPr="00473103"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Evaluar,</w:t>
            </w:r>
            <w:r w:rsidR="0031072C">
              <w:rPr>
                <w:rFonts w:ascii="Times New Roman" w:hAnsi="Times New Roman" w:cs="Times New Roman"/>
                <w:color w:val="000000"/>
                <w:sz w:val="20"/>
                <w:szCs w:val="20"/>
              </w:rPr>
              <w:t xml:space="preserve"> desde una perspectiva clínica </w:t>
            </w:r>
            <w:r w:rsidRPr="00473103">
              <w:rPr>
                <w:rFonts w:ascii="Times New Roman" w:hAnsi="Times New Roman" w:cs="Times New Roman"/>
                <w:color w:val="000000"/>
                <w:sz w:val="20"/>
                <w:szCs w:val="20"/>
              </w:rPr>
              <w:t xml:space="preserve">con variables fácilmente identificables, aquellos factores que influyen en la sobrevida de pacientes admitidos a una unidad de cuidado designada para el tratamiento de pacientes con fractura de cadera después de la resolución quirúrgica.    </w:t>
            </w:r>
          </w:p>
        </w:tc>
      </w:tr>
      <w:tr w:rsidR="00F423D8" w:rsidRPr="00473103" w14:paraId="1628C423"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1FF9F2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1688B8DD"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hAnsi="Times New Roman" w:cs="Times New Roman"/>
                <w:color w:val="000000"/>
                <w:sz w:val="20"/>
                <w:szCs w:val="20"/>
              </w:rPr>
              <w:t>202 pacientes.</w:t>
            </w:r>
          </w:p>
        </w:tc>
      </w:tr>
      <w:tr w:rsidR="00F423D8" w:rsidRPr="00473103" w14:paraId="22402BC9"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4F941F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5965677E" w14:textId="4069E28C" w:rsidR="00F423D8" w:rsidRPr="00473103" w:rsidRDefault="00F423D8" w:rsidP="0031072C">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 xml:space="preserve">Debido a su alta prevalencia y serias consecuencias, </w:t>
            </w:r>
            <w:r w:rsidR="0031072C">
              <w:rPr>
                <w:rFonts w:ascii="Times New Roman" w:hAnsi="Times New Roman" w:cs="Times New Roman"/>
                <w:color w:val="000000"/>
                <w:sz w:val="20"/>
                <w:szCs w:val="20"/>
              </w:rPr>
              <w:t>atención a</w:t>
            </w:r>
            <w:r w:rsidRPr="00473103">
              <w:rPr>
                <w:rFonts w:ascii="Times New Roman" w:hAnsi="Times New Roman" w:cs="Times New Roman"/>
                <w:color w:val="000000"/>
                <w:sz w:val="20"/>
                <w:szCs w:val="20"/>
              </w:rPr>
              <w:t xml:space="preserve"> factores que se pueden relacionar con complicaciones médicas, mortalidad, estancia hospitalaria y recuperación funcional en pacientes ancianos con fractura de cadera. </w:t>
            </w:r>
          </w:p>
        </w:tc>
      </w:tr>
      <w:tr w:rsidR="00F423D8" w:rsidRPr="00473103" w14:paraId="329142A9"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2DC7DC9" w14:textId="77777777" w:rsidR="00F423D8" w:rsidRPr="0031072C"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31072C">
              <w:rPr>
                <w:rFonts w:ascii="Times New Roman" w:eastAsia="Times New Roman" w:hAnsi="Times New Roman" w:cs="Times New Roman"/>
                <w:color w:val="000000"/>
                <w:sz w:val="20"/>
                <w:szCs w:val="20"/>
              </w:rPr>
              <w:t xml:space="preserve">Materiales y métodos </w:t>
            </w:r>
          </w:p>
        </w:tc>
        <w:tc>
          <w:tcPr>
            <w:tcW w:w="6946" w:type="dxa"/>
          </w:tcPr>
          <w:p w14:paraId="2FD2519A" w14:textId="3924EF86" w:rsidR="00F423D8" w:rsidRPr="0031072C" w:rsidRDefault="00F423D8" w:rsidP="00F423D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Estudio prospectivo observacional conducido en un cohorte de pacientes (n=202</w:t>
            </w:r>
            <w:r w:rsidR="00D701AE" w:rsidRPr="0031072C">
              <w:rPr>
                <w:rFonts w:ascii="Times New Roman" w:hAnsi="Times New Roman" w:cs="Times New Roman"/>
                <w:color w:val="000000"/>
                <w:sz w:val="20"/>
                <w:szCs w:val="20"/>
              </w:rPr>
              <w:t>) con</w:t>
            </w:r>
            <w:r w:rsidRPr="0031072C">
              <w:rPr>
                <w:rFonts w:ascii="Times New Roman" w:hAnsi="Times New Roman" w:cs="Times New Roman"/>
                <w:color w:val="000000"/>
                <w:sz w:val="20"/>
                <w:szCs w:val="20"/>
              </w:rPr>
              <w:t xml:space="preserve"> edad</w:t>
            </w:r>
            <w:r w:rsidR="00D701AE" w:rsidRPr="0031072C">
              <w:rPr>
                <w:rFonts w:ascii="Times New Roman" w:hAnsi="Times New Roman" w:cs="Times New Roman"/>
                <w:color w:val="000000"/>
                <w:sz w:val="20"/>
                <w:szCs w:val="20"/>
              </w:rPr>
              <w:t>es mayores a los</w:t>
            </w:r>
            <w:r w:rsidRPr="0031072C">
              <w:rPr>
                <w:rFonts w:ascii="Times New Roman" w:hAnsi="Times New Roman" w:cs="Times New Roman"/>
                <w:color w:val="000000"/>
                <w:sz w:val="20"/>
                <w:szCs w:val="20"/>
              </w:rPr>
              <w:t xml:space="preserve"> 65 años con fractura de cadera de bajo impacto, que fueron intervenidos quirúrgicamente en un hospital de tercer nivel. Se realizó un análisis para determinar la mortalidad a 90 </w:t>
            </w:r>
            <w:r w:rsidR="00D701AE" w:rsidRPr="0031072C">
              <w:rPr>
                <w:rFonts w:ascii="Times New Roman" w:hAnsi="Times New Roman" w:cs="Times New Roman"/>
                <w:color w:val="000000"/>
                <w:sz w:val="20"/>
                <w:szCs w:val="20"/>
              </w:rPr>
              <w:t>días, al</w:t>
            </w:r>
            <w:r w:rsidRPr="0031072C">
              <w:rPr>
                <w:rFonts w:ascii="Times New Roman" w:hAnsi="Times New Roman" w:cs="Times New Roman"/>
                <w:color w:val="000000"/>
                <w:sz w:val="20"/>
                <w:szCs w:val="20"/>
              </w:rPr>
              <w:t xml:space="preserve"> año y a los dos años usando variables demográficas, clínicas, analíticas y funcionales.  </w:t>
            </w:r>
          </w:p>
        </w:tc>
      </w:tr>
      <w:tr w:rsidR="00F423D8" w:rsidRPr="00473103" w14:paraId="7B9F283B"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9B70C57" w14:textId="77777777" w:rsidR="00F423D8" w:rsidRPr="0031072C"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31072C">
              <w:rPr>
                <w:rFonts w:ascii="Times New Roman" w:eastAsia="Times New Roman" w:hAnsi="Times New Roman" w:cs="Times New Roman"/>
                <w:color w:val="000000"/>
                <w:sz w:val="20"/>
                <w:szCs w:val="20"/>
              </w:rPr>
              <w:t xml:space="preserve">Resultados </w:t>
            </w:r>
          </w:p>
        </w:tc>
        <w:tc>
          <w:tcPr>
            <w:tcW w:w="6946" w:type="dxa"/>
          </w:tcPr>
          <w:p w14:paraId="4E6108E5" w14:textId="5C3A27DE" w:rsidR="00F423D8" w:rsidRPr="0031072C" w:rsidRDefault="00F423D8" w:rsidP="0031072C">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La edad promedio de los pacientes fue de 83.7 años.  El índice promedi</w:t>
            </w:r>
            <w:r w:rsidR="0031072C" w:rsidRPr="0031072C">
              <w:rPr>
                <w:rFonts w:ascii="Times New Roman" w:hAnsi="Times New Roman" w:cs="Times New Roman"/>
                <w:color w:val="000000"/>
                <w:sz w:val="20"/>
                <w:szCs w:val="20"/>
              </w:rPr>
              <w:t>o de Charlson fue de 2.8.  C</w:t>
            </w:r>
            <w:r w:rsidRPr="0031072C">
              <w:rPr>
                <w:rFonts w:ascii="Times New Roman" w:hAnsi="Times New Roman" w:cs="Times New Roman"/>
                <w:color w:val="000000"/>
                <w:sz w:val="20"/>
                <w:szCs w:val="20"/>
              </w:rPr>
              <w:t>omorbilidades basales pre fractura igual</w:t>
            </w:r>
            <w:r w:rsidR="00D701AE" w:rsidRPr="0031072C">
              <w:rPr>
                <w:rFonts w:ascii="Times New Roman" w:hAnsi="Times New Roman" w:cs="Times New Roman"/>
                <w:color w:val="000000"/>
                <w:sz w:val="20"/>
                <w:szCs w:val="20"/>
              </w:rPr>
              <w:t>es</w:t>
            </w:r>
            <w:r w:rsidRPr="0031072C">
              <w:rPr>
                <w:rFonts w:ascii="Times New Roman" w:hAnsi="Times New Roman" w:cs="Times New Roman"/>
                <w:color w:val="000000"/>
                <w:sz w:val="20"/>
                <w:szCs w:val="20"/>
              </w:rPr>
              <w:t xml:space="preserve"> o mayor</w:t>
            </w:r>
            <w:r w:rsidR="00D701AE" w:rsidRPr="0031072C">
              <w:rPr>
                <w:rFonts w:ascii="Times New Roman" w:hAnsi="Times New Roman" w:cs="Times New Roman"/>
                <w:color w:val="000000"/>
                <w:sz w:val="20"/>
                <w:szCs w:val="20"/>
              </w:rPr>
              <w:t xml:space="preserve">es a 2 en el 70% de los casos. </w:t>
            </w:r>
            <w:r w:rsidRPr="0031072C">
              <w:rPr>
                <w:rFonts w:ascii="Times New Roman" w:hAnsi="Times New Roman" w:cs="Times New Roman"/>
                <w:color w:val="000000"/>
                <w:sz w:val="20"/>
                <w:szCs w:val="20"/>
              </w:rPr>
              <w:t>El tiempo promedio para la cirugía fue de 3.1 días. En el momento de admisión, 122 (67.7</w:t>
            </w:r>
            <w:r w:rsidR="009F4943" w:rsidRPr="0031072C">
              <w:rPr>
                <w:rFonts w:ascii="Times New Roman" w:hAnsi="Times New Roman" w:cs="Times New Roman"/>
                <w:color w:val="000000"/>
                <w:sz w:val="20"/>
                <w:szCs w:val="20"/>
              </w:rPr>
              <w:t>%) pacientes</w:t>
            </w:r>
            <w:r w:rsidRPr="0031072C">
              <w:rPr>
                <w:rFonts w:ascii="Times New Roman" w:hAnsi="Times New Roman" w:cs="Times New Roman"/>
                <w:color w:val="000000"/>
                <w:sz w:val="20"/>
                <w:szCs w:val="20"/>
              </w:rPr>
              <w:t xml:space="preserve"> estaban en buena condición física para la cirugía, de los cuales 80 (44.4%) se operaron dentro de los primeros 2 días. </w:t>
            </w:r>
            <w:r w:rsidR="00D701AE" w:rsidRPr="0031072C">
              <w:rPr>
                <w:rFonts w:ascii="Times New Roman" w:hAnsi="Times New Roman" w:cs="Times New Roman"/>
                <w:color w:val="000000"/>
                <w:sz w:val="20"/>
                <w:szCs w:val="20"/>
              </w:rPr>
              <w:t>El índice Charlson fue mayor a 2.</w:t>
            </w:r>
            <w:r w:rsidR="0031072C" w:rsidRPr="0031072C">
              <w:rPr>
                <w:rFonts w:ascii="Times New Roman" w:hAnsi="Times New Roman" w:cs="Times New Roman"/>
                <w:color w:val="000000"/>
                <w:sz w:val="20"/>
                <w:szCs w:val="20"/>
              </w:rPr>
              <w:t xml:space="preserve">  </w:t>
            </w:r>
            <w:r w:rsidR="00D701AE" w:rsidRPr="0031072C">
              <w:rPr>
                <w:rFonts w:ascii="Times New Roman" w:hAnsi="Times New Roman" w:cs="Times New Roman"/>
                <w:color w:val="000000"/>
                <w:sz w:val="20"/>
                <w:szCs w:val="20"/>
              </w:rPr>
              <w:t xml:space="preserve"> La t</w:t>
            </w:r>
            <w:r w:rsidRPr="0031072C">
              <w:rPr>
                <w:rFonts w:ascii="Times New Roman" w:hAnsi="Times New Roman" w:cs="Times New Roman"/>
                <w:color w:val="000000"/>
                <w:sz w:val="20"/>
                <w:szCs w:val="20"/>
              </w:rPr>
              <w:t>erapia de anticoagulación</w:t>
            </w:r>
            <w:r w:rsidR="0031072C" w:rsidRPr="0031072C">
              <w:rPr>
                <w:rFonts w:ascii="Times New Roman" w:hAnsi="Times New Roman" w:cs="Times New Roman"/>
                <w:color w:val="000000"/>
                <w:sz w:val="20"/>
                <w:szCs w:val="20"/>
              </w:rPr>
              <w:t xml:space="preserve"> y</w:t>
            </w:r>
            <w:r w:rsidRPr="0031072C">
              <w:rPr>
                <w:rFonts w:ascii="Times New Roman" w:hAnsi="Times New Roman" w:cs="Times New Roman"/>
                <w:color w:val="000000"/>
                <w:sz w:val="20"/>
                <w:szCs w:val="20"/>
              </w:rPr>
              <w:t xml:space="preserve"> ser admitidos en </w:t>
            </w:r>
            <w:r w:rsidR="00D701AE" w:rsidRPr="0031072C">
              <w:rPr>
                <w:rFonts w:ascii="Times New Roman" w:hAnsi="Times New Roman" w:cs="Times New Roman"/>
                <w:color w:val="000000"/>
                <w:sz w:val="20"/>
                <w:szCs w:val="20"/>
              </w:rPr>
              <w:t xml:space="preserve">días </w:t>
            </w:r>
            <w:r w:rsidRPr="0031072C">
              <w:rPr>
                <w:rFonts w:ascii="Times New Roman" w:hAnsi="Times New Roman" w:cs="Times New Roman"/>
                <w:color w:val="000000"/>
                <w:sz w:val="20"/>
                <w:szCs w:val="20"/>
              </w:rPr>
              <w:t>jueves o sábado fueron factores independientes</w:t>
            </w:r>
            <w:r w:rsidR="0031072C" w:rsidRPr="0031072C">
              <w:rPr>
                <w:rFonts w:ascii="Times New Roman" w:hAnsi="Times New Roman" w:cs="Times New Roman"/>
                <w:color w:val="000000"/>
                <w:sz w:val="20"/>
                <w:szCs w:val="20"/>
              </w:rPr>
              <w:t xml:space="preserve"> </w:t>
            </w:r>
            <w:r w:rsidRPr="0031072C">
              <w:rPr>
                <w:rFonts w:ascii="Times New Roman" w:hAnsi="Times New Roman" w:cs="Times New Roman"/>
                <w:color w:val="000000"/>
                <w:sz w:val="20"/>
                <w:szCs w:val="20"/>
              </w:rPr>
              <w:t xml:space="preserve">asociados con </w:t>
            </w:r>
            <w:r w:rsidR="00D701AE" w:rsidRPr="0031072C">
              <w:rPr>
                <w:rFonts w:ascii="Times New Roman" w:hAnsi="Times New Roman" w:cs="Times New Roman"/>
                <w:color w:val="000000"/>
                <w:sz w:val="20"/>
                <w:szCs w:val="20"/>
              </w:rPr>
              <w:t xml:space="preserve">un </w:t>
            </w:r>
            <w:r w:rsidRPr="0031072C">
              <w:rPr>
                <w:rFonts w:ascii="Times New Roman" w:hAnsi="Times New Roman" w:cs="Times New Roman"/>
                <w:color w:val="000000"/>
                <w:sz w:val="20"/>
                <w:szCs w:val="20"/>
              </w:rPr>
              <w:t xml:space="preserve">retraso de la cirugía mayor a 2 días.     </w:t>
            </w:r>
          </w:p>
        </w:tc>
      </w:tr>
      <w:tr w:rsidR="00F423D8" w:rsidRPr="00473103" w14:paraId="3C1E6403"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3D766FB"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1996754A" w14:textId="5B26260D" w:rsidR="00F423D8" w:rsidRPr="0031072C" w:rsidRDefault="00F423D8" w:rsidP="0031072C">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Los factores independientes de mortalidad</w:t>
            </w:r>
            <w:r w:rsidR="00D701AE" w:rsidRPr="0031072C">
              <w:rPr>
                <w:rFonts w:ascii="Times New Roman" w:hAnsi="Times New Roman" w:cs="Times New Roman"/>
                <w:color w:val="000000"/>
                <w:sz w:val="20"/>
                <w:szCs w:val="20"/>
              </w:rPr>
              <w:t>:</w:t>
            </w:r>
            <w:r w:rsidRPr="0031072C">
              <w:rPr>
                <w:rFonts w:ascii="Times New Roman" w:hAnsi="Times New Roman" w:cs="Times New Roman"/>
                <w:color w:val="000000"/>
                <w:sz w:val="20"/>
                <w:szCs w:val="20"/>
              </w:rPr>
              <w:t xml:space="preserve"> la edad (P=.047, P=.016, y P=.000 a 90 días, 1, y 2 años, días, 1, a</w:t>
            </w:r>
            <w:r w:rsidR="00D701AE" w:rsidRPr="0031072C">
              <w:rPr>
                <w:rFonts w:ascii="Times New Roman" w:hAnsi="Times New Roman" w:cs="Times New Roman"/>
                <w:color w:val="000000"/>
                <w:sz w:val="20"/>
                <w:szCs w:val="20"/>
              </w:rPr>
              <w:t>nd 2 años, respectivamente</w:t>
            </w:r>
            <w:r w:rsidR="0031072C" w:rsidRPr="0031072C">
              <w:rPr>
                <w:rFonts w:ascii="Times New Roman" w:hAnsi="Times New Roman" w:cs="Times New Roman"/>
                <w:color w:val="000000"/>
                <w:sz w:val="20"/>
                <w:szCs w:val="20"/>
              </w:rPr>
              <w:t>)</w:t>
            </w:r>
            <w:r w:rsidR="00D701AE" w:rsidRPr="0031072C">
              <w:rPr>
                <w:rFonts w:ascii="Times New Roman" w:hAnsi="Times New Roman" w:cs="Times New Roman"/>
                <w:color w:val="000000"/>
                <w:sz w:val="20"/>
                <w:szCs w:val="20"/>
              </w:rPr>
              <w:t xml:space="preserve"> e</w:t>
            </w:r>
            <w:r w:rsidRPr="0031072C">
              <w:rPr>
                <w:rFonts w:ascii="Times New Roman" w:hAnsi="Times New Roman" w:cs="Times New Roman"/>
                <w:color w:val="000000"/>
                <w:sz w:val="20"/>
                <w:szCs w:val="20"/>
              </w:rPr>
              <w:t xml:space="preserve">l sexo </w:t>
            </w:r>
            <w:r w:rsidR="00D701AE" w:rsidRPr="0031072C">
              <w:rPr>
                <w:rFonts w:ascii="Times New Roman" w:hAnsi="Times New Roman" w:cs="Times New Roman"/>
                <w:color w:val="000000"/>
                <w:sz w:val="20"/>
                <w:szCs w:val="20"/>
              </w:rPr>
              <w:t>masculino (</w:t>
            </w:r>
            <w:r w:rsidRPr="0031072C">
              <w:rPr>
                <w:rFonts w:ascii="Times New Roman" w:hAnsi="Times New Roman" w:cs="Times New Roman"/>
                <w:color w:val="000000"/>
                <w:sz w:val="20"/>
                <w:szCs w:val="20"/>
              </w:rPr>
              <w:t>P=.004)</w:t>
            </w:r>
            <w:r w:rsidR="00D701AE" w:rsidRPr="0031072C">
              <w:rPr>
                <w:rFonts w:ascii="Times New Roman" w:hAnsi="Times New Roman" w:cs="Times New Roman"/>
                <w:color w:val="000000"/>
                <w:sz w:val="20"/>
                <w:szCs w:val="20"/>
              </w:rPr>
              <w:t>,</w:t>
            </w:r>
            <w:r w:rsidRPr="0031072C">
              <w:rPr>
                <w:rFonts w:ascii="Times New Roman" w:hAnsi="Times New Roman" w:cs="Times New Roman"/>
                <w:color w:val="000000"/>
                <w:sz w:val="20"/>
                <w:szCs w:val="20"/>
              </w:rPr>
              <w:t xml:space="preserve"> y el r</w:t>
            </w:r>
            <w:r w:rsidR="00D701AE" w:rsidRPr="0031072C">
              <w:rPr>
                <w:rFonts w:ascii="Times New Roman" w:hAnsi="Times New Roman" w:cs="Times New Roman"/>
                <w:color w:val="000000"/>
                <w:sz w:val="20"/>
                <w:szCs w:val="20"/>
              </w:rPr>
              <w:t>iesgo anestésico alto (P=.011) Estos f</w:t>
            </w:r>
            <w:r w:rsidRPr="0031072C">
              <w:rPr>
                <w:rFonts w:ascii="Times New Roman" w:hAnsi="Times New Roman" w:cs="Times New Roman"/>
                <w:color w:val="000000"/>
                <w:sz w:val="20"/>
                <w:szCs w:val="20"/>
              </w:rPr>
              <w:t xml:space="preserve">ueron factores independientes </w:t>
            </w:r>
            <w:r w:rsidR="00D701AE" w:rsidRPr="0031072C">
              <w:rPr>
                <w:rFonts w:ascii="Times New Roman" w:hAnsi="Times New Roman" w:cs="Times New Roman"/>
                <w:color w:val="000000"/>
                <w:sz w:val="20"/>
                <w:szCs w:val="20"/>
              </w:rPr>
              <w:t xml:space="preserve">a la causa </w:t>
            </w:r>
            <w:r w:rsidRPr="0031072C">
              <w:rPr>
                <w:rFonts w:ascii="Times New Roman" w:hAnsi="Times New Roman" w:cs="Times New Roman"/>
                <w:color w:val="000000"/>
                <w:sz w:val="20"/>
                <w:szCs w:val="20"/>
              </w:rPr>
              <w:t>de mortalidad a 2 años post quirúrgico. Edad y dependencia fueron los factores determinantes de mortalidad a 30 días, uno y dos años post cirugía por fractura d</w:t>
            </w:r>
            <w:r w:rsidR="00D701AE" w:rsidRPr="0031072C">
              <w:rPr>
                <w:rFonts w:ascii="Times New Roman" w:hAnsi="Times New Roman" w:cs="Times New Roman"/>
                <w:color w:val="000000"/>
                <w:sz w:val="20"/>
                <w:szCs w:val="20"/>
              </w:rPr>
              <w:t xml:space="preserve">e cadera. </w:t>
            </w:r>
            <w:r w:rsidRPr="0031072C">
              <w:rPr>
                <w:rFonts w:ascii="Times New Roman" w:hAnsi="Times New Roman" w:cs="Times New Roman"/>
                <w:color w:val="000000"/>
                <w:sz w:val="20"/>
                <w:szCs w:val="20"/>
              </w:rPr>
              <w:t>Ambos son fácilmente medibles para identificar pacientes susceptibles a pobres resultados</w:t>
            </w:r>
            <w:r w:rsidR="00D701AE" w:rsidRPr="0031072C">
              <w:rPr>
                <w:rFonts w:ascii="Times New Roman" w:hAnsi="Times New Roman" w:cs="Times New Roman"/>
                <w:color w:val="000000"/>
                <w:sz w:val="20"/>
                <w:szCs w:val="20"/>
              </w:rPr>
              <w:t xml:space="preserve">, </w:t>
            </w:r>
            <w:r w:rsidRPr="0031072C">
              <w:rPr>
                <w:rFonts w:ascii="Times New Roman" w:hAnsi="Times New Roman" w:cs="Times New Roman"/>
                <w:color w:val="000000"/>
                <w:sz w:val="20"/>
                <w:szCs w:val="20"/>
              </w:rPr>
              <w:t xml:space="preserve">que se pueden beneficiar con un plan de cuidados. </w:t>
            </w:r>
          </w:p>
        </w:tc>
      </w:tr>
    </w:tbl>
    <w:p w14:paraId="74EF8F8B" w14:textId="77777777" w:rsidR="00F423D8" w:rsidRDefault="00F423D8" w:rsidP="00F423D8">
      <w:pPr>
        <w:shd w:val="clear" w:color="auto" w:fill="FFFFFF"/>
        <w:ind w:right="60"/>
        <w:outlineLvl w:val="3"/>
        <w:rPr>
          <w:rFonts w:ascii="Times New Roman" w:eastAsia="Times New Roman" w:hAnsi="Times New Roman" w:cs="Times New Roman"/>
          <w:b/>
          <w:bCs/>
          <w:caps/>
          <w:color w:val="000000"/>
          <w:sz w:val="20"/>
          <w:szCs w:val="20"/>
        </w:rPr>
      </w:pPr>
    </w:p>
    <w:p w14:paraId="47865274"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07161365"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74F2C8B4"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210A9861"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2E8485CD"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2D0DC4AB"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70BEE967"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670D093B"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7A27FD2A"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6B282134"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7D8EA5EC"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043E9AA2" w14:textId="77777777" w:rsidR="00247221" w:rsidRPr="00473103"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1014AA65" w14:textId="7F9942FA" w:rsidR="00F423D8" w:rsidRPr="00473103" w:rsidRDefault="00F423D8" w:rsidP="00F423D8">
      <w:pPr>
        <w:shd w:val="clear" w:color="auto" w:fill="FFFFFF"/>
        <w:rPr>
          <w:rFonts w:ascii="Times New Roman" w:eastAsia="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40554470"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3D9A29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4F3F0951" w14:textId="35AB6675"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hAnsi="Times New Roman" w:cs="Times New Roman"/>
                <w:color w:val="auto"/>
                <w:sz w:val="20"/>
                <w:szCs w:val="20"/>
              </w:rPr>
              <w:t xml:space="preserve">Estudio randomizado, placebo controlado y doble ciego.  </w:t>
            </w:r>
            <w:r w:rsidR="00835F75">
              <w:rPr>
                <w:rFonts w:ascii="Times New Roman" w:hAnsi="Times New Roman" w:cs="Times New Roman"/>
                <w:color w:val="auto"/>
                <w:sz w:val="20"/>
                <w:szCs w:val="20"/>
              </w:rPr>
              <w:t>(Referencia No. 57)</w:t>
            </w:r>
          </w:p>
        </w:tc>
      </w:tr>
      <w:tr w:rsidR="00F423D8" w:rsidRPr="00473103" w14:paraId="614DBCCF"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22F58A0"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0D67C719"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1b Oxford    </w:t>
            </w:r>
          </w:p>
        </w:tc>
      </w:tr>
      <w:tr w:rsidR="00F423D8" w:rsidRPr="00473103" w14:paraId="48AB8571"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E5129E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0AC1D240"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B</w:t>
            </w:r>
          </w:p>
        </w:tc>
      </w:tr>
      <w:tr w:rsidR="00F423D8" w:rsidRPr="00473103" w14:paraId="7A3689F1"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72B0F9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4A034338" w14:textId="37EEAAEC" w:rsidR="00F423D8" w:rsidRPr="0031072C" w:rsidRDefault="00F423D8" w:rsidP="0031072C">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 xml:space="preserve">Evaluar el uso </w:t>
            </w:r>
            <w:r w:rsidR="0031072C" w:rsidRPr="0031072C">
              <w:rPr>
                <w:rFonts w:ascii="Times New Roman" w:hAnsi="Times New Roman" w:cs="Times New Roman"/>
                <w:color w:val="000000"/>
                <w:sz w:val="20"/>
                <w:szCs w:val="20"/>
              </w:rPr>
              <w:t>de</w:t>
            </w:r>
            <w:r w:rsidRPr="0031072C">
              <w:rPr>
                <w:rFonts w:ascii="Times New Roman" w:hAnsi="Times New Roman" w:cs="Times New Roman"/>
                <w:color w:val="000000"/>
                <w:sz w:val="20"/>
                <w:szCs w:val="20"/>
              </w:rPr>
              <w:t xml:space="preserve"> hierro intravenoso en pacientes con fractura de cadera y su efecto sobre la recuperación funcional. </w:t>
            </w:r>
          </w:p>
        </w:tc>
      </w:tr>
      <w:tr w:rsidR="00F423D8" w:rsidRPr="00473103" w14:paraId="18D0DF1B"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956D12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32A2562E" w14:textId="77777777" w:rsidR="00F423D8" w:rsidRPr="0031072C"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31072C">
              <w:rPr>
                <w:rFonts w:ascii="Times New Roman" w:hAnsi="Times New Roman" w:cs="Times New Roman"/>
                <w:color w:val="000000"/>
                <w:sz w:val="20"/>
                <w:szCs w:val="20"/>
              </w:rPr>
              <w:t>Por definir cantidad final pacientes.  (pendiente conclusiones)</w:t>
            </w:r>
          </w:p>
        </w:tc>
      </w:tr>
      <w:tr w:rsidR="00F423D8" w:rsidRPr="00473103" w14:paraId="4BA032AB"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00BD1B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0079618E" w14:textId="77777777" w:rsidR="00F423D8" w:rsidRPr="0031072C"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 xml:space="preserve">No hay estudios previos que evalúen el efecto de la terapia con hierro intravenoso en el estado funcional y cognitivo del paciente con fractura de cadera. </w:t>
            </w:r>
          </w:p>
        </w:tc>
      </w:tr>
      <w:tr w:rsidR="00F423D8" w:rsidRPr="00473103" w14:paraId="058C1188"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BC498C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2026A4C6" w14:textId="51848473" w:rsidR="00F423D8" w:rsidRPr="0031072C" w:rsidRDefault="00F423D8" w:rsidP="00F423D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 xml:space="preserve">Estudio Individual-centrado randomizado, placebo-controlado, doble ciego con tratamiento paralelo, prueba clínica, designado para demostrar la eficacia del hierro intravenoso durante el periodo peri operatorio en ancianos que sufren de fractura de cadera. Ciego para asegurar por medio del empaquetaje del sistema de infusión de las drogas, en </w:t>
            </w:r>
            <w:r w:rsidR="00D701AE" w:rsidRPr="0031072C">
              <w:rPr>
                <w:rFonts w:ascii="Times New Roman" w:hAnsi="Times New Roman" w:cs="Times New Roman"/>
                <w:color w:val="000000"/>
                <w:sz w:val="20"/>
                <w:szCs w:val="20"/>
              </w:rPr>
              <w:t>los días 1, 3 y 5 de admisión.</w:t>
            </w:r>
            <w:r w:rsidR="0031072C" w:rsidRPr="0031072C">
              <w:rPr>
                <w:rFonts w:ascii="Times New Roman" w:hAnsi="Times New Roman" w:cs="Times New Roman"/>
                <w:color w:val="000000"/>
                <w:sz w:val="20"/>
                <w:szCs w:val="20"/>
              </w:rPr>
              <w:t xml:space="preserve"> </w:t>
            </w:r>
            <w:r w:rsidR="00D701AE" w:rsidRPr="0031072C">
              <w:rPr>
                <w:rFonts w:ascii="Times New Roman" w:hAnsi="Times New Roman" w:cs="Times New Roman"/>
                <w:color w:val="000000"/>
                <w:sz w:val="20"/>
                <w:szCs w:val="20"/>
              </w:rPr>
              <w:t xml:space="preserve"> E</w:t>
            </w:r>
            <w:r w:rsidRPr="0031072C">
              <w:rPr>
                <w:rFonts w:ascii="Times New Roman" w:hAnsi="Times New Roman" w:cs="Times New Roman"/>
                <w:color w:val="000000"/>
                <w:sz w:val="20"/>
                <w:szCs w:val="20"/>
              </w:rPr>
              <w:t>l grupo intervenido recibirá 200 mg de Venofer® (hierro sucrosa) diluido en 100 ml de solución salina y el grupo control 100 ml de solución salina</w:t>
            </w:r>
            <w:r w:rsidR="00D701AE" w:rsidRPr="0031072C">
              <w:rPr>
                <w:rFonts w:ascii="Times New Roman" w:hAnsi="Times New Roman" w:cs="Times New Roman"/>
                <w:color w:val="000000"/>
                <w:sz w:val="20"/>
                <w:szCs w:val="20"/>
              </w:rPr>
              <w:t xml:space="preserve"> también en los días 1,3 y 5. </w:t>
            </w:r>
            <w:r w:rsidRPr="0031072C">
              <w:rPr>
                <w:rFonts w:ascii="Times New Roman" w:hAnsi="Times New Roman" w:cs="Times New Roman"/>
                <w:color w:val="000000"/>
                <w:sz w:val="20"/>
                <w:szCs w:val="20"/>
              </w:rPr>
              <w:t>Los pacientes recibirán tratamiento convencional en la unidad de ortogeriatria del Hospital Infanta Sofía. Variables funcionales (actividades del diario vivir y deambular), cognitivas (estado cognitivo y delirium), quirúrgicas, demográficas y características clínicas</w:t>
            </w:r>
            <w:r w:rsidR="0031072C" w:rsidRPr="0031072C">
              <w:rPr>
                <w:rFonts w:ascii="Times New Roman" w:hAnsi="Times New Roman" w:cs="Times New Roman"/>
                <w:color w:val="000000"/>
                <w:sz w:val="20"/>
                <w:szCs w:val="20"/>
              </w:rPr>
              <w:t xml:space="preserve"> </w:t>
            </w:r>
            <w:r w:rsidRPr="0031072C">
              <w:rPr>
                <w:rFonts w:ascii="Times New Roman" w:hAnsi="Times New Roman" w:cs="Times New Roman"/>
                <w:color w:val="000000"/>
                <w:sz w:val="20"/>
                <w:szCs w:val="20"/>
              </w:rPr>
              <w:t xml:space="preserve">se colectarán durante el proceso de admisión para comprobar el impacto del tratamiento. Se realizará también un análisis de </w:t>
            </w:r>
            <w:r w:rsidR="00D701AE" w:rsidRPr="0031072C">
              <w:rPr>
                <w:rFonts w:ascii="Times New Roman" w:hAnsi="Times New Roman" w:cs="Times New Roman"/>
                <w:color w:val="000000"/>
                <w:sz w:val="20"/>
                <w:szCs w:val="20"/>
              </w:rPr>
              <w:t>seguridad del tratamiento. A l</w:t>
            </w:r>
            <w:r w:rsidRPr="0031072C">
              <w:rPr>
                <w:rFonts w:ascii="Times New Roman" w:hAnsi="Times New Roman" w:cs="Times New Roman"/>
                <w:color w:val="000000"/>
                <w:sz w:val="20"/>
                <w:szCs w:val="20"/>
              </w:rPr>
              <w:t xml:space="preserve">os pacientes se les dará seguimiento </w:t>
            </w:r>
            <w:r w:rsidR="00D701AE" w:rsidRPr="0031072C">
              <w:rPr>
                <w:rFonts w:ascii="Times New Roman" w:hAnsi="Times New Roman" w:cs="Times New Roman"/>
                <w:color w:val="000000"/>
                <w:sz w:val="20"/>
                <w:szCs w:val="20"/>
              </w:rPr>
              <w:t>por 3</w:t>
            </w:r>
            <w:r w:rsidRPr="0031072C">
              <w:rPr>
                <w:rFonts w:ascii="Times New Roman" w:hAnsi="Times New Roman" w:cs="Times New Roman"/>
                <w:color w:val="000000"/>
                <w:sz w:val="20"/>
                <w:szCs w:val="20"/>
              </w:rPr>
              <w:t xml:space="preserve">,6 y 12 meses. </w:t>
            </w:r>
          </w:p>
        </w:tc>
      </w:tr>
      <w:tr w:rsidR="00F423D8" w:rsidRPr="00473103" w14:paraId="74A02E24"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9893A7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5094B993" w14:textId="017D3055" w:rsidR="00F423D8" w:rsidRPr="0031072C"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El estudio procura encontrar evidencia en el impacto de la administración de hierro intravenoso en la recuperación funcional. Determinará si la terapia con hierro afecta la incidencia</w:t>
            </w:r>
            <w:r w:rsidR="00D701AE" w:rsidRPr="0031072C">
              <w:rPr>
                <w:rFonts w:ascii="Times New Roman" w:hAnsi="Times New Roman" w:cs="Times New Roman"/>
                <w:color w:val="000000"/>
                <w:sz w:val="20"/>
                <w:szCs w:val="20"/>
              </w:rPr>
              <w:t xml:space="preserve"> de delirium post operatorio. Finalmente, el reporte</w:t>
            </w:r>
            <w:r w:rsidRPr="0031072C">
              <w:rPr>
                <w:rFonts w:ascii="Times New Roman" w:hAnsi="Times New Roman" w:cs="Times New Roman"/>
                <w:color w:val="000000"/>
                <w:sz w:val="20"/>
                <w:szCs w:val="20"/>
              </w:rPr>
              <w:t xml:space="preserve"> presentará datos de seguridad del hierro intravenoso en ancianos con fractura de </w:t>
            </w:r>
            <w:r w:rsidR="00D701AE" w:rsidRPr="0031072C">
              <w:rPr>
                <w:rFonts w:ascii="Times New Roman" w:hAnsi="Times New Roman" w:cs="Times New Roman"/>
                <w:color w:val="000000"/>
                <w:sz w:val="20"/>
                <w:szCs w:val="20"/>
              </w:rPr>
              <w:t>cadera,</w:t>
            </w:r>
            <w:r w:rsidRPr="0031072C">
              <w:rPr>
                <w:rFonts w:ascii="Times New Roman" w:hAnsi="Times New Roman" w:cs="Times New Roman"/>
                <w:color w:val="000000"/>
                <w:sz w:val="20"/>
                <w:szCs w:val="20"/>
              </w:rPr>
              <w:t xml:space="preserve"> así como el impacto de las medi</w:t>
            </w:r>
            <w:r w:rsidR="00D701AE" w:rsidRPr="0031072C">
              <w:rPr>
                <w:rFonts w:ascii="Times New Roman" w:hAnsi="Times New Roman" w:cs="Times New Roman"/>
                <w:color w:val="000000"/>
                <w:sz w:val="20"/>
                <w:szCs w:val="20"/>
              </w:rPr>
              <w:t xml:space="preserve">das de transfusión sanguínea. </w:t>
            </w:r>
            <w:r w:rsidRPr="0031072C">
              <w:rPr>
                <w:rFonts w:ascii="Times New Roman" w:hAnsi="Times New Roman" w:cs="Times New Roman"/>
                <w:color w:val="000000"/>
                <w:sz w:val="20"/>
                <w:szCs w:val="20"/>
              </w:rPr>
              <w:t xml:space="preserve">Los resultados no han sido publicados aún. </w:t>
            </w:r>
          </w:p>
        </w:tc>
      </w:tr>
      <w:tr w:rsidR="00F423D8" w:rsidRPr="00473103" w14:paraId="07E2EB5E"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01710F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4FF1BCC0" w14:textId="69997D84" w:rsidR="00F423D8" w:rsidRPr="0031072C" w:rsidRDefault="00F423D8" w:rsidP="0031072C">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1072C">
              <w:rPr>
                <w:rFonts w:ascii="Times New Roman" w:hAnsi="Times New Roman" w:cs="Times New Roman"/>
                <w:color w:val="000000"/>
                <w:sz w:val="20"/>
                <w:szCs w:val="20"/>
              </w:rPr>
              <w:t>La inclusión de la población anciana en las unidades de orto geriatría, en estudios clínicos, proveerá conocimiento del impacto del tratamiento en ese escenario</w:t>
            </w:r>
            <w:r w:rsidR="00D701AE" w:rsidRPr="0031072C">
              <w:rPr>
                <w:rFonts w:ascii="Times New Roman" w:hAnsi="Times New Roman" w:cs="Times New Roman"/>
                <w:color w:val="000000"/>
                <w:sz w:val="20"/>
                <w:szCs w:val="20"/>
              </w:rPr>
              <w:t>,</w:t>
            </w:r>
            <w:r w:rsidR="0031072C" w:rsidRPr="0031072C">
              <w:rPr>
                <w:rFonts w:ascii="Times New Roman" w:hAnsi="Times New Roman" w:cs="Times New Roman"/>
                <w:color w:val="000000"/>
                <w:sz w:val="20"/>
                <w:szCs w:val="20"/>
              </w:rPr>
              <w:t xml:space="preserve"> </w:t>
            </w:r>
            <w:r w:rsidRPr="0031072C">
              <w:rPr>
                <w:rFonts w:ascii="Times New Roman" w:hAnsi="Times New Roman" w:cs="Times New Roman"/>
                <w:color w:val="000000"/>
                <w:sz w:val="20"/>
                <w:szCs w:val="20"/>
              </w:rPr>
              <w:t xml:space="preserve">información útil para brindar datos para el uso de otras unidades.  </w:t>
            </w:r>
          </w:p>
        </w:tc>
      </w:tr>
    </w:tbl>
    <w:p w14:paraId="276C31EB" w14:textId="77777777" w:rsidR="00F423D8" w:rsidRPr="00473103" w:rsidRDefault="00F423D8" w:rsidP="00F423D8">
      <w:pPr>
        <w:rPr>
          <w:rFonts w:ascii="Times New Roman" w:hAnsi="Times New Roman" w:cs="Times New Roman"/>
          <w:sz w:val="20"/>
          <w:szCs w:val="20"/>
        </w:rPr>
      </w:pPr>
    </w:p>
    <w:p w14:paraId="1124CD1F" w14:textId="77777777" w:rsidR="00F423D8" w:rsidRDefault="00F423D8" w:rsidP="00F423D8">
      <w:pPr>
        <w:shd w:val="clear" w:color="auto" w:fill="FFFFFF"/>
        <w:rPr>
          <w:rFonts w:ascii="Times New Roman" w:eastAsia="Times New Roman" w:hAnsi="Times New Roman" w:cs="Times New Roman"/>
          <w:sz w:val="20"/>
          <w:szCs w:val="20"/>
        </w:rPr>
      </w:pPr>
    </w:p>
    <w:p w14:paraId="64804D70" w14:textId="77777777" w:rsidR="00247221" w:rsidRDefault="00247221" w:rsidP="00F423D8">
      <w:pPr>
        <w:shd w:val="clear" w:color="auto" w:fill="FFFFFF"/>
        <w:rPr>
          <w:rFonts w:ascii="Times New Roman" w:eastAsia="Times New Roman" w:hAnsi="Times New Roman" w:cs="Times New Roman"/>
          <w:sz w:val="20"/>
          <w:szCs w:val="20"/>
        </w:rPr>
      </w:pPr>
    </w:p>
    <w:p w14:paraId="2927A186" w14:textId="77777777" w:rsidR="00247221" w:rsidRDefault="00247221" w:rsidP="00F423D8">
      <w:pPr>
        <w:shd w:val="clear" w:color="auto" w:fill="FFFFFF"/>
        <w:rPr>
          <w:rFonts w:ascii="Times New Roman" w:eastAsia="Times New Roman" w:hAnsi="Times New Roman" w:cs="Times New Roman"/>
          <w:sz w:val="20"/>
          <w:szCs w:val="20"/>
        </w:rPr>
      </w:pPr>
    </w:p>
    <w:p w14:paraId="706C515E" w14:textId="77777777" w:rsidR="00247221" w:rsidRDefault="00247221" w:rsidP="00F423D8">
      <w:pPr>
        <w:shd w:val="clear" w:color="auto" w:fill="FFFFFF"/>
        <w:rPr>
          <w:rFonts w:ascii="Times New Roman" w:eastAsia="Times New Roman" w:hAnsi="Times New Roman" w:cs="Times New Roman"/>
          <w:sz w:val="20"/>
          <w:szCs w:val="20"/>
        </w:rPr>
      </w:pPr>
    </w:p>
    <w:p w14:paraId="067A6C20" w14:textId="77777777" w:rsidR="00247221" w:rsidRDefault="00247221" w:rsidP="00F423D8">
      <w:pPr>
        <w:shd w:val="clear" w:color="auto" w:fill="FFFFFF"/>
        <w:rPr>
          <w:rFonts w:ascii="Times New Roman" w:eastAsia="Times New Roman" w:hAnsi="Times New Roman" w:cs="Times New Roman"/>
          <w:sz w:val="20"/>
          <w:szCs w:val="20"/>
        </w:rPr>
      </w:pPr>
    </w:p>
    <w:p w14:paraId="2192CD89" w14:textId="77777777" w:rsidR="00247221" w:rsidRDefault="00247221" w:rsidP="00F423D8">
      <w:pPr>
        <w:shd w:val="clear" w:color="auto" w:fill="FFFFFF"/>
        <w:rPr>
          <w:rFonts w:ascii="Times New Roman" w:eastAsia="Times New Roman" w:hAnsi="Times New Roman" w:cs="Times New Roman"/>
          <w:sz w:val="20"/>
          <w:szCs w:val="20"/>
        </w:rPr>
      </w:pPr>
    </w:p>
    <w:p w14:paraId="17E3C64E" w14:textId="77777777" w:rsidR="00247221" w:rsidRDefault="00247221" w:rsidP="00F423D8">
      <w:pPr>
        <w:shd w:val="clear" w:color="auto" w:fill="FFFFFF"/>
        <w:rPr>
          <w:rFonts w:ascii="Times New Roman" w:eastAsia="Times New Roman" w:hAnsi="Times New Roman" w:cs="Times New Roman"/>
          <w:sz w:val="20"/>
          <w:szCs w:val="20"/>
        </w:rPr>
      </w:pPr>
    </w:p>
    <w:p w14:paraId="183B6765" w14:textId="77777777" w:rsidR="00247221" w:rsidRDefault="00247221" w:rsidP="00F423D8">
      <w:pPr>
        <w:shd w:val="clear" w:color="auto" w:fill="FFFFFF"/>
        <w:rPr>
          <w:rFonts w:ascii="Times New Roman" w:eastAsia="Times New Roman" w:hAnsi="Times New Roman" w:cs="Times New Roman"/>
          <w:sz w:val="20"/>
          <w:szCs w:val="20"/>
        </w:rPr>
      </w:pPr>
    </w:p>
    <w:p w14:paraId="39FA44FD" w14:textId="77777777" w:rsidR="00247221" w:rsidRDefault="00247221" w:rsidP="00F423D8">
      <w:pPr>
        <w:shd w:val="clear" w:color="auto" w:fill="FFFFFF"/>
        <w:rPr>
          <w:rFonts w:ascii="Times New Roman" w:eastAsia="Times New Roman" w:hAnsi="Times New Roman" w:cs="Times New Roman"/>
          <w:sz w:val="20"/>
          <w:szCs w:val="20"/>
        </w:rPr>
      </w:pPr>
    </w:p>
    <w:p w14:paraId="513579B2" w14:textId="77777777" w:rsidR="00247221" w:rsidRDefault="00247221" w:rsidP="00F423D8">
      <w:pPr>
        <w:shd w:val="clear" w:color="auto" w:fill="FFFFFF"/>
        <w:rPr>
          <w:rFonts w:ascii="Times New Roman" w:eastAsia="Times New Roman" w:hAnsi="Times New Roman" w:cs="Times New Roman"/>
          <w:sz w:val="20"/>
          <w:szCs w:val="20"/>
        </w:rPr>
      </w:pPr>
    </w:p>
    <w:p w14:paraId="0B8A8F10" w14:textId="77777777" w:rsidR="00247221" w:rsidRDefault="00247221" w:rsidP="00F423D8">
      <w:pPr>
        <w:shd w:val="clear" w:color="auto" w:fill="FFFFFF"/>
        <w:rPr>
          <w:rFonts w:ascii="Times New Roman" w:eastAsia="Times New Roman" w:hAnsi="Times New Roman" w:cs="Times New Roman"/>
          <w:sz w:val="20"/>
          <w:szCs w:val="20"/>
        </w:rPr>
      </w:pPr>
    </w:p>
    <w:p w14:paraId="5D9F13C8" w14:textId="77777777" w:rsidR="00247221" w:rsidRDefault="00247221" w:rsidP="00F423D8">
      <w:pPr>
        <w:shd w:val="clear" w:color="auto" w:fill="FFFFFF"/>
        <w:rPr>
          <w:rFonts w:ascii="Times New Roman" w:eastAsia="Times New Roman" w:hAnsi="Times New Roman" w:cs="Times New Roman"/>
          <w:sz w:val="20"/>
          <w:szCs w:val="20"/>
        </w:rPr>
      </w:pPr>
    </w:p>
    <w:p w14:paraId="3AC6B79F" w14:textId="77777777" w:rsidR="00247221" w:rsidRDefault="00247221" w:rsidP="00F423D8">
      <w:pPr>
        <w:shd w:val="clear" w:color="auto" w:fill="FFFFFF"/>
        <w:rPr>
          <w:rFonts w:ascii="Times New Roman" w:eastAsia="Times New Roman" w:hAnsi="Times New Roman" w:cs="Times New Roman"/>
          <w:sz w:val="20"/>
          <w:szCs w:val="20"/>
        </w:rPr>
      </w:pPr>
    </w:p>
    <w:p w14:paraId="747F320A" w14:textId="77777777" w:rsidR="00247221" w:rsidRDefault="00247221" w:rsidP="00F423D8">
      <w:pPr>
        <w:shd w:val="clear" w:color="auto" w:fill="FFFFFF"/>
        <w:rPr>
          <w:rFonts w:ascii="Times New Roman" w:eastAsia="Times New Roman" w:hAnsi="Times New Roman" w:cs="Times New Roman"/>
          <w:sz w:val="20"/>
          <w:szCs w:val="20"/>
        </w:rPr>
      </w:pPr>
    </w:p>
    <w:p w14:paraId="4EAF9D52" w14:textId="77777777" w:rsidR="00247221" w:rsidRPr="00473103" w:rsidRDefault="00247221" w:rsidP="00F423D8">
      <w:pPr>
        <w:shd w:val="clear" w:color="auto" w:fill="FFFFFF"/>
        <w:rPr>
          <w:rFonts w:ascii="Times New Roman" w:eastAsia="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1EDF38D1"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BDDCC9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16FDBA42" w14:textId="05F1DB23"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hAnsi="Times New Roman" w:cs="Times New Roman"/>
                <w:color w:val="auto"/>
                <w:sz w:val="20"/>
                <w:szCs w:val="20"/>
              </w:rPr>
              <w:t xml:space="preserve">Estudio prospectivo observacional.   </w:t>
            </w:r>
            <w:r w:rsidR="00835F75">
              <w:rPr>
                <w:rFonts w:ascii="Times New Roman" w:hAnsi="Times New Roman" w:cs="Times New Roman"/>
                <w:color w:val="auto"/>
                <w:sz w:val="20"/>
                <w:szCs w:val="20"/>
              </w:rPr>
              <w:t>(Referencia No. 58)</w:t>
            </w:r>
          </w:p>
        </w:tc>
      </w:tr>
      <w:tr w:rsidR="00F423D8" w:rsidRPr="00473103" w14:paraId="07A3E496"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4935E4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54958889"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3b Oxford   </w:t>
            </w:r>
          </w:p>
        </w:tc>
      </w:tr>
      <w:tr w:rsidR="00F423D8" w:rsidRPr="00473103" w14:paraId="10C6D4A5" w14:textId="77777777" w:rsidTr="00454102">
        <w:trPr>
          <w:trHeight w:val="641"/>
        </w:trPr>
        <w:tc>
          <w:tcPr>
            <w:cnfStyle w:val="001000000000" w:firstRow="0" w:lastRow="0" w:firstColumn="1" w:lastColumn="0" w:oddVBand="0" w:evenVBand="0" w:oddHBand="0" w:evenHBand="0" w:firstRowFirstColumn="0" w:firstRowLastColumn="0" w:lastRowFirstColumn="0" w:lastRowLastColumn="0"/>
            <w:tcW w:w="2093" w:type="dxa"/>
          </w:tcPr>
          <w:p w14:paraId="358508C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4BAEECFF"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C</w:t>
            </w:r>
          </w:p>
        </w:tc>
      </w:tr>
      <w:tr w:rsidR="00F423D8" w:rsidRPr="00473103" w14:paraId="21DAB016"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6D887E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2BE240BF" w14:textId="77777777" w:rsidR="00F423D8" w:rsidRPr="00454102"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 xml:space="preserve">Describir la actividad ortogeriátrica en población anciana con fracturas de cadera en el Hospital Mancha centro, basada en las recomendaciones de las guías principales. </w:t>
            </w:r>
          </w:p>
        </w:tc>
      </w:tr>
      <w:tr w:rsidR="00F423D8" w:rsidRPr="00473103" w14:paraId="3097F0FF"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DA20785"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2C0756C1" w14:textId="77777777" w:rsidR="00F423D8" w:rsidRPr="00454102"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54102">
              <w:rPr>
                <w:rFonts w:ascii="Times New Roman" w:hAnsi="Times New Roman" w:cs="Times New Roman"/>
                <w:color w:val="000000"/>
                <w:sz w:val="20"/>
                <w:szCs w:val="20"/>
              </w:rPr>
              <w:t>134 pacientes.</w:t>
            </w:r>
          </w:p>
        </w:tc>
      </w:tr>
      <w:tr w:rsidR="00F423D8" w:rsidRPr="00473103" w14:paraId="7BECAC10"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0053A0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7390251D" w14:textId="77777777" w:rsidR="00F423D8" w:rsidRPr="00454102"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 xml:space="preserve">No hay estudios previos que evalúen el efecto de la terapia con hierro intravenoso en el estado funcional y cognitivo del paciente con fractura de cadera. </w:t>
            </w:r>
          </w:p>
        </w:tc>
      </w:tr>
      <w:tr w:rsidR="00F423D8" w:rsidRPr="00473103" w14:paraId="366D0DC2"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191DC9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13C98E84" w14:textId="2863AA62" w:rsidR="00F423D8" w:rsidRPr="00454102" w:rsidRDefault="00F423D8" w:rsidP="0031072C">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 xml:space="preserve">Estudio prospectivo </w:t>
            </w:r>
            <w:r w:rsidR="00D701AE" w:rsidRPr="00454102">
              <w:rPr>
                <w:rFonts w:ascii="Times New Roman" w:hAnsi="Times New Roman" w:cs="Times New Roman"/>
                <w:color w:val="000000"/>
                <w:sz w:val="20"/>
                <w:szCs w:val="20"/>
              </w:rPr>
              <w:t>observacional con</w:t>
            </w:r>
            <w:r w:rsidRPr="00454102">
              <w:rPr>
                <w:rFonts w:ascii="Times New Roman" w:hAnsi="Times New Roman" w:cs="Times New Roman"/>
                <w:color w:val="000000"/>
                <w:sz w:val="20"/>
                <w:szCs w:val="20"/>
              </w:rPr>
              <w:t xml:space="preserve"> pacientes mayores de 65 años admitidos en la unidad de Traumatología con fractura de cadera</w:t>
            </w:r>
            <w:r w:rsidR="0031072C" w:rsidRPr="00454102">
              <w:rPr>
                <w:rFonts w:ascii="Times New Roman" w:hAnsi="Times New Roman" w:cs="Times New Roman"/>
                <w:color w:val="000000"/>
                <w:sz w:val="20"/>
                <w:szCs w:val="20"/>
              </w:rPr>
              <w:t xml:space="preserve"> </w:t>
            </w:r>
            <w:r w:rsidRPr="00454102">
              <w:rPr>
                <w:rFonts w:ascii="Times New Roman" w:hAnsi="Times New Roman" w:cs="Times New Roman"/>
                <w:color w:val="000000"/>
                <w:sz w:val="20"/>
                <w:szCs w:val="20"/>
              </w:rPr>
              <w:t>entre abril 2015 y diciembre 2015. Los pacientes fueron a</w:t>
            </w:r>
            <w:r w:rsidR="00D701AE" w:rsidRPr="00454102">
              <w:rPr>
                <w:rFonts w:ascii="Times New Roman" w:hAnsi="Times New Roman" w:cs="Times New Roman"/>
                <w:color w:val="000000"/>
                <w:sz w:val="20"/>
                <w:szCs w:val="20"/>
              </w:rPr>
              <w:t xml:space="preserve">dmitidos bajo el cuidado de la </w:t>
            </w:r>
            <w:r w:rsidR="0031072C" w:rsidRPr="00454102">
              <w:rPr>
                <w:rFonts w:ascii="Times New Roman" w:hAnsi="Times New Roman" w:cs="Times New Roman"/>
                <w:color w:val="000000"/>
                <w:sz w:val="20"/>
                <w:szCs w:val="20"/>
              </w:rPr>
              <w:t>u</w:t>
            </w:r>
            <w:r w:rsidR="00D701AE" w:rsidRPr="00454102">
              <w:rPr>
                <w:rFonts w:ascii="Times New Roman" w:hAnsi="Times New Roman" w:cs="Times New Roman"/>
                <w:color w:val="000000"/>
                <w:sz w:val="20"/>
                <w:szCs w:val="20"/>
              </w:rPr>
              <w:t xml:space="preserve">nidad de </w:t>
            </w:r>
            <w:r w:rsidR="0031072C" w:rsidRPr="00454102">
              <w:rPr>
                <w:rFonts w:ascii="Times New Roman" w:hAnsi="Times New Roman" w:cs="Times New Roman"/>
                <w:color w:val="000000"/>
                <w:sz w:val="20"/>
                <w:szCs w:val="20"/>
              </w:rPr>
              <w:t>t</w:t>
            </w:r>
            <w:r w:rsidRPr="00454102">
              <w:rPr>
                <w:rFonts w:ascii="Times New Roman" w:hAnsi="Times New Roman" w:cs="Times New Roman"/>
                <w:color w:val="000000"/>
                <w:sz w:val="20"/>
                <w:szCs w:val="20"/>
              </w:rPr>
              <w:t xml:space="preserve">raumatología por interconsulta con el Departamento de Geriatría, en los cuales se llevó a cabo </w:t>
            </w:r>
            <w:r w:rsidR="00D701AE" w:rsidRPr="00454102">
              <w:rPr>
                <w:rFonts w:ascii="Times New Roman" w:hAnsi="Times New Roman" w:cs="Times New Roman"/>
                <w:color w:val="000000"/>
                <w:sz w:val="20"/>
                <w:szCs w:val="20"/>
              </w:rPr>
              <w:t xml:space="preserve">una </w:t>
            </w:r>
            <w:r w:rsidRPr="00454102">
              <w:rPr>
                <w:rFonts w:ascii="Times New Roman" w:hAnsi="Times New Roman" w:cs="Times New Roman"/>
                <w:color w:val="000000"/>
                <w:sz w:val="20"/>
                <w:szCs w:val="20"/>
              </w:rPr>
              <w:t xml:space="preserve">valoración geriátrica pre operatoria con el consiguiente seguimiento post quirúrgico. </w:t>
            </w:r>
          </w:p>
        </w:tc>
      </w:tr>
      <w:tr w:rsidR="00F423D8" w:rsidRPr="00473103" w14:paraId="6159926C"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0B5A0F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22ED2D9A" w14:textId="2B11A168" w:rsidR="00F423D8" w:rsidRPr="00454102"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El tiempo de espera pre operatorio promedio fue de 48 horas y el tiempo de estancia hospi</w:t>
            </w:r>
            <w:r w:rsidR="00D701AE" w:rsidRPr="00454102">
              <w:rPr>
                <w:rFonts w:ascii="Times New Roman" w:hAnsi="Times New Roman" w:cs="Times New Roman"/>
                <w:color w:val="000000"/>
                <w:sz w:val="20"/>
                <w:szCs w:val="20"/>
              </w:rPr>
              <w:t xml:space="preserve">talaria fue de 10.3±8.2 días. </w:t>
            </w:r>
            <w:r w:rsidRPr="00454102">
              <w:rPr>
                <w:rFonts w:ascii="Times New Roman" w:hAnsi="Times New Roman" w:cs="Times New Roman"/>
                <w:color w:val="000000"/>
                <w:sz w:val="20"/>
                <w:szCs w:val="20"/>
              </w:rPr>
              <w:t>Pacientes que sufrieron delirium (42.1%)</w:t>
            </w:r>
            <w:r w:rsidR="00D701AE" w:rsidRPr="00454102">
              <w:rPr>
                <w:rFonts w:ascii="Times New Roman" w:hAnsi="Times New Roman" w:cs="Times New Roman"/>
                <w:color w:val="000000"/>
                <w:sz w:val="20"/>
                <w:szCs w:val="20"/>
              </w:rPr>
              <w:t xml:space="preserve"> y</w:t>
            </w:r>
            <w:r w:rsidRPr="00454102">
              <w:rPr>
                <w:rFonts w:ascii="Times New Roman" w:hAnsi="Times New Roman" w:cs="Times New Roman"/>
                <w:color w:val="000000"/>
                <w:sz w:val="20"/>
                <w:szCs w:val="20"/>
              </w:rPr>
              <w:t xml:space="preserve"> que no mejoraron fueron </w:t>
            </w:r>
            <w:r w:rsidR="00D701AE" w:rsidRPr="00454102">
              <w:rPr>
                <w:rFonts w:ascii="Times New Roman" w:hAnsi="Times New Roman" w:cs="Times New Roman"/>
                <w:color w:val="000000"/>
                <w:sz w:val="20"/>
                <w:szCs w:val="20"/>
              </w:rPr>
              <w:t xml:space="preserve">referidos a hogares de cuido. </w:t>
            </w:r>
            <w:r w:rsidRPr="00454102">
              <w:rPr>
                <w:rFonts w:ascii="Times New Roman" w:hAnsi="Times New Roman" w:cs="Times New Roman"/>
                <w:color w:val="000000"/>
                <w:sz w:val="20"/>
                <w:szCs w:val="20"/>
              </w:rPr>
              <w:t xml:space="preserve">Las transfusiones sanguíneas se recibieron en 54.7% de los pacientes, aunque </w:t>
            </w:r>
            <w:r w:rsidR="00D701AE" w:rsidRPr="00454102">
              <w:rPr>
                <w:rFonts w:ascii="Times New Roman" w:hAnsi="Times New Roman" w:cs="Times New Roman"/>
                <w:color w:val="000000"/>
                <w:sz w:val="20"/>
                <w:szCs w:val="20"/>
              </w:rPr>
              <w:t>un 53.5% recibió</w:t>
            </w:r>
            <w:r w:rsidRPr="00454102">
              <w:rPr>
                <w:rFonts w:ascii="Times New Roman" w:hAnsi="Times New Roman" w:cs="Times New Roman"/>
                <w:color w:val="000000"/>
                <w:sz w:val="20"/>
                <w:szCs w:val="20"/>
              </w:rPr>
              <w:t xml:space="preserve"> hierro intravenoso u oral después de la cirugía. El tratamiento con calcio y vitamina D se prescribió en 79% de los pacientes al egreso.  La Unidad de Rehabilitación evaluó 3</w:t>
            </w:r>
            <w:r w:rsidR="00D701AE" w:rsidRPr="00454102">
              <w:rPr>
                <w:rFonts w:ascii="Times New Roman" w:hAnsi="Times New Roman" w:cs="Times New Roman"/>
                <w:color w:val="000000"/>
                <w:sz w:val="20"/>
                <w:szCs w:val="20"/>
              </w:rPr>
              <w:t xml:space="preserve">6% de los pacientes, con 4.8% </w:t>
            </w:r>
            <w:r w:rsidRPr="00454102">
              <w:rPr>
                <w:rFonts w:ascii="Times New Roman" w:hAnsi="Times New Roman" w:cs="Times New Roman"/>
                <w:color w:val="000000"/>
                <w:sz w:val="20"/>
                <w:szCs w:val="20"/>
              </w:rPr>
              <w:t>completa y 16.7% con parcial recu</w:t>
            </w:r>
            <w:r w:rsidR="00D701AE" w:rsidRPr="00454102">
              <w:rPr>
                <w:rFonts w:ascii="Times New Roman" w:hAnsi="Times New Roman" w:cs="Times New Roman"/>
                <w:color w:val="000000"/>
                <w:sz w:val="20"/>
                <w:szCs w:val="20"/>
              </w:rPr>
              <w:t xml:space="preserve">peración de su previo estado. </w:t>
            </w:r>
            <w:r w:rsidRPr="00454102">
              <w:rPr>
                <w:rFonts w:ascii="Times New Roman" w:hAnsi="Times New Roman" w:cs="Times New Roman"/>
                <w:color w:val="000000"/>
                <w:sz w:val="20"/>
                <w:szCs w:val="20"/>
              </w:rPr>
              <w:t xml:space="preserve">Luego del egreso, 55% de los pacientes retornaron a su hogar y 22% fueron enviados a hogares de cuido. </w:t>
            </w:r>
          </w:p>
          <w:p w14:paraId="7FFB28CF" w14:textId="77777777" w:rsidR="00F423D8" w:rsidRPr="00454102"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p>
        </w:tc>
      </w:tr>
      <w:tr w:rsidR="00F423D8" w:rsidRPr="00473103" w14:paraId="4CD047FA"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453119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41D61429" w14:textId="2199169D" w:rsidR="00F423D8" w:rsidRPr="00473103" w:rsidRDefault="00D701AE" w:rsidP="00454102">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 xml:space="preserve">Este artículo describe </w:t>
            </w:r>
            <w:r w:rsidR="00454102" w:rsidRPr="00454102">
              <w:rPr>
                <w:rFonts w:ascii="Times New Roman" w:hAnsi="Times New Roman" w:cs="Times New Roman"/>
                <w:color w:val="000000"/>
                <w:sz w:val="20"/>
                <w:szCs w:val="20"/>
              </w:rPr>
              <w:t xml:space="preserve">manejo de </w:t>
            </w:r>
            <w:r w:rsidR="00F423D8" w:rsidRPr="00454102">
              <w:rPr>
                <w:rFonts w:ascii="Times New Roman" w:hAnsi="Times New Roman" w:cs="Times New Roman"/>
                <w:color w:val="000000"/>
                <w:sz w:val="20"/>
                <w:szCs w:val="20"/>
              </w:rPr>
              <w:t xml:space="preserve">principales problemas clínicos en la población adulta mayor con fractura de cadera con base en recomendaciones de guías y publicaciones. Nuestro hospital </w:t>
            </w:r>
            <w:r w:rsidRPr="00454102">
              <w:rPr>
                <w:rFonts w:ascii="Times New Roman" w:hAnsi="Times New Roman" w:cs="Times New Roman"/>
                <w:color w:val="000000"/>
                <w:sz w:val="20"/>
                <w:szCs w:val="20"/>
              </w:rPr>
              <w:t>sigue las guías recomendadas.</w:t>
            </w:r>
            <w:r w:rsidR="00454102" w:rsidRPr="00454102">
              <w:rPr>
                <w:rFonts w:ascii="Times New Roman" w:hAnsi="Times New Roman" w:cs="Times New Roman"/>
                <w:color w:val="000000"/>
                <w:sz w:val="20"/>
                <w:szCs w:val="20"/>
              </w:rPr>
              <w:t xml:space="preserve"> </w:t>
            </w:r>
            <w:r w:rsidRPr="00454102">
              <w:rPr>
                <w:rFonts w:ascii="Times New Roman" w:hAnsi="Times New Roman" w:cs="Times New Roman"/>
                <w:color w:val="000000"/>
                <w:sz w:val="20"/>
                <w:szCs w:val="20"/>
              </w:rPr>
              <w:t xml:space="preserve"> </w:t>
            </w:r>
            <w:r w:rsidR="00454102" w:rsidRPr="00454102">
              <w:rPr>
                <w:rFonts w:ascii="Times New Roman" w:hAnsi="Times New Roman" w:cs="Times New Roman"/>
                <w:color w:val="000000"/>
                <w:sz w:val="20"/>
                <w:szCs w:val="20"/>
              </w:rPr>
              <w:t>Aspectos a mejorar</w:t>
            </w:r>
            <w:r w:rsidRPr="00454102">
              <w:rPr>
                <w:rFonts w:ascii="Times New Roman" w:hAnsi="Times New Roman" w:cs="Times New Roman"/>
                <w:color w:val="000000"/>
                <w:sz w:val="20"/>
                <w:szCs w:val="20"/>
              </w:rPr>
              <w:t>:</w:t>
            </w:r>
            <w:r w:rsidR="00F423D8" w:rsidRPr="00454102">
              <w:rPr>
                <w:rFonts w:ascii="Times New Roman" w:hAnsi="Times New Roman" w:cs="Times New Roman"/>
                <w:color w:val="000000"/>
                <w:sz w:val="20"/>
                <w:szCs w:val="20"/>
              </w:rPr>
              <w:t xml:space="preserve"> el manejo de la anemia durante la admisión </w:t>
            </w:r>
            <w:r w:rsidR="009F4943" w:rsidRPr="00454102">
              <w:rPr>
                <w:rFonts w:ascii="Times New Roman" w:hAnsi="Times New Roman" w:cs="Times New Roman"/>
                <w:color w:val="000000"/>
                <w:sz w:val="20"/>
                <w:szCs w:val="20"/>
              </w:rPr>
              <w:t>y rehabilitación</w:t>
            </w:r>
            <w:r w:rsidR="00F423D8" w:rsidRPr="00454102">
              <w:rPr>
                <w:rFonts w:ascii="Times New Roman" w:hAnsi="Times New Roman" w:cs="Times New Roman"/>
                <w:color w:val="000000"/>
                <w:sz w:val="20"/>
                <w:szCs w:val="20"/>
              </w:rPr>
              <w:t>.</w:t>
            </w:r>
            <w:r w:rsidR="00F423D8" w:rsidRPr="00473103">
              <w:rPr>
                <w:rFonts w:ascii="Times New Roman" w:hAnsi="Times New Roman" w:cs="Times New Roman"/>
                <w:color w:val="000000"/>
                <w:sz w:val="20"/>
                <w:szCs w:val="20"/>
              </w:rPr>
              <w:t xml:space="preserve"> </w:t>
            </w:r>
          </w:p>
        </w:tc>
      </w:tr>
    </w:tbl>
    <w:p w14:paraId="6D662EEA" w14:textId="77777777" w:rsidR="00F423D8" w:rsidRPr="00473103" w:rsidRDefault="00F423D8" w:rsidP="00F423D8">
      <w:pPr>
        <w:shd w:val="clear" w:color="auto" w:fill="FFFFFF"/>
        <w:ind w:right="60"/>
        <w:outlineLvl w:val="3"/>
        <w:rPr>
          <w:rFonts w:ascii="Times New Roman" w:eastAsia="Times New Roman" w:hAnsi="Times New Roman" w:cs="Times New Roman"/>
          <w:b/>
          <w:bCs/>
          <w:caps/>
          <w:color w:val="000000"/>
          <w:sz w:val="20"/>
          <w:szCs w:val="20"/>
        </w:rPr>
      </w:pPr>
      <w:r w:rsidRPr="00473103">
        <w:rPr>
          <w:rFonts w:ascii="Times New Roman" w:eastAsia="Times New Roman" w:hAnsi="Times New Roman" w:cs="Times New Roman"/>
          <w:b/>
          <w:bCs/>
          <w:caps/>
          <w:color w:val="000000"/>
          <w:sz w:val="20"/>
          <w:szCs w:val="20"/>
        </w:rPr>
        <w:t xml:space="preserve"> </w:t>
      </w:r>
    </w:p>
    <w:p w14:paraId="0422B2D5" w14:textId="77777777" w:rsidR="00F423D8" w:rsidRPr="00473103" w:rsidRDefault="00F423D8" w:rsidP="00F423D8">
      <w:pPr>
        <w:shd w:val="clear" w:color="auto" w:fill="FFFFFF"/>
        <w:ind w:right="60"/>
        <w:outlineLvl w:val="3"/>
        <w:rPr>
          <w:rFonts w:ascii="Times New Roman" w:eastAsia="Times New Roman" w:hAnsi="Times New Roman" w:cs="Times New Roman"/>
          <w:b/>
          <w:bCs/>
          <w:caps/>
          <w:color w:val="000000"/>
          <w:sz w:val="20"/>
          <w:szCs w:val="20"/>
        </w:rPr>
      </w:pPr>
    </w:p>
    <w:p w14:paraId="1426E10B" w14:textId="77777777" w:rsidR="00F423D8" w:rsidRDefault="00F423D8" w:rsidP="00F423D8">
      <w:pPr>
        <w:shd w:val="clear" w:color="auto" w:fill="FFFFFF"/>
        <w:rPr>
          <w:rFonts w:ascii="Times New Roman" w:eastAsia="Times New Roman" w:hAnsi="Times New Roman" w:cs="Times New Roman"/>
          <w:sz w:val="20"/>
          <w:szCs w:val="20"/>
        </w:rPr>
      </w:pPr>
    </w:p>
    <w:p w14:paraId="42333E03" w14:textId="77777777" w:rsidR="00247221" w:rsidRDefault="00247221" w:rsidP="00F423D8">
      <w:pPr>
        <w:shd w:val="clear" w:color="auto" w:fill="FFFFFF"/>
        <w:rPr>
          <w:rFonts w:ascii="Times New Roman" w:eastAsia="Times New Roman" w:hAnsi="Times New Roman" w:cs="Times New Roman"/>
          <w:sz w:val="20"/>
          <w:szCs w:val="20"/>
        </w:rPr>
      </w:pPr>
    </w:p>
    <w:p w14:paraId="42DED028" w14:textId="77777777" w:rsidR="00247221" w:rsidRDefault="00247221" w:rsidP="00F423D8">
      <w:pPr>
        <w:shd w:val="clear" w:color="auto" w:fill="FFFFFF"/>
        <w:rPr>
          <w:rFonts w:ascii="Times New Roman" w:eastAsia="Times New Roman" w:hAnsi="Times New Roman" w:cs="Times New Roman"/>
          <w:sz w:val="20"/>
          <w:szCs w:val="20"/>
        </w:rPr>
      </w:pPr>
    </w:p>
    <w:p w14:paraId="78E46AEA" w14:textId="77777777" w:rsidR="00247221" w:rsidRDefault="00247221" w:rsidP="00F423D8">
      <w:pPr>
        <w:shd w:val="clear" w:color="auto" w:fill="FFFFFF"/>
        <w:rPr>
          <w:rFonts w:ascii="Times New Roman" w:eastAsia="Times New Roman" w:hAnsi="Times New Roman" w:cs="Times New Roman"/>
          <w:sz w:val="20"/>
          <w:szCs w:val="20"/>
        </w:rPr>
      </w:pPr>
    </w:p>
    <w:p w14:paraId="6DE691C9" w14:textId="77777777" w:rsidR="00247221" w:rsidRDefault="00247221" w:rsidP="00F423D8">
      <w:pPr>
        <w:shd w:val="clear" w:color="auto" w:fill="FFFFFF"/>
        <w:rPr>
          <w:rFonts w:ascii="Times New Roman" w:eastAsia="Times New Roman" w:hAnsi="Times New Roman" w:cs="Times New Roman"/>
          <w:sz w:val="20"/>
          <w:szCs w:val="20"/>
        </w:rPr>
      </w:pPr>
    </w:p>
    <w:p w14:paraId="4173B2BF" w14:textId="77777777" w:rsidR="00247221" w:rsidRDefault="00247221" w:rsidP="00F423D8">
      <w:pPr>
        <w:shd w:val="clear" w:color="auto" w:fill="FFFFFF"/>
        <w:rPr>
          <w:rFonts w:ascii="Times New Roman" w:eastAsia="Times New Roman" w:hAnsi="Times New Roman" w:cs="Times New Roman"/>
          <w:sz w:val="20"/>
          <w:szCs w:val="20"/>
        </w:rPr>
      </w:pPr>
    </w:p>
    <w:p w14:paraId="0E9D246E" w14:textId="77777777" w:rsidR="00247221" w:rsidRDefault="00247221" w:rsidP="00F423D8">
      <w:pPr>
        <w:shd w:val="clear" w:color="auto" w:fill="FFFFFF"/>
        <w:rPr>
          <w:rFonts w:ascii="Times New Roman" w:eastAsia="Times New Roman" w:hAnsi="Times New Roman" w:cs="Times New Roman"/>
          <w:sz w:val="20"/>
          <w:szCs w:val="20"/>
        </w:rPr>
      </w:pPr>
    </w:p>
    <w:p w14:paraId="3D8B37AC" w14:textId="77777777" w:rsidR="00247221" w:rsidRDefault="00247221" w:rsidP="00F423D8">
      <w:pPr>
        <w:shd w:val="clear" w:color="auto" w:fill="FFFFFF"/>
        <w:rPr>
          <w:rFonts w:ascii="Times New Roman" w:eastAsia="Times New Roman" w:hAnsi="Times New Roman" w:cs="Times New Roman"/>
          <w:sz w:val="20"/>
          <w:szCs w:val="20"/>
        </w:rPr>
      </w:pPr>
    </w:p>
    <w:p w14:paraId="58573EFA" w14:textId="77777777" w:rsidR="00247221" w:rsidRDefault="00247221" w:rsidP="00F423D8">
      <w:pPr>
        <w:shd w:val="clear" w:color="auto" w:fill="FFFFFF"/>
        <w:rPr>
          <w:rFonts w:ascii="Times New Roman" w:eastAsia="Times New Roman" w:hAnsi="Times New Roman" w:cs="Times New Roman"/>
          <w:sz w:val="20"/>
          <w:szCs w:val="20"/>
        </w:rPr>
      </w:pPr>
    </w:p>
    <w:p w14:paraId="2617DCF5" w14:textId="77777777" w:rsidR="00247221" w:rsidRDefault="00247221" w:rsidP="00F423D8">
      <w:pPr>
        <w:shd w:val="clear" w:color="auto" w:fill="FFFFFF"/>
        <w:rPr>
          <w:rFonts w:ascii="Times New Roman" w:eastAsia="Times New Roman" w:hAnsi="Times New Roman" w:cs="Times New Roman"/>
          <w:sz w:val="20"/>
          <w:szCs w:val="20"/>
        </w:rPr>
      </w:pPr>
    </w:p>
    <w:p w14:paraId="7C845833" w14:textId="77777777" w:rsidR="00247221" w:rsidRDefault="00247221" w:rsidP="00F423D8">
      <w:pPr>
        <w:shd w:val="clear" w:color="auto" w:fill="FFFFFF"/>
        <w:rPr>
          <w:rFonts w:ascii="Times New Roman" w:eastAsia="Times New Roman" w:hAnsi="Times New Roman" w:cs="Times New Roman"/>
          <w:sz w:val="20"/>
          <w:szCs w:val="20"/>
        </w:rPr>
      </w:pPr>
    </w:p>
    <w:p w14:paraId="7C389B61" w14:textId="77777777" w:rsidR="00247221" w:rsidRDefault="00247221" w:rsidP="00F423D8">
      <w:pPr>
        <w:shd w:val="clear" w:color="auto" w:fill="FFFFFF"/>
        <w:rPr>
          <w:rFonts w:ascii="Times New Roman" w:eastAsia="Times New Roman" w:hAnsi="Times New Roman" w:cs="Times New Roman"/>
          <w:sz w:val="20"/>
          <w:szCs w:val="20"/>
        </w:rPr>
      </w:pPr>
    </w:p>
    <w:p w14:paraId="22ADC603" w14:textId="77777777" w:rsidR="00247221" w:rsidRDefault="00247221" w:rsidP="00F423D8">
      <w:pPr>
        <w:shd w:val="clear" w:color="auto" w:fill="FFFFFF"/>
        <w:rPr>
          <w:rFonts w:ascii="Times New Roman" w:eastAsia="Times New Roman" w:hAnsi="Times New Roman" w:cs="Times New Roman"/>
          <w:sz w:val="20"/>
          <w:szCs w:val="20"/>
        </w:rPr>
      </w:pPr>
    </w:p>
    <w:p w14:paraId="20E3A5AA" w14:textId="77777777" w:rsidR="00247221" w:rsidRPr="00473103" w:rsidRDefault="00247221" w:rsidP="00F423D8">
      <w:pPr>
        <w:shd w:val="clear" w:color="auto" w:fill="FFFFFF"/>
        <w:rPr>
          <w:rFonts w:ascii="Times New Roman" w:eastAsia="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116DE19B"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2942250"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77F51D31" w14:textId="6D10EB7E"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eastAsia="Times New Roman" w:hAnsi="Times New Roman" w:cs="Times New Roman"/>
                <w:color w:val="auto"/>
                <w:sz w:val="20"/>
                <w:szCs w:val="20"/>
              </w:rPr>
              <w:t xml:space="preserve">Estudio retrospectivo observacional. </w:t>
            </w:r>
            <w:r w:rsidR="00835F75">
              <w:rPr>
                <w:rFonts w:ascii="Times New Roman" w:eastAsia="Times New Roman" w:hAnsi="Times New Roman" w:cs="Times New Roman"/>
                <w:color w:val="auto"/>
                <w:sz w:val="20"/>
                <w:szCs w:val="20"/>
              </w:rPr>
              <w:t xml:space="preserve"> (Referencia No. 59) </w:t>
            </w:r>
          </w:p>
        </w:tc>
      </w:tr>
      <w:tr w:rsidR="00F423D8" w:rsidRPr="00473103" w14:paraId="0D975423"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F74B41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7B2D22A7"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3b Oxford    </w:t>
            </w:r>
          </w:p>
        </w:tc>
      </w:tr>
      <w:tr w:rsidR="00F423D8" w:rsidRPr="00473103" w14:paraId="67367F60"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18372B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2AD5CD6C" w14:textId="77777777" w:rsidR="00F423D8" w:rsidRPr="00454102"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54102">
              <w:rPr>
                <w:rFonts w:ascii="Times New Roman" w:eastAsia="Times New Roman" w:hAnsi="Times New Roman" w:cs="Times New Roman"/>
                <w:color w:val="000000"/>
                <w:sz w:val="20"/>
                <w:szCs w:val="20"/>
              </w:rPr>
              <w:t>C</w:t>
            </w:r>
          </w:p>
        </w:tc>
      </w:tr>
      <w:tr w:rsidR="00F423D8" w:rsidRPr="00473103" w14:paraId="320164F4"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0C174B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08A80CD8" w14:textId="47C33343" w:rsidR="00F423D8" w:rsidRPr="00454102" w:rsidRDefault="00F423D8" w:rsidP="00454102">
            <w:pPr>
              <w:pStyle w:val="NormalWeb"/>
              <w:shd w:val="clear" w:color="auto" w:fill="FFFFFF"/>
              <w:spacing w:before="0" w:after="120"/>
              <w:cnfStyle w:val="000000100000" w:firstRow="0" w:lastRow="0" w:firstColumn="0" w:lastColumn="0" w:oddVBand="0" w:evenVBand="0" w:oddHBand="1" w:evenHBand="0" w:firstRowFirstColumn="0" w:firstRowLastColumn="0" w:lastRowFirstColumn="0" w:lastRowLastColumn="0"/>
              <w:rPr>
                <w:color w:val="auto"/>
                <w:sz w:val="20"/>
                <w:szCs w:val="20"/>
              </w:rPr>
            </w:pPr>
            <w:r w:rsidRPr="00454102">
              <w:rPr>
                <w:color w:val="auto"/>
                <w:sz w:val="20"/>
                <w:szCs w:val="20"/>
              </w:rPr>
              <w:t>Evaluar los resultados cuidado</w:t>
            </w:r>
            <w:r w:rsidR="00187199" w:rsidRPr="00454102">
              <w:rPr>
                <w:color w:val="auto"/>
                <w:sz w:val="20"/>
                <w:szCs w:val="20"/>
              </w:rPr>
              <w:t>s</w:t>
            </w:r>
            <w:r w:rsidRPr="00454102">
              <w:rPr>
                <w:color w:val="auto"/>
                <w:sz w:val="20"/>
                <w:szCs w:val="20"/>
              </w:rPr>
              <w:t xml:space="preserve"> de la salud</w:t>
            </w:r>
            <w:r w:rsidR="00454102" w:rsidRPr="00454102">
              <w:rPr>
                <w:color w:val="auto"/>
                <w:sz w:val="20"/>
                <w:szCs w:val="20"/>
              </w:rPr>
              <w:t xml:space="preserve"> e </w:t>
            </w:r>
            <w:r w:rsidRPr="00454102">
              <w:rPr>
                <w:color w:val="auto"/>
                <w:sz w:val="20"/>
                <w:szCs w:val="20"/>
              </w:rPr>
              <w:t xml:space="preserve">impacto económico de la intervención geriátrica en pacientes mayores de 75 años de edad con fractura de cadera en fase aguda. </w:t>
            </w:r>
          </w:p>
        </w:tc>
      </w:tr>
      <w:tr w:rsidR="00F423D8" w:rsidRPr="00473103" w14:paraId="58C9D912"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A8ABE1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37ABE701" w14:textId="77777777" w:rsidR="00F423D8" w:rsidRPr="00454102"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54102">
              <w:rPr>
                <w:rFonts w:ascii="Times New Roman" w:eastAsia="Times New Roman" w:hAnsi="Times New Roman" w:cs="Times New Roman"/>
                <w:color w:val="000000"/>
                <w:sz w:val="20"/>
                <w:szCs w:val="20"/>
              </w:rPr>
              <w:t xml:space="preserve">2942 pacientes.    </w:t>
            </w:r>
          </w:p>
        </w:tc>
      </w:tr>
      <w:tr w:rsidR="00F423D8" w:rsidRPr="00473103" w14:paraId="7F97A28B"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2995AD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603F8329" w14:textId="29F0D326" w:rsidR="00F423D8" w:rsidRPr="00454102" w:rsidRDefault="00F423D8" w:rsidP="00454102">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La intervención geriátrica en pacientes con fra</w:t>
            </w:r>
            <w:r w:rsidR="00187199" w:rsidRPr="00454102">
              <w:rPr>
                <w:rFonts w:ascii="Times New Roman" w:hAnsi="Times New Roman" w:cs="Times New Roman"/>
                <w:color w:val="000000"/>
                <w:sz w:val="20"/>
                <w:szCs w:val="20"/>
              </w:rPr>
              <w:t xml:space="preserve">ctura de cadera en fase aguda </w:t>
            </w:r>
            <w:r w:rsidRPr="00454102">
              <w:rPr>
                <w:rFonts w:ascii="Times New Roman" w:hAnsi="Times New Roman" w:cs="Times New Roman"/>
                <w:color w:val="000000"/>
                <w:sz w:val="20"/>
                <w:szCs w:val="20"/>
              </w:rPr>
              <w:t xml:space="preserve">que </w:t>
            </w:r>
            <w:r w:rsidR="00454102" w:rsidRPr="00454102">
              <w:rPr>
                <w:rFonts w:ascii="Times New Roman" w:hAnsi="Times New Roman" w:cs="Times New Roman"/>
                <w:color w:val="000000"/>
                <w:sz w:val="20"/>
                <w:szCs w:val="20"/>
              </w:rPr>
              <w:t>contribuye a reducir</w:t>
            </w:r>
            <w:r w:rsidRPr="00454102">
              <w:rPr>
                <w:rFonts w:ascii="Times New Roman" w:hAnsi="Times New Roman" w:cs="Times New Roman"/>
                <w:color w:val="000000"/>
                <w:sz w:val="20"/>
                <w:szCs w:val="20"/>
              </w:rPr>
              <w:t xml:space="preserve"> </w:t>
            </w:r>
            <w:r w:rsidR="00454102" w:rsidRPr="00454102">
              <w:rPr>
                <w:rFonts w:ascii="Times New Roman" w:hAnsi="Times New Roman" w:cs="Times New Roman"/>
                <w:color w:val="000000"/>
                <w:sz w:val="20"/>
                <w:szCs w:val="20"/>
              </w:rPr>
              <w:t xml:space="preserve"> </w:t>
            </w:r>
            <w:r w:rsidRPr="00454102">
              <w:rPr>
                <w:rFonts w:ascii="Times New Roman" w:hAnsi="Times New Roman" w:cs="Times New Roman"/>
                <w:color w:val="000000"/>
                <w:sz w:val="20"/>
                <w:szCs w:val="20"/>
              </w:rPr>
              <w:t xml:space="preserve"> la mortalidad y optimiza el manejo de esta población durante la estancia hospitalaria. </w:t>
            </w:r>
          </w:p>
        </w:tc>
      </w:tr>
      <w:tr w:rsidR="00F423D8" w:rsidRPr="00473103" w14:paraId="2F0E7AE4"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743A8D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79B1A4DC" w14:textId="16E130A0" w:rsidR="00F423D8" w:rsidRPr="00454102" w:rsidRDefault="00F423D8" w:rsidP="00F423D8">
            <w:pPr>
              <w:pStyle w:val="NormalWeb"/>
              <w:shd w:val="clear" w:color="auto" w:fill="FFFFFF"/>
              <w:spacing w:before="0" w:after="120"/>
              <w:cnfStyle w:val="000000000000" w:firstRow="0" w:lastRow="0" w:firstColumn="0" w:lastColumn="0" w:oddVBand="0" w:evenVBand="0" w:oddHBand="0" w:evenHBand="0" w:firstRowFirstColumn="0" w:firstRowLastColumn="0" w:lastRowFirstColumn="0" w:lastRowLastColumn="0"/>
              <w:rPr>
                <w:color w:val="auto"/>
                <w:sz w:val="20"/>
                <w:szCs w:val="20"/>
              </w:rPr>
            </w:pPr>
            <w:r w:rsidRPr="00454102">
              <w:rPr>
                <w:color w:val="auto"/>
                <w:sz w:val="20"/>
                <w:szCs w:val="20"/>
              </w:rPr>
              <w:t xml:space="preserve">Estudio retrospectivo de pacientes admitidos en el Hospital Universitario de Guadalajara (HUGU) debido a fractura de cadera. Se hizo un análisis de la cantidad de casos por año, periodo pre operatorio, estancia hospitalaria y mortalidad de pacientes sobre los 75 años de edad admitidos en los periodos 2002 a 2013. </w:t>
            </w:r>
          </w:p>
        </w:tc>
      </w:tr>
      <w:tr w:rsidR="00F423D8" w:rsidRPr="00473103" w14:paraId="1505537C"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98D571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1E53EF05" w14:textId="391C9F3E" w:rsidR="00F423D8" w:rsidRPr="00454102" w:rsidRDefault="00F423D8" w:rsidP="00454102">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auto"/>
                <w:sz w:val="20"/>
                <w:szCs w:val="20"/>
              </w:rPr>
              <w:t>Se incluyó un total de 2942 pacientes. Comparando</w:t>
            </w:r>
            <w:r w:rsidR="00187199" w:rsidRPr="00454102">
              <w:rPr>
                <w:rFonts w:ascii="Times New Roman" w:hAnsi="Times New Roman" w:cs="Times New Roman"/>
                <w:color w:val="auto"/>
                <w:sz w:val="20"/>
                <w:szCs w:val="20"/>
              </w:rPr>
              <w:t xml:space="preserve"> la actividad del 2013 con </w:t>
            </w:r>
            <w:r w:rsidRPr="00454102">
              <w:rPr>
                <w:rFonts w:ascii="Times New Roman" w:hAnsi="Times New Roman" w:cs="Times New Roman"/>
                <w:color w:val="auto"/>
                <w:sz w:val="20"/>
                <w:szCs w:val="20"/>
              </w:rPr>
              <w:t xml:space="preserve">2006, la estancia hospitalaria </w:t>
            </w:r>
            <w:r w:rsidR="00454102" w:rsidRPr="00454102">
              <w:rPr>
                <w:rFonts w:ascii="Times New Roman" w:hAnsi="Times New Roman" w:cs="Times New Roman"/>
                <w:color w:val="auto"/>
                <w:sz w:val="20"/>
                <w:szCs w:val="20"/>
              </w:rPr>
              <w:t>bajó</w:t>
            </w:r>
            <w:r w:rsidRPr="00454102">
              <w:rPr>
                <w:rFonts w:ascii="Times New Roman" w:hAnsi="Times New Roman" w:cs="Times New Roman"/>
                <w:color w:val="auto"/>
                <w:sz w:val="20"/>
                <w:szCs w:val="20"/>
              </w:rPr>
              <w:t xml:space="preserve"> de 18.5 a 11.2 días (-39.2%), y </w:t>
            </w:r>
            <w:r w:rsidR="00187199" w:rsidRPr="00454102">
              <w:rPr>
                <w:rFonts w:ascii="Times New Roman" w:hAnsi="Times New Roman" w:cs="Times New Roman"/>
                <w:color w:val="auto"/>
                <w:sz w:val="20"/>
                <w:szCs w:val="20"/>
              </w:rPr>
              <w:t>la mortalidad</w:t>
            </w:r>
            <w:r w:rsidRPr="00454102">
              <w:rPr>
                <w:rFonts w:ascii="Times New Roman" w:hAnsi="Times New Roman" w:cs="Times New Roman"/>
                <w:color w:val="auto"/>
                <w:sz w:val="20"/>
                <w:szCs w:val="20"/>
              </w:rPr>
              <w:t xml:space="preserve"> de 8.9% a 6.8% (-23%).  En contraste, la estancia pre operatoria permaneció en un promedio de 2.7 días versus 2.4 de los años previos.  Aunque la estancia hospitalaria decreció, hay un aumento anual progresivo en los cos</w:t>
            </w:r>
            <w:r w:rsidR="00187199" w:rsidRPr="00454102">
              <w:rPr>
                <w:rFonts w:ascii="Times New Roman" w:hAnsi="Times New Roman" w:cs="Times New Roman"/>
                <w:color w:val="auto"/>
                <w:sz w:val="20"/>
                <w:szCs w:val="20"/>
              </w:rPr>
              <w:t xml:space="preserve">tos de hospitalización. </w:t>
            </w:r>
            <w:r w:rsidRPr="00454102">
              <w:rPr>
                <w:rFonts w:ascii="Times New Roman" w:hAnsi="Times New Roman" w:cs="Times New Roman"/>
                <w:color w:val="auto"/>
                <w:sz w:val="20"/>
                <w:szCs w:val="20"/>
              </w:rPr>
              <w:t xml:space="preserve">La intervención geriátrica ha reducido gradualmente el promedio de hospitalización y mortalidad, aunque con tendencia a incrementar la estancia pre operatoria. </w:t>
            </w:r>
          </w:p>
        </w:tc>
      </w:tr>
      <w:tr w:rsidR="00F423D8" w:rsidRPr="00473103" w14:paraId="167A56C1"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860662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753BE984" w14:textId="1A15DAA1" w:rsidR="00F423D8" w:rsidRPr="00454102" w:rsidRDefault="00F423D8" w:rsidP="00454102">
            <w:pPr>
              <w:pStyle w:val="NormalWeb"/>
              <w:shd w:val="clear" w:color="auto" w:fill="FFFFFF"/>
              <w:spacing w:before="0" w:after="120"/>
              <w:cnfStyle w:val="000000000000" w:firstRow="0" w:lastRow="0" w:firstColumn="0" w:lastColumn="0" w:oddVBand="0" w:evenVBand="0" w:oddHBand="0" w:evenHBand="0" w:firstRowFirstColumn="0" w:firstRowLastColumn="0" w:lastRowFirstColumn="0" w:lastRowLastColumn="0"/>
              <w:rPr>
                <w:color w:val="auto"/>
                <w:sz w:val="20"/>
                <w:szCs w:val="20"/>
              </w:rPr>
            </w:pPr>
            <w:r w:rsidRPr="00454102">
              <w:rPr>
                <w:color w:val="auto"/>
                <w:sz w:val="20"/>
                <w:szCs w:val="20"/>
              </w:rPr>
              <w:t>La intervención geriát</w:t>
            </w:r>
            <w:r w:rsidRPr="00454102">
              <w:rPr>
                <w:sz w:val="20"/>
                <w:szCs w:val="20"/>
              </w:rPr>
              <w:t>r</w:t>
            </w:r>
            <w:r w:rsidRPr="00454102">
              <w:rPr>
                <w:color w:val="auto"/>
                <w:sz w:val="20"/>
                <w:szCs w:val="20"/>
              </w:rPr>
              <w:t>ica en pacientes con fractura de cadera reduce la mortalidad y el tiempo de estancia hospitalaria</w:t>
            </w:r>
            <w:r w:rsidR="00187199" w:rsidRPr="00454102">
              <w:rPr>
                <w:color w:val="auto"/>
                <w:sz w:val="20"/>
                <w:szCs w:val="20"/>
              </w:rPr>
              <w:t>,</w:t>
            </w:r>
            <w:r w:rsidRPr="00454102">
              <w:rPr>
                <w:color w:val="auto"/>
                <w:sz w:val="20"/>
                <w:szCs w:val="20"/>
              </w:rPr>
              <w:t xml:space="preserve"> y decrece los costos. </w:t>
            </w:r>
          </w:p>
        </w:tc>
      </w:tr>
    </w:tbl>
    <w:p w14:paraId="430DFFE3" w14:textId="77777777" w:rsidR="00F423D8" w:rsidRDefault="00F423D8" w:rsidP="00F423D8">
      <w:pPr>
        <w:shd w:val="clear" w:color="auto" w:fill="FFFFFF"/>
        <w:rPr>
          <w:rFonts w:ascii="Times New Roman" w:hAnsi="Times New Roman" w:cs="Times New Roman"/>
        </w:rPr>
      </w:pPr>
    </w:p>
    <w:p w14:paraId="60770AE6" w14:textId="77777777" w:rsidR="00687DE2" w:rsidRDefault="00687DE2" w:rsidP="00F423D8">
      <w:pPr>
        <w:shd w:val="clear" w:color="auto" w:fill="FFFFFF"/>
        <w:rPr>
          <w:rFonts w:ascii="Times New Roman" w:eastAsia="Times New Roman" w:hAnsi="Times New Roman" w:cs="Times New Roman"/>
          <w:sz w:val="20"/>
          <w:szCs w:val="20"/>
        </w:rPr>
      </w:pPr>
    </w:p>
    <w:p w14:paraId="7F92189C" w14:textId="77777777" w:rsidR="00247221" w:rsidRDefault="00247221" w:rsidP="00F423D8">
      <w:pPr>
        <w:shd w:val="clear" w:color="auto" w:fill="FFFFFF"/>
        <w:rPr>
          <w:rFonts w:ascii="Times New Roman" w:eastAsia="Times New Roman" w:hAnsi="Times New Roman" w:cs="Times New Roman"/>
          <w:sz w:val="20"/>
          <w:szCs w:val="20"/>
        </w:rPr>
      </w:pPr>
    </w:p>
    <w:p w14:paraId="22C7095E" w14:textId="77777777" w:rsidR="00247221" w:rsidRDefault="00247221" w:rsidP="00F423D8">
      <w:pPr>
        <w:shd w:val="clear" w:color="auto" w:fill="FFFFFF"/>
        <w:rPr>
          <w:rFonts w:ascii="Times New Roman" w:eastAsia="Times New Roman" w:hAnsi="Times New Roman" w:cs="Times New Roman"/>
          <w:sz w:val="20"/>
          <w:szCs w:val="20"/>
        </w:rPr>
      </w:pPr>
    </w:p>
    <w:p w14:paraId="48BF15D1" w14:textId="77777777" w:rsidR="00247221" w:rsidRDefault="00247221" w:rsidP="00F423D8">
      <w:pPr>
        <w:shd w:val="clear" w:color="auto" w:fill="FFFFFF"/>
        <w:rPr>
          <w:rFonts w:ascii="Times New Roman" w:eastAsia="Times New Roman" w:hAnsi="Times New Roman" w:cs="Times New Roman"/>
          <w:sz w:val="20"/>
          <w:szCs w:val="20"/>
        </w:rPr>
      </w:pPr>
    </w:p>
    <w:p w14:paraId="65B4D561" w14:textId="77777777" w:rsidR="00247221" w:rsidRDefault="00247221" w:rsidP="00F423D8">
      <w:pPr>
        <w:shd w:val="clear" w:color="auto" w:fill="FFFFFF"/>
        <w:rPr>
          <w:rFonts w:ascii="Times New Roman" w:eastAsia="Times New Roman" w:hAnsi="Times New Roman" w:cs="Times New Roman"/>
          <w:sz w:val="20"/>
          <w:szCs w:val="20"/>
        </w:rPr>
      </w:pPr>
    </w:p>
    <w:p w14:paraId="656ADE00" w14:textId="77777777" w:rsidR="00247221" w:rsidRDefault="00247221" w:rsidP="00F423D8">
      <w:pPr>
        <w:shd w:val="clear" w:color="auto" w:fill="FFFFFF"/>
        <w:rPr>
          <w:rFonts w:ascii="Times New Roman" w:eastAsia="Times New Roman" w:hAnsi="Times New Roman" w:cs="Times New Roman"/>
          <w:sz w:val="20"/>
          <w:szCs w:val="20"/>
        </w:rPr>
      </w:pPr>
    </w:p>
    <w:p w14:paraId="4FD39831" w14:textId="77777777" w:rsidR="00247221" w:rsidRDefault="00247221" w:rsidP="00F423D8">
      <w:pPr>
        <w:shd w:val="clear" w:color="auto" w:fill="FFFFFF"/>
        <w:rPr>
          <w:rFonts w:ascii="Times New Roman" w:eastAsia="Times New Roman" w:hAnsi="Times New Roman" w:cs="Times New Roman"/>
          <w:sz w:val="20"/>
          <w:szCs w:val="20"/>
        </w:rPr>
      </w:pPr>
    </w:p>
    <w:p w14:paraId="038262C0" w14:textId="77777777" w:rsidR="00247221" w:rsidRDefault="00247221" w:rsidP="00F423D8">
      <w:pPr>
        <w:shd w:val="clear" w:color="auto" w:fill="FFFFFF"/>
        <w:rPr>
          <w:rFonts w:ascii="Times New Roman" w:eastAsia="Times New Roman" w:hAnsi="Times New Roman" w:cs="Times New Roman"/>
          <w:sz w:val="20"/>
          <w:szCs w:val="20"/>
        </w:rPr>
      </w:pPr>
    </w:p>
    <w:p w14:paraId="3C131626" w14:textId="77777777" w:rsidR="00247221" w:rsidRDefault="00247221" w:rsidP="00F423D8">
      <w:pPr>
        <w:shd w:val="clear" w:color="auto" w:fill="FFFFFF"/>
        <w:rPr>
          <w:rFonts w:ascii="Times New Roman" w:eastAsia="Times New Roman" w:hAnsi="Times New Roman" w:cs="Times New Roman"/>
          <w:sz w:val="20"/>
          <w:szCs w:val="20"/>
        </w:rPr>
      </w:pPr>
    </w:p>
    <w:p w14:paraId="434584B3" w14:textId="77777777" w:rsidR="00247221" w:rsidRDefault="00247221" w:rsidP="00F423D8">
      <w:pPr>
        <w:shd w:val="clear" w:color="auto" w:fill="FFFFFF"/>
        <w:rPr>
          <w:rFonts w:ascii="Times New Roman" w:eastAsia="Times New Roman" w:hAnsi="Times New Roman" w:cs="Times New Roman"/>
          <w:sz w:val="20"/>
          <w:szCs w:val="20"/>
        </w:rPr>
      </w:pPr>
    </w:p>
    <w:p w14:paraId="5D009926" w14:textId="77777777" w:rsidR="00247221" w:rsidRDefault="00247221" w:rsidP="00F423D8">
      <w:pPr>
        <w:shd w:val="clear" w:color="auto" w:fill="FFFFFF"/>
        <w:rPr>
          <w:rFonts w:ascii="Times New Roman" w:eastAsia="Times New Roman" w:hAnsi="Times New Roman" w:cs="Times New Roman"/>
          <w:sz w:val="20"/>
          <w:szCs w:val="20"/>
        </w:rPr>
      </w:pPr>
    </w:p>
    <w:p w14:paraId="7B0023A3" w14:textId="77777777" w:rsidR="00247221" w:rsidRDefault="00247221" w:rsidP="00F423D8">
      <w:pPr>
        <w:shd w:val="clear" w:color="auto" w:fill="FFFFFF"/>
        <w:rPr>
          <w:rFonts w:ascii="Times New Roman" w:eastAsia="Times New Roman" w:hAnsi="Times New Roman" w:cs="Times New Roman"/>
          <w:sz w:val="20"/>
          <w:szCs w:val="20"/>
        </w:rPr>
      </w:pPr>
    </w:p>
    <w:p w14:paraId="4F642671" w14:textId="77777777" w:rsidR="00247221" w:rsidRDefault="00247221" w:rsidP="00F423D8">
      <w:pPr>
        <w:shd w:val="clear" w:color="auto" w:fill="FFFFFF"/>
        <w:rPr>
          <w:rFonts w:ascii="Times New Roman" w:eastAsia="Times New Roman" w:hAnsi="Times New Roman" w:cs="Times New Roman"/>
          <w:sz w:val="20"/>
          <w:szCs w:val="20"/>
        </w:rPr>
      </w:pPr>
    </w:p>
    <w:p w14:paraId="50238B33" w14:textId="77777777" w:rsidR="00247221" w:rsidRDefault="00247221" w:rsidP="00F423D8">
      <w:pPr>
        <w:shd w:val="clear" w:color="auto" w:fill="FFFFFF"/>
        <w:rPr>
          <w:rFonts w:ascii="Times New Roman" w:eastAsia="Times New Roman" w:hAnsi="Times New Roman" w:cs="Times New Roman"/>
          <w:sz w:val="20"/>
          <w:szCs w:val="20"/>
        </w:rPr>
      </w:pPr>
    </w:p>
    <w:p w14:paraId="7EA00EAC" w14:textId="77777777" w:rsidR="00247221" w:rsidRDefault="00247221" w:rsidP="00F423D8">
      <w:pPr>
        <w:shd w:val="clear" w:color="auto" w:fill="FFFFFF"/>
        <w:rPr>
          <w:rFonts w:ascii="Times New Roman" w:eastAsia="Times New Roman" w:hAnsi="Times New Roman" w:cs="Times New Roman"/>
          <w:sz w:val="20"/>
          <w:szCs w:val="20"/>
        </w:rPr>
      </w:pPr>
    </w:p>
    <w:p w14:paraId="5D5FD2F2" w14:textId="77777777" w:rsidR="00247221" w:rsidRDefault="00247221" w:rsidP="00F423D8">
      <w:pPr>
        <w:shd w:val="clear" w:color="auto" w:fill="FFFFFF"/>
        <w:rPr>
          <w:rFonts w:ascii="Times New Roman" w:eastAsia="Times New Roman" w:hAnsi="Times New Roman" w:cs="Times New Roman"/>
          <w:sz w:val="20"/>
          <w:szCs w:val="20"/>
        </w:rPr>
      </w:pPr>
    </w:p>
    <w:p w14:paraId="402C6E7F" w14:textId="77777777" w:rsidR="00247221" w:rsidRDefault="00247221" w:rsidP="00F423D8">
      <w:pPr>
        <w:shd w:val="clear" w:color="auto" w:fill="FFFFFF"/>
        <w:rPr>
          <w:rFonts w:ascii="Times New Roman" w:eastAsia="Times New Roman" w:hAnsi="Times New Roman" w:cs="Times New Roman"/>
          <w:sz w:val="20"/>
          <w:szCs w:val="20"/>
        </w:rPr>
      </w:pPr>
    </w:p>
    <w:p w14:paraId="740BBA91" w14:textId="77777777" w:rsidR="00247221" w:rsidRDefault="00247221" w:rsidP="00F423D8">
      <w:pPr>
        <w:shd w:val="clear" w:color="auto" w:fill="FFFFFF"/>
        <w:rPr>
          <w:rFonts w:ascii="Times New Roman" w:eastAsia="Times New Roman" w:hAnsi="Times New Roman" w:cs="Times New Roman"/>
          <w:sz w:val="20"/>
          <w:szCs w:val="20"/>
        </w:rPr>
      </w:pPr>
    </w:p>
    <w:p w14:paraId="01013C9F" w14:textId="77777777" w:rsidR="00247221" w:rsidRDefault="00247221" w:rsidP="00F423D8">
      <w:pPr>
        <w:shd w:val="clear" w:color="auto" w:fill="FFFFFF"/>
        <w:rPr>
          <w:rFonts w:ascii="Times New Roman" w:eastAsia="Times New Roman" w:hAnsi="Times New Roman" w:cs="Times New Roman"/>
          <w:sz w:val="20"/>
          <w:szCs w:val="20"/>
        </w:rPr>
      </w:pPr>
    </w:p>
    <w:p w14:paraId="277F61A0" w14:textId="77777777" w:rsidR="00247221" w:rsidRDefault="00247221" w:rsidP="00F423D8">
      <w:pPr>
        <w:shd w:val="clear" w:color="auto" w:fill="FFFFFF"/>
        <w:rPr>
          <w:rFonts w:ascii="Times New Roman" w:eastAsia="Times New Roman" w:hAnsi="Times New Roman" w:cs="Times New Roman"/>
          <w:sz w:val="20"/>
          <w:szCs w:val="20"/>
        </w:rPr>
      </w:pPr>
    </w:p>
    <w:p w14:paraId="0397DD26" w14:textId="77777777" w:rsidR="00247221" w:rsidRPr="00473103" w:rsidRDefault="00247221" w:rsidP="00F423D8">
      <w:pPr>
        <w:shd w:val="clear" w:color="auto" w:fill="FFFFFF"/>
        <w:rPr>
          <w:rFonts w:ascii="Times New Roman" w:eastAsia="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0A0750BD"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B1E711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29E67AF2" w14:textId="0EAE8503"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eastAsia="Times New Roman" w:hAnsi="Times New Roman" w:cs="Times New Roman"/>
                <w:color w:val="auto"/>
                <w:sz w:val="20"/>
                <w:szCs w:val="20"/>
              </w:rPr>
              <w:t xml:space="preserve">Estudio prospectivo comparativo. </w:t>
            </w:r>
            <w:r w:rsidR="00835F75">
              <w:rPr>
                <w:rFonts w:ascii="Times New Roman" w:eastAsia="Times New Roman" w:hAnsi="Times New Roman" w:cs="Times New Roman"/>
                <w:color w:val="auto"/>
                <w:sz w:val="20"/>
                <w:szCs w:val="20"/>
              </w:rPr>
              <w:t xml:space="preserve"> (Referencia No. 60)</w:t>
            </w:r>
          </w:p>
        </w:tc>
      </w:tr>
      <w:tr w:rsidR="00F423D8" w:rsidRPr="00473103" w14:paraId="2A4A7E6D"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5B1065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034C89AE"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3b Oxford  </w:t>
            </w:r>
          </w:p>
        </w:tc>
      </w:tr>
      <w:tr w:rsidR="00F423D8" w:rsidRPr="00473103" w14:paraId="04827A73"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6E0E78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7D1E0A6A"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C</w:t>
            </w:r>
          </w:p>
        </w:tc>
      </w:tr>
      <w:tr w:rsidR="00F423D8" w:rsidRPr="00473103" w14:paraId="671FEB28"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CA03DA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4A6A327E" w14:textId="525525F2" w:rsidR="00F423D8" w:rsidRPr="00473103"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 xml:space="preserve">Evaluar la eficiencia de una guía clínica en el manejo de pacientes ancianos con fractura de cadera por </w:t>
            </w:r>
            <w:r w:rsidRPr="00D042C4">
              <w:rPr>
                <w:rFonts w:ascii="Times New Roman" w:hAnsi="Times New Roman" w:cs="Times New Roman"/>
                <w:color w:val="000000"/>
                <w:sz w:val="20"/>
                <w:szCs w:val="20"/>
              </w:rPr>
              <w:t>fragilidad en</w:t>
            </w:r>
            <w:r w:rsidRPr="00473103">
              <w:rPr>
                <w:rFonts w:ascii="Times New Roman" w:hAnsi="Times New Roman" w:cs="Times New Roman"/>
                <w:color w:val="000000"/>
                <w:sz w:val="20"/>
                <w:szCs w:val="20"/>
              </w:rPr>
              <w:t xml:space="preserve"> un hospital de segundo nivel de atención en términos de estancia hospitalaria para la cirugía, morbilidad, mortalidad hospitalaria y recuperación funcional posterior. </w:t>
            </w:r>
          </w:p>
        </w:tc>
      </w:tr>
      <w:tr w:rsidR="00F423D8" w:rsidRPr="00473103" w14:paraId="55A58EAC"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E8D402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1BE25A0E"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412 pacientes.    </w:t>
            </w:r>
          </w:p>
        </w:tc>
      </w:tr>
      <w:tr w:rsidR="00F423D8" w:rsidRPr="00473103" w14:paraId="23109002"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B5F302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1DC82A6E" w14:textId="47F8BC57" w:rsidR="00F423D8" w:rsidRPr="00454102" w:rsidRDefault="00F423D8" w:rsidP="00454102">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La intervención geriátrica en pacientes con fra</w:t>
            </w:r>
            <w:r w:rsidR="003E520E" w:rsidRPr="00454102">
              <w:rPr>
                <w:rFonts w:ascii="Times New Roman" w:hAnsi="Times New Roman" w:cs="Times New Roman"/>
                <w:color w:val="000000"/>
                <w:sz w:val="20"/>
                <w:szCs w:val="20"/>
              </w:rPr>
              <w:t xml:space="preserve">ctura de cadera en fase aguda </w:t>
            </w:r>
            <w:r w:rsidR="00454102" w:rsidRPr="00454102">
              <w:rPr>
                <w:rFonts w:ascii="Times New Roman" w:hAnsi="Times New Roman" w:cs="Times New Roman"/>
                <w:color w:val="000000"/>
                <w:sz w:val="20"/>
                <w:szCs w:val="20"/>
              </w:rPr>
              <w:t>contribuye</w:t>
            </w:r>
            <w:r w:rsidR="003E520E" w:rsidRPr="00454102">
              <w:rPr>
                <w:rFonts w:ascii="Times New Roman" w:hAnsi="Times New Roman" w:cs="Times New Roman"/>
                <w:color w:val="000000"/>
                <w:sz w:val="20"/>
                <w:szCs w:val="20"/>
              </w:rPr>
              <w:t xml:space="preserve"> con</w:t>
            </w:r>
            <w:r w:rsidRPr="00454102">
              <w:rPr>
                <w:rFonts w:ascii="Times New Roman" w:hAnsi="Times New Roman" w:cs="Times New Roman"/>
                <w:color w:val="000000"/>
                <w:sz w:val="20"/>
                <w:szCs w:val="20"/>
              </w:rPr>
              <w:t xml:space="preserve"> </w:t>
            </w:r>
            <w:r w:rsidR="00454102" w:rsidRPr="00454102">
              <w:rPr>
                <w:rFonts w:ascii="Times New Roman" w:hAnsi="Times New Roman" w:cs="Times New Roman"/>
                <w:color w:val="000000"/>
                <w:sz w:val="20"/>
                <w:szCs w:val="20"/>
              </w:rPr>
              <w:t xml:space="preserve"> </w:t>
            </w:r>
            <w:r w:rsidRPr="00454102">
              <w:rPr>
                <w:rFonts w:ascii="Times New Roman" w:hAnsi="Times New Roman" w:cs="Times New Roman"/>
                <w:color w:val="000000"/>
                <w:sz w:val="20"/>
                <w:szCs w:val="20"/>
              </w:rPr>
              <w:t xml:space="preserve"> reducción de la mortalidad y optimiza el manejo de esta población durante la estancia hospitalaria. </w:t>
            </w:r>
          </w:p>
        </w:tc>
      </w:tr>
      <w:tr w:rsidR="00F423D8" w:rsidRPr="00473103" w14:paraId="5F0EC584"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D71729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14461134" w14:textId="4FF927A1" w:rsidR="00F423D8" w:rsidRPr="00454102" w:rsidRDefault="003E520E" w:rsidP="00454102">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E</w:t>
            </w:r>
            <w:r w:rsidR="00F423D8" w:rsidRPr="00454102">
              <w:rPr>
                <w:rFonts w:ascii="Times New Roman" w:hAnsi="Times New Roman" w:cs="Times New Roman"/>
                <w:color w:val="000000"/>
                <w:sz w:val="20"/>
                <w:szCs w:val="20"/>
              </w:rPr>
              <w:t>stu</w:t>
            </w:r>
            <w:r w:rsidR="00454102" w:rsidRPr="00454102">
              <w:rPr>
                <w:rFonts w:ascii="Times New Roman" w:hAnsi="Times New Roman" w:cs="Times New Roman"/>
                <w:color w:val="000000"/>
                <w:sz w:val="20"/>
                <w:szCs w:val="20"/>
              </w:rPr>
              <w:t>dio comparativo prospectivo entre dos grupos</w:t>
            </w:r>
            <w:r w:rsidR="00F423D8" w:rsidRPr="00454102">
              <w:rPr>
                <w:rFonts w:ascii="Times New Roman" w:hAnsi="Times New Roman" w:cs="Times New Roman"/>
                <w:color w:val="000000"/>
                <w:sz w:val="20"/>
                <w:szCs w:val="20"/>
              </w:rPr>
              <w:t xml:space="preserve"> con fractura de cadera a partir de 75 años de eda</w:t>
            </w:r>
            <w:r w:rsidRPr="00454102">
              <w:rPr>
                <w:rFonts w:ascii="Times New Roman" w:hAnsi="Times New Roman" w:cs="Times New Roman"/>
                <w:color w:val="000000"/>
                <w:sz w:val="20"/>
                <w:szCs w:val="20"/>
              </w:rPr>
              <w:t>d en el</w:t>
            </w:r>
            <w:r w:rsidR="00454102" w:rsidRPr="00454102">
              <w:rPr>
                <w:rFonts w:ascii="Times New Roman" w:hAnsi="Times New Roman" w:cs="Times New Roman"/>
                <w:color w:val="000000"/>
                <w:sz w:val="20"/>
                <w:szCs w:val="20"/>
              </w:rPr>
              <w:t xml:space="preserve"> </w:t>
            </w:r>
            <w:r w:rsidR="00F423D8" w:rsidRPr="00454102">
              <w:rPr>
                <w:rFonts w:ascii="Times New Roman" w:hAnsi="Times New Roman" w:cs="Times New Roman"/>
                <w:color w:val="000000"/>
                <w:sz w:val="20"/>
                <w:szCs w:val="20"/>
              </w:rPr>
              <w:t xml:space="preserve">2010 (n=216), y </w:t>
            </w:r>
            <w:r w:rsidR="00454102" w:rsidRPr="00454102">
              <w:rPr>
                <w:rFonts w:ascii="Times New Roman" w:hAnsi="Times New Roman" w:cs="Times New Roman"/>
                <w:color w:val="000000"/>
                <w:sz w:val="20"/>
                <w:szCs w:val="20"/>
              </w:rPr>
              <w:t>posterior a una intervención en</w:t>
            </w:r>
            <w:r w:rsidR="00F423D8" w:rsidRPr="00454102">
              <w:rPr>
                <w:rFonts w:ascii="Times New Roman" w:hAnsi="Times New Roman" w:cs="Times New Roman"/>
                <w:color w:val="000000"/>
                <w:sz w:val="20"/>
                <w:szCs w:val="20"/>
              </w:rPr>
              <w:t xml:space="preserve"> mejora d</w:t>
            </w:r>
            <w:r w:rsidR="00454102" w:rsidRPr="00454102">
              <w:rPr>
                <w:rFonts w:ascii="Times New Roman" w:hAnsi="Times New Roman" w:cs="Times New Roman"/>
                <w:color w:val="000000"/>
                <w:sz w:val="20"/>
                <w:szCs w:val="20"/>
              </w:rPr>
              <w:t>e calidad</w:t>
            </w:r>
            <w:r w:rsidRPr="00454102">
              <w:rPr>
                <w:rFonts w:ascii="Times New Roman" w:hAnsi="Times New Roman" w:cs="Times New Roman"/>
                <w:color w:val="000000"/>
                <w:sz w:val="20"/>
                <w:szCs w:val="20"/>
              </w:rPr>
              <w:t xml:space="preserve"> 2013 (n=196). </w:t>
            </w:r>
            <w:r w:rsidR="00F423D8" w:rsidRPr="00454102">
              <w:rPr>
                <w:rFonts w:ascii="Times New Roman" w:hAnsi="Times New Roman" w:cs="Times New Roman"/>
                <w:color w:val="000000"/>
                <w:sz w:val="20"/>
                <w:szCs w:val="20"/>
              </w:rPr>
              <w:t>Se implementó una guía basada en evidencia científica reciente. El grado de conformidad con las medida</w:t>
            </w:r>
            <w:r w:rsidRPr="00454102">
              <w:rPr>
                <w:rFonts w:ascii="Times New Roman" w:hAnsi="Times New Roman" w:cs="Times New Roman"/>
                <w:color w:val="000000"/>
                <w:sz w:val="20"/>
                <w:szCs w:val="20"/>
              </w:rPr>
              <w:t xml:space="preserve">s implementadas fue evaluado. </w:t>
            </w:r>
          </w:p>
        </w:tc>
      </w:tr>
      <w:tr w:rsidR="00F423D8" w:rsidRPr="00473103" w14:paraId="4CDB5B33"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4BC39A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53FDDB85" w14:textId="7412852A" w:rsidR="00F423D8" w:rsidRPr="00454102" w:rsidRDefault="003E520E" w:rsidP="00454102">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 xml:space="preserve">Las características </w:t>
            </w:r>
            <w:r w:rsidR="00F423D8" w:rsidRPr="00454102">
              <w:rPr>
                <w:rFonts w:ascii="Times New Roman" w:hAnsi="Times New Roman" w:cs="Times New Roman"/>
                <w:color w:val="000000"/>
                <w:sz w:val="20"/>
                <w:szCs w:val="20"/>
              </w:rPr>
              <w:t xml:space="preserve">de ambos grupos fue similar en edad, sexo, estado funcional (índice Barthel) y comorbilidades (índice Charlson).   La estancia </w:t>
            </w:r>
            <w:r w:rsidRPr="00454102">
              <w:rPr>
                <w:rFonts w:ascii="Times New Roman" w:hAnsi="Times New Roman" w:cs="Times New Roman"/>
                <w:color w:val="000000"/>
                <w:sz w:val="20"/>
                <w:szCs w:val="20"/>
              </w:rPr>
              <w:t xml:space="preserve">media se redujo en más del 45%  </w:t>
            </w:r>
            <w:r w:rsidR="00F423D8" w:rsidRPr="00454102">
              <w:rPr>
                <w:rFonts w:ascii="Times New Roman" w:hAnsi="Times New Roman" w:cs="Times New Roman"/>
                <w:color w:val="000000"/>
                <w:sz w:val="20"/>
                <w:szCs w:val="20"/>
              </w:rPr>
              <w:t>2013 (16.61 vs. 9.08 días, p=.000). También, el tiempo quirúrgico decreció un 29.4</w:t>
            </w:r>
            <w:r w:rsidRPr="00454102">
              <w:rPr>
                <w:rFonts w:ascii="Times New Roman" w:hAnsi="Times New Roman" w:cs="Times New Roman"/>
                <w:color w:val="000000"/>
                <w:sz w:val="20"/>
                <w:szCs w:val="20"/>
              </w:rPr>
              <w:t>% en</w:t>
            </w:r>
            <w:r w:rsidR="00F423D8" w:rsidRPr="00454102">
              <w:rPr>
                <w:rFonts w:ascii="Times New Roman" w:hAnsi="Times New Roman" w:cs="Times New Roman"/>
                <w:color w:val="000000"/>
                <w:sz w:val="20"/>
                <w:szCs w:val="20"/>
              </w:rPr>
              <w:t xml:space="preserve"> el grupo de intervención multidisciplinaria </w:t>
            </w:r>
            <w:r w:rsidR="00454102" w:rsidRPr="00454102">
              <w:rPr>
                <w:rFonts w:ascii="Times New Roman" w:hAnsi="Times New Roman" w:cs="Times New Roman"/>
                <w:color w:val="000000"/>
                <w:sz w:val="20"/>
                <w:szCs w:val="20"/>
              </w:rPr>
              <w:t>(6.23 vs. 4.4 días, p=.000).  P</w:t>
            </w:r>
            <w:r w:rsidR="00F423D8" w:rsidRPr="00454102">
              <w:rPr>
                <w:rFonts w:ascii="Times New Roman" w:hAnsi="Times New Roman" w:cs="Times New Roman"/>
                <w:color w:val="000000"/>
                <w:sz w:val="20"/>
                <w:szCs w:val="20"/>
              </w:rPr>
              <w:t>acientes asignados al grupo de la guía clínica mostraron un rango más alto de complicaciones (delirium, mala nutrición, anemia, alteraciones electrolíticas)</w:t>
            </w:r>
            <w:r w:rsidR="00454102" w:rsidRPr="00454102">
              <w:rPr>
                <w:rFonts w:ascii="Times New Roman" w:hAnsi="Times New Roman" w:cs="Times New Roman"/>
                <w:color w:val="000000"/>
                <w:sz w:val="20"/>
                <w:szCs w:val="20"/>
              </w:rPr>
              <w:t xml:space="preserve"> </w:t>
            </w:r>
            <w:r w:rsidR="00F423D8" w:rsidRPr="00454102">
              <w:rPr>
                <w:rFonts w:ascii="Times New Roman" w:hAnsi="Times New Roman" w:cs="Times New Roman"/>
                <w:color w:val="000000"/>
                <w:sz w:val="20"/>
                <w:szCs w:val="20"/>
              </w:rPr>
              <w:t xml:space="preserve"> pero con menor mortalidad intrahospitalar</w:t>
            </w:r>
            <w:r w:rsidRPr="00454102">
              <w:rPr>
                <w:rFonts w:ascii="Times New Roman" w:hAnsi="Times New Roman" w:cs="Times New Roman"/>
                <w:color w:val="000000"/>
                <w:sz w:val="20"/>
                <w:szCs w:val="20"/>
              </w:rPr>
              <w:t xml:space="preserve">ia  (5.10 vs. 2.87%, p&gt;.005). </w:t>
            </w:r>
            <w:r w:rsidR="00F423D8" w:rsidRPr="00454102">
              <w:rPr>
                <w:rFonts w:ascii="Times New Roman" w:hAnsi="Times New Roman" w:cs="Times New Roman"/>
                <w:color w:val="000000"/>
                <w:sz w:val="20"/>
                <w:szCs w:val="20"/>
              </w:rPr>
              <w:t>La incidencia de infecciones del sitio quirúrgico (p=.031) y la eficiencia funcional (p=.001) también mejoraron en el año 2013. Un aumenta</w:t>
            </w:r>
            <w:r w:rsidRPr="00454102">
              <w:rPr>
                <w:rFonts w:ascii="Times New Roman" w:hAnsi="Times New Roman" w:cs="Times New Roman"/>
                <w:color w:val="000000"/>
                <w:sz w:val="20"/>
                <w:szCs w:val="20"/>
              </w:rPr>
              <w:t>do número de pacientes inició</w:t>
            </w:r>
            <w:r w:rsidR="00F423D8" w:rsidRPr="00454102">
              <w:rPr>
                <w:rFonts w:ascii="Times New Roman" w:hAnsi="Times New Roman" w:cs="Times New Roman"/>
                <w:color w:val="000000"/>
                <w:sz w:val="20"/>
                <w:szCs w:val="20"/>
              </w:rPr>
              <w:t xml:space="preserve"> tratamiento para osteoporosis (14.80 vs. 76.09%, p=.001) posterior a la implementación de la guía clínica. </w:t>
            </w:r>
          </w:p>
        </w:tc>
      </w:tr>
      <w:tr w:rsidR="00F423D8" w:rsidRPr="00473103" w14:paraId="1A9E1A55"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646A43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2F16D961" w14:textId="058B88AF" w:rsidR="00F423D8" w:rsidRPr="00454102" w:rsidRDefault="00F423D8" w:rsidP="00F423D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 xml:space="preserve">La implementación de una guía clínica en el proceso de cuido del adulto mayor con fractura de cadera reduce el tiempo de estancia hospitalaria y cirugía sin impacto negativo en los resultados clínicos y funcionales.  </w:t>
            </w:r>
          </w:p>
        </w:tc>
      </w:tr>
    </w:tbl>
    <w:p w14:paraId="3E64FC48" w14:textId="77777777" w:rsidR="00F423D8" w:rsidRDefault="00F423D8" w:rsidP="00F423D8">
      <w:pPr>
        <w:shd w:val="clear" w:color="auto" w:fill="FFFFFF"/>
        <w:ind w:right="60"/>
        <w:outlineLvl w:val="3"/>
        <w:rPr>
          <w:rFonts w:ascii="Times New Roman" w:eastAsia="Times New Roman" w:hAnsi="Times New Roman" w:cs="Times New Roman"/>
          <w:b/>
          <w:bCs/>
          <w:caps/>
          <w:color w:val="000000"/>
          <w:sz w:val="20"/>
          <w:szCs w:val="20"/>
        </w:rPr>
      </w:pPr>
    </w:p>
    <w:p w14:paraId="5CD10400"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59936747"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06EDE6EA"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6FC0437F"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3DEA4A96"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603C2240"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7DFACF35"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19EC1BEB"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11F7BCFF"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681A4612"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52FF0CA9"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1D958D5B"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0D5CAD5C"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377358F8"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5F2904EC"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1C8F779A" w14:textId="77777777" w:rsidR="00247221" w:rsidRPr="00473103"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0C3187B4" w14:textId="0B83B66B" w:rsidR="00F423D8" w:rsidRPr="00473103" w:rsidRDefault="00F423D8" w:rsidP="00F423D8">
      <w:pPr>
        <w:shd w:val="clear" w:color="auto" w:fill="FFFFFF"/>
        <w:rPr>
          <w:rFonts w:ascii="Times New Roman" w:eastAsia="Times New Roman" w:hAnsi="Times New Roman" w:cs="Times New Roman"/>
          <w:sz w:val="20"/>
          <w:szCs w:val="20"/>
        </w:rPr>
      </w:pPr>
      <w:r w:rsidRPr="00473103">
        <w:rPr>
          <w:rFonts w:ascii="Times New Roman" w:eastAsia="Times New Roman" w:hAnsi="Times New Roman" w:cs="Times New Roman"/>
          <w:sz w:val="20"/>
          <w:szCs w:val="20"/>
        </w:rPr>
        <w:lastRenderedPageBreak/>
        <w:t xml:space="preserve"> </w:t>
      </w:r>
    </w:p>
    <w:tbl>
      <w:tblPr>
        <w:tblStyle w:val="Sombreadoclaro-nfasis1"/>
        <w:tblW w:w="9039" w:type="dxa"/>
        <w:tblLook w:val="04A0" w:firstRow="1" w:lastRow="0" w:firstColumn="1" w:lastColumn="0" w:noHBand="0" w:noVBand="1"/>
      </w:tblPr>
      <w:tblGrid>
        <w:gridCol w:w="2093"/>
        <w:gridCol w:w="6946"/>
      </w:tblGrid>
      <w:tr w:rsidR="00F423D8" w:rsidRPr="00473103" w14:paraId="77F10B8F"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32FABF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Tipo de artículo</w:t>
            </w:r>
          </w:p>
        </w:tc>
        <w:tc>
          <w:tcPr>
            <w:tcW w:w="6946" w:type="dxa"/>
          </w:tcPr>
          <w:p w14:paraId="36E485E2" w14:textId="48C78AB0"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eastAsia="Times New Roman" w:hAnsi="Times New Roman" w:cs="Times New Roman"/>
                <w:color w:val="auto"/>
                <w:sz w:val="20"/>
                <w:szCs w:val="20"/>
              </w:rPr>
              <w:t xml:space="preserve">Estudio retrospectivo observacional. </w:t>
            </w:r>
            <w:r w:rsidR="00835F75">
              <w:rPr>
                <w:rFonts w:ascii="Times New Roman" w:eastAsia="Times New Roman" w:hAnsi="Times New Roman" w:cs="Times New Roman"/>
                <w:color w:val="auto"/>
                <w:sz w:val="20"/>
                <w:szCs w:val="20"/>
              </w:rPr>
              <w:t>(Referencia No. 61)</w:t>
            </w:r>
          </w:p>
        </w:tc>
      </w:tr>
      <w:tr w:rsidR="00F423D8" w:rsidRPr="00473103" w14:paraId="1AF3875A"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55572B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6A1DF958"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3b Oxford    </w:t>
            </w:r>
          </w:p>
        </w:tc>
      </w:tr>
      <w:tr w:rsidR="00F423D8" w:rsidRPr="00473103" w14:paraId="489924C2"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B9C4E2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066E17F1"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C</w:t>
            </w:r>
          </w:p>
        </w:tc>
      </w:tr>
      <w:tr w:rsidR="00F423D8" w:rsidRPr="00473103" w14:paraId="496B2C11"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62406C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1F2429FA" w14:textId="14653043" w:rsidR="00F423D8" w:rsidRPr="00454102" w:rsidRDefault="00F423D8" w:rsidP="00454102">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 xml:space="preserve">Reportar el diseño y resultados durante al primer </w:t>
            </w:r>
            <w:r w:rsidR="00384325" w:rsidRPr="00454102">
              <w:rPr>
                <w:rFonts w:ascii="Times New Roman" w:hAnsi="Times New Roman" w:cs="Times New Roman"/>
                <w:color w:val="000000"/>
                <w:sz w:val="20"/>
                <w:szCs w:val="20"/>
              </w:rPr>
              <w:t>año quirúrgico en la Unidad de O</w:t>
            </w:r>
            <w:r w:rsidRPr="00454102">
              <w:rPr>
                <w:rFonts w:ascii="Times New Roman" w:hAnsi="Times New Roman" w:cs="Times New Roman"/>
                <w:color w:val="000000"/>
                <w:sz w:val="20"/>
                <w:szCs w:val="20"/>
              </w:rPr>
              <w:t>rto</w:t>
            </w:r>
            <w:r w:rsidR="00454102" w:rsidRPr="00454102">
              <w:rPr>
                <w:rFonts w:ascii="Times New Roman" w:hAnsi="Times New Roman" w:cs="Times New Roman"/>
                <w:color w:val="000000"/>
                <w:sz w:val="20"/>
                <w:szCs w:val="20"/>
              </w:rPr>
              <w:t xml:space="preserve"> </w:t>
            </w:r>
            <w:r w:rsidRPr="00454102">
              <w:rPr>
                <w:rFonts w:ascii="Times New Roman" w:hAnsi="Times New Roman" w:cs="Times New Roman"/>
                <w:color w:val="000000"/>
                <w:sz w:val="20"/>
                <w:szCs w:val="20"/>
              </w:rPr>
              <w:t>geriatría en el Sector Salud de Zaragoza-1.</w:t>
            </w:r>
          </w:p>
        </w:tc>
      </w:tr>
      <w:tr w:rsidR="00F423D8" w:rsidRPr="00473103" w14:paraId="075435F3"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F86769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5481818F" w14:textId="77777777" w:rsidR="00F423D8" w:rsidRPr="00454102"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54102">
              <w:rPr>
                <w:rFonts w:ascii="Times New Roman" w:eastAsia="Times New Roman" w:hAnsi="Times New Roman" w:cs="Times New Roman"/>
                <w:color w:val="000000"/>
                <w:sz w:val="20"/>
                <w:szCs w:val="20"/>
              </w:rPr>
              <w:t xml:space="preserve">494 pacientes.    </w:t>
            </w:r>
          </w:p>
        </w:tc>
      </w:tr>
      <w:tr w:rsidR="00F423D8" w:rsidRPr="00473103" w14:paraId="755181FA"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4A66D70"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3FC14A70" w14:textId="11246CEF" w:rsidR="00F423D8" w:rsidRPr="00454102" w:rsidRDefault="00F423D8" w:rsidP="00454102">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Las unidades de Orto Geriatría</w:t>
            </w:r>
            <w:r w:rsidR="00384325" w:rsidRPr="00454102">
              <w:rPr>
                <w:rFonts w:ascii="Times New Roman" w:hAnsi="Times New Roman" w:cs="Times New Roman"/>
                <w:color w:val="000000"/>
                <w:sz w:val="20"/>
                <w:szCs w:val="20"/>
              </w:rPr>
              <w:t xml:space="preserve"> </w:t>
            </w:r>
            <w:r w:rsidR="00454102" w:rsidRPr="00454102">
              <w:rPr>
                <w:rFonts w:ascii="Times New Roman" w:hAnsi="Times New Roman" w:cs="Times New Roman"/>
                <w:color w:val="000000"/>
                <w:sz w:val="20"/>
                <w:szCs w:val="20"/>
              </w:rPr>
              <w:t>son</w:t>
            </w:r>
            <w:r w:rsidRPr="00454102">
              <w:rPr>
                <w:rFonts w:ascii="Times New Roman" w:hAnsi="Times New Roman" w:cs="Times New Roman"/>
                <w:color w:val="000000"/>
                <w:sz w:val="20"/>
                <w:szCs w:val="20"/>
              </w:rPr>
              <w:t xml:space="preserve"> estrategias de atención al adulto mayor fracturado</w:t>
            </w:r>
            <w:r w:rsidR="00454102" w:rsidRPr="00454102">
              <w:rPr>
                <w:rFonts w:ascii="Times New Roman" w:hAnsi="Times New Roman" w:cs="Times New Roman"/>
                <w:color w:val="000000"/>
                <w:sz w:val="20"/>
                <w:szCs w:val="20"/>
              </w:rPr>
              <w:t xml:space="preserve">, </w:t>
            </w:r>
            <w:r w:rsidR="00384325" w:rsidRPr="00454102">
              <w:rPr>
                <w:rFonts w:ascii="Times New Roman" w:hAnsi="Times New Roman" w:cs="Times New Roman"/>
                <w:color w:val="000000"/>
                <w:sz w:val="20"/>
                <w:szCs w:val="20"/>
              </w:rPr>
              <w:t xml:space="preserve"> </w:t>
            </w:r>
            <w:r w:rsidRPr="00454102">
              <w:rPr>
                <w:rFonts w:ascii="Times New Roman" w:hAnsi="Times New Roman" w:cs="Times New Roman"/>
                <w:color w:val="000000"/>
                <w:sz w:val="20"/>
                <w:szCs w:val="20"/>
              </w:rPr>
              <w:t xml:space="preserve">optimizan el cuidado </w:t>
            </w:r>
            <w:r w:rsidR="00454102" w:rsidRPr="00454102">
              <w:rPr>
                <w:rFonts w:ascii="Times New Roman" w:hAnsi="Times New Roman" w:cs="Times New Roman"/>
                <w:color w:val="000000"/>
                <w:sz w:val="20"/>
                <w:szCs w:val="20"/>
              </w:rPr>
              <w:t xml:space="preserve">en salud y los resultados en </w:t>
            </w:r>
            <w:r w:rsidRPr="00454102">
              <w:rPr>
                <w:rFonts w:ascii="Times New Roman" w:hAnsi="Times New Roman" w:cs="Times New Roman"/>
                <w:color w:val="000000"/>
                <w:sz w:val="20"/>
                <w:szCs w:val="20"/>
              </w:rPr>
              <w:t xml:space="preserve">post operatorio a corto y largo plazo. </w:t>
            </w:r>
          </w:p>
        </w:tc>
      </w:tr>
      <w:tr w:rsidR="00F423D8" w:rsidRPr="00473103" w14:paraId="6F70A357"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2F4451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000C3597" w14:textId="37DF9694" w:rsidR="00F423D8" w:rsidRPr="00454102" w:rsidRDefault="00F423D8" w:rsidP="00454102">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494 pacientes mayores a 70 años en la Unidad de orto</w:t>
            </w:r>
            <w:r w:rsidR="00454102" w:rsidRPr="00454102">
              <w:rPr>
                <w:rFonts w:ascii="Times New Roman" w:hAnsi="Times New Roman" w:cs="Times New Roman"/>
                <w:color w:val="000000"/>
                <w:sz w:val="20"/>
                <w:szCs w:val="20"/>
              </w:rPr>
              <w:t xml:space="preserve"> </w:t>
            </w:r>
            <w:r w:rsidRPr="00454102">
              <w:rPr>
                <w:rFonts w:ascii="Times New Roman" w:hAnsi="Times New Roman" w:cs="Times New Roman"/>
                <w:color w:val="000000"/>
                <w:sz w:val="20"/>
                <w:szCs w:val="20"/>
              </w:rPr>
              <w:t>geriatría</w:t>
            </w:r>
            <w:r w:rsidR="00384325" w:rsidRPr="00454102">
              <w:rPr>
                <w:rFonts w:ascii="Times New Roman" w:hAnsi="Times New Roman" w:cs="Times New Roman"/>
                <w:color w:val="000000"/>
                <w:sz w:val="20"/>
                <w:szCs w:val="20"/>
              </w:rPr>
              <w:t xml:space="preserve"> de</w:t>
            </w:r>
            <w:r w:rsidRPr="00454102">
              <w:rPr>
                <w:rFonts w:ascii="Times New Roman" w:hAnsi="Times New Roman" w:cs="Times New Roman"/>
                <w:color w:val="000000"/>
                <w:sz w:val="20"/>
                <w:szCs w:val="20"/>
              </w:rPr>
              <w:t xml:space="preserve"> febrero 2009 a diciembre 2012. El análisis se realizó usa</w:t>
            </w:r>
            <w:r w:rsidR="00384325" w:rsidRPr="00454102">
              <w:rPr>
                <w:rFonts w:ascii="Times New Roman" w:hAnsi="Times New Roman" w:cs="Times New Roman"/>
                <w:color w:val="000000"/>
                <w:sz w:val="20"/>
                <w:szCs w:val="20"/>
              </w:rPr>
              <w:t xml:space="preserve">ndo las siguientes variables: </w:t>
            </w:r>
            <w:r w:rsidRPr="00454102">
              <w:rPr>
                <w:rFonts w:ascii="Times New Roman" w:hAnsi="Times New Roman" w:cs="Times New Roman"/>
                <w:color w:val="000000"/>
                <w:sz w:val="20"/>
                <w:szCs w:val="20"/>
              </w:rPr>
              <w:t xml:space="preserve">demografía, nivel funcional previo, comorbilidades, retraso en la cirugía, tipo de fractura, técnica quirúrgica, complicaciones, estancia hospitalaria, resultados funcionales, destino posterior al egreso y mortalidad a corto y largo plazo. </w:t>
            </w:r>
          </w:p>
        </w:tc>
      </w:tr>
      <w:tr w:rsidR="00F423D8" w:rsidRPr="00473103" w14:paraId="73E62C82"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F37375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1453F4E2" w14:textId="058B4D77" w:rsidR="00F423D8" w:rsidRPr="00454102" w:rsidRDefault="00384325" w:rsidP="00454102">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 xml:space="preserve">Edad promedio 85.22 años. </w:t>
            </w:r>
            <w:r w:rsidR="00F423D8" w:rsidRPr="00454102">
              <w:rPr>
                <w:rFonts w:ascii="Times New Roman" w:hAnsi="Times New Roman" w:cs="Times New Roman"/>
                <w:color w:val="000000"/>
                <w:sz w:val="20"/>
                <w:szCs w:val="20"/>
              </w:rPr>
              <w:t>Alta incidencia de comorbilidades (índice Charlson): 24.3%. Demencia: 38.5%. Retr</w:t>
            </w:r>
            <w:r w:rsidRPr="00454102">
              <w:rPr>
                <w:rFonts w:ascii="Times New Roman" w:hAnsi="Times New Roman" w:cs="Times New Roman"/>
                <w:color w:val="000000"/>
                <w:sz w:val="20"/>
                <w:szCs w:val="20"/>
              </w:rPr>
              <w:t xml:space="preserve">aso en la cirugía: 2.57 días. </w:t>
            </w:r>
            <w:r w:rsidR="00F423D8" w:rsidRPr="00454102">
              <w:rPr>
                <w:rFonts w:ascii="Times New Roman" w:hAnsi="Times New Roman" w:cs="Times New Roman"/>
                <w:color w:val="000000"/>
                <w:sz w:val="20"/>
                <w:szCs w:val="20"/>
              </w:rPr>
              <w:t>Estancia hospitalaria promedio entre la admisión y el egreso o traslado a u</w:t>
            </w:r>
            <w:r w:rsidRPr="00454102">
              <w:rPr>
                <w:rFonts w:ascii="Times New Roman" w:hAnsi="Times New Roman" w:cs="Times New Roman"/>
                <w:color w:val="000000"/>
                <w:sz w:val="20"/>
                <w:szCs w:val="20"/>
              </w:rPr>
              <w:t>na unidad de convale</w:t>
            </w:r>
            <w:r w:rsidR="00F423D8" w:rsidRPr="00454102">
              <w:rPr>
                <w:rFonts w:ascii="Times New Roman" w:hAnsi="Times New Roman" w:cs="Times New Roman"/>
                <w:color w:val="000000"/>
                <w:sz w:val="20"/>
                <w:szCs w:val="20"/>
              </w:rPr>
              <w:t>cencia: 20.9 días (</w:t>
            </w:r>
            <w:r w:rsidRPr="00454102">
              <w:rPr>
                <w:rFonts w:ascii="Times New Roman" w:hAnsi="Times New Roman" w:cs="Times New Roman"/>
                <w:color w:val="000000"/>
                <w:sz w:val="20"/>
                <w:szCs w:val="20"/>
              </w:rPr>
              <w:t>6.45 +</w:t>
            </w:r>
            <w:r w:rsidR="00F423D8" w:rsidRPr="00454102">
              <w:rPr>
                <w:rFonts w:ascii="Times New Roman" w:hAnsi="Times New Roman" w:cs="Times New Roman"/>
                <w:color w:val="000000"/>
                <w:sz w:val="20"/>
                <w:szCs w:val="20"/>
              </w:rPr>
              <w:t xml:space="preserve">-14.49). Más de un </w:t>
            </w:r>
            <w:r w:rsidRPr="00454102">
              <w:rPr>
                <w:rFonts w:ascii="Times New Roman" w:hAnsi="Times New Roman" w:cs="Times New Roman"/>
                <w:color w:val="000000"/>
                <w:sz w:val="20"/>
                <w:szCs w:val="20"/>
              </w:rPr>
              <w:t>tercio (</w:t>
            </w:r>
            <w:r w:rsidR="00F423D8" w:rsidRPr="00454102">
              <w:rPr>
                <w:rFonts w:ascii="Times New Roman" w:hAnsi="Times New Roman" w:cs="Times New Roman"/>
                <w:color w:val="000000"/>
                <w:sz w:val="20"/>
                <w:szCs w:val="20"/>
              </w:rPr>
              <w:t>3</w:t>
            </w:r>
            <w:r w:rsidRPr="00454102">
              <w:rPr>
                <w:rFonts w:ascii="Times New Roman" w:hAnsi="Times New Roman" w:cs="Times New Roman"/>
                <w:color w:val="000000"/>
                <w:sz w:val="20"/>
                <w:szCs w:val="20"/>
              </w:rPr>
              <w:t xml:space="preserve">4.6%) de los pacientes </w:t>
            </w:r>
            <w:r w:rsidR="00454102" w:rsidRPr="00454102">
              <w:rPr>
                <w:rFonts w:ascii="Times New Roman" w:hAnsi="Times New Roman" w:cs="Times New Roman"/>
                <w:color w:val="000000"/>
                <w:sz w:val="20"/>
                <w:szCs w:val="20"/>
              </w:rPr>
              <w:t>con</w:t>
            </w:r>
            <w:r w:rsidR="00F423D8" w:rsidRPr="00454102">
              <w:rPr>
                <w:rFonts w:ascii="Times New Roman" w:hAnsi="Times New Roman" w:cs="Times New Roman"/>
                <w:color w:val="000000"/>
                <w:sz w:val="20"/>
                <w:szCs w:val="20"/>
              </w:rPr>
              <w:t xml:space="preserve"> delirium.    La mejoría funcional promedio (índice Barthel a la admisión y al egreso): 27.25 puntos. Índice de Montebello: 0.49. Mortalidad intrahospitalaria: 6.9%.</w:t>
            </w:r>
          </w:p>
        </w:tc>
      </w:tr>
      <w:tr w:rsidR="00F423D8" w:rsidRPr="00473103" w14:paraId="7D74DED3"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046701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0946D563" w14:textId="064F16EC" w:rsidR="00F423D8" w:rsidRPr="00454102" w:rsidRDefault="00F423D8" w:rsidP="00454102">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La fractura de cadera es una patología discapacitante</w:t>
            </w:r>
            <w:r w:rsidR="00454102" w:rsidRPr="00454102">
              <w:rPr>
                <w:rFonts w:ascii="Times New Roman" w:hAnsi="Times New Roman" w:cs="Times New Roman"/>
                <w:color w:val="000000"/>
                <w:sz w:val="20"/>
                <w:szCs w:val="20"/>
              </w:rPr>
              <w:t xml:space="preserve"> y</w:t>
            </w:r>
            <w:r w:rsidRPr="00454102">
              <w:rPr>
                <w:rFonts w:ascii="Times New Roman" w:hAnsi="Times New Roman" w:cs="Times New Roman"/>
                <w:color w:val="000000"/>
                <w:sz w:val="20"/>
                <w:szCs w:val="20"/>
              </w:rPr>
              <w:t xml:space="preserve"> frecuente entre la población geriátrica</w:t>
            </w:r>
            <w:r w:rsidR="00384325" w:rsidRPr="00454102">
              <w:rPr>
                <w:rFonts w:ascii="Times New Roman" w:hAnsi="Times New Roman" w:cs="Times New Roman"/>
                <w:color w:val="000000"/>
                <w:sz w:val="20"/>
                <w:szCs w:val="20"/>
              </w:rPr>
              <w:t xml:space="preserve">, </w:t>
            </w:r>
            <w:r w:rsidR="00454102" w:rsidRPr="00454102">
              <w:rPr>
                <w:rFonts w:ascii="Times New Roman" w:hAnsi="Times New Roman" w:cs="Times New Roman"/>
                <w:color w:val="000000"/>
                <w:sz w:val="20"/>
                <w:szCs w:val="20"/>
              </w:rPr>
              <w:t>de</w:t>
            </w:r>
            <w:r w:rsidR="00384325" w:rsidRPr="00454102">
              <w:rPr>
                <w:rFonts w:ascii="Times New Roman" w:hAnsi="Times New Roman" w:cs="Times New Roman"/>
                <w:color w:val="000000"/>
                <w:sz w:val="20"/>
                <w:szCs w:val="20"/>
              </w:rPr>
              <w:t xml:space="preserve"> abordaje interdisciplinario. </w:t>
            </w:r>
            <w:r w:rsidRPr="00454102">
              <w:rPr>
                <w:rFonts w:ascii="Times New Roman" w:hAnsi="Times New Roman" w:cs="Times New Roman"/>
                <w:color w:val="000000"/>
                <w:sz w:val="20"/>
                <w:szCs w:val="20"/>
              </w:rPr>
              <w:t>Estamos satisfechos con la creación de la unidad interdisciplinaria que permite resultados competitivos.</w:t>
            </w:r>
            <w:r w:rsidR="00384325" w:rsidRPr="00454102">
              <w:rPr>
                <w:rFonts w:ascii="Times New Roman" w:hAnsi="Times New Roman" w:cs="Times New Roman"/>
                <w:color w:val="000000"/>
                <w:sz w:val="20"/>
                <w:szCs w:val="20"/>
              </w:rPr>
              <w:t xml:space="preserve">  </w:t>
            </w:r>
            <w:r w:rsidRPr="00454102">
              <w:rPr>
                <w:rFonts w:ascii="Times New Roman" w:hAnsi="Times New Roman" w:cs="Times New Roman"/>
                <w:color w:val="000000"/>
                <w:sz w:val="20"/>
                <w:szCs w:val="20"/>
              </w:rPr>
              <w:t xml:space="preserve">Creemos que la progresión de la unidad provee mejoría en el cuidado agudo y optimizará los resultados a futuro. </w:t>
            </w:r>
          </w:p>
        </w:tc>
      </w:tr>
    </w:tbl>
    <w:p w14:paraId="079536C6" w14:textId="77777777" w:rsidR="00F423D8" w:rsidRDefault="00F423D8" w:rsidP="00F423D8">
      <w:pPr>
        <w:shd w:val="clear" w:color="auto" w:fill="FFFFFF"/>
        <w:ind w:right="60"/>
        <w:outlineLvl w:val="3"/>
        <w:rPr>
          <w:rFonts w:ascii="Times New Roman" w:eastAsia="Times New Roman" w:hAnsi="Times New Roman" w:cs="Times New Roman"/>
          <w:b/>
          <w:bCs/>
          <w:caps/>
          <w:color w:val="000000"/>
          <w:sz w:val="20"/>
          <w:szCs w:val="20"/>
        </w:rPr>
      </w:pPr>
    </w:p>
    <w:p w14:paraId="46EC1A19"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6AB21209"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4C6AE51F"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3BE4A7C9"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4E059579"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4744196D"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1A90359A"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296527F8"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28BB1276"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2BC009A4"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013EAB14"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5C35D137"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17A8189B"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26C4A749"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61525F1A"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30176281" w14:textId="77777777" w:rsidR="00247221" w:rsidRPr="00473103"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0262EF9F" w14:textId="77777777" w:rsidR="00F423D8" w:rsidRPr="00473103" w:rsidRDefault="00F423D8" w:rsidP="00F423D8">
      <w:pPr>
        <w:shd w:val="clear" w:color="auto" w:fill="FFFFFF"/>
        <w:ind w:right="60"/>
        <w:outlineLvl w:val="3"/>
        <w:rPr>
          <w:rFonts w:ascii="Times New Roman" w:eastAsia="Times New Roman" w:hAnsi="Times New Roman" w:cs="Times New Roman"/>
          <w:b/>
          <w:bCs/>
          <w:caps/>
          <w:color w:val="000000"/>
          <w:sz w:val="20"/>
          <w:szCs w:val="20"/>
        </w:rPr>
      </w:pPr>
    </w:p>
    <w:p w14:paraId="0C49488E" w14:textId="73378464" w:rsidR="00F423D8" w:rsidRPr="00454102" w:rsidRDefault="00F423D8" w:rsidP="00F423D8">
      <w:pPr>
        <w:shd w:val="clear" w:color="auto" w:fill="FFFFFF"/>
        <w:rPr>
          <w:rFonts w:ascii="Times New Roman" w:eastAsia="Times New Roman" w:hAnsi="Times New Roman" w:cs="Times New Roman"/>
          <w:sz w:val="20"/>
          <w:szCs w:val="20"/>
        </w:rPr>
      </w:pPr>
      <w:r w:rsidRPr="00454102">
        <w:rPr>
          <w:rFonts w:ascii="Times New Roman" w:eastAsia="Times New Roman" w:hAnsi="Times New Roman" w:cs="Times New Roman"/>
          <w:sz w:val="20"/>
          <w:szCs w:val="20"/>
        </w:rPr>
        <w:t xml:space="preserve"> </w:t>
      </w:r>
    </w:p>
    <w:tbl>
      <w:tblPr>
        <w:tblStyle w:val="Sombreadoclaro-nfasis1"/>
        <w:tblW w:w="9039" w:type="dxa"/>
        <w:tblLook w:val="04A0" w:firstRow="1" w:lastRow="0" w:firstColumn="1" w:lastColumn="0" w:noHBand="0" w:noVBand="1"/>
      </w:tblPr>
      <w:tblGrid>
        <w:gridCol w:w="2093"/>
        <w:gridCol w:w="6946"/>
      </w:tblGrid>
      <w:tr w:rsidR="00F423D8" w:rsidRPr="00454102" w14:paraId="61F9FBE4"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2711892" w14:textId="77777777" w:rsidR="00F423D8" w:rsidRPr="00454102"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54102">
              <w:rPr>
                <w:rFonts w:ascii="Times New Roman" w:eastAsia="Times New Roman" w:hAnsi="Times New Roman" w:cs="Times New Roman"/>
                <w:color w:val="000000"/>
                <w:sz w:val="20"/>
                <w:szCs w:val="20"/>
              </w:rPr>
              <w:lastRenderedPageBreak/>
              <w:t>Tipo de artículo</w:t>
            </w:r>
          </w:p>
        </w:tc>
        <w:tc>
          <w:tcPr>
            <w:tcW w:w="6946" w:type="dxa"/>
          </w:tcPr>
          <w:p w14:paraId="77C88096" w14:textId="4457B13F" w:rsidR="00F423D8" w:rsidRPr="00454102"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54102">
              <w:rPr>
                <w:rFonts w:ascii="Times New Roman" w:eastAsia="Times New Roman" w:hAnsi="Times New Roman" w:cs="Times New Roman"/>
                <w:color w:val="auto"/>
                <w:sz w:val="20"/>
                <w:szCs w:val="20"/>
              </w:rPr>
              <w:t xml:space="preserve">Estudio cohorte. </w:t>
            </w:r>
            <w:r w:rsidR="009339CA">
              <w:rPr>
                <w:rFonts w:ascii="Times New Roman" w:eastAsia="Times New Roman" w:hAnsi="Times New Roman" w:cs="Times New Roman"/>
                <w:color w:val="auto"/>
                <w:sz w:val="20"/>
                <w:szCs w:val="20"/>
              </w:rPr>
              <w:t xml:space="preserve"> (Referencia No. 62)</w:t>
            </w:r>
          </w:p>
        </w:tc>
      </w:tr>
      <w:tr w:rsidR="00F423D8" w:rsidRPr="00454102" w14:paraId="27AB9E37"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E414E57" w14:textId="77777777" w:rsidR="00F423D8" w:rsidRPr="00454102"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54102">
              <w:rPr>
                <w:rFonts w:ascii="Times New Roman" w:eastAsia="Times New Roman" w:hAnsi="Times New Roman" w:cs="Times New Roman"/>
                <w:color w:val="000000"/>
                <w:sz w:val="20"/>
                <w:szCs w:val="20"/>
              </w:rPr>
              <w:t xml:space="preserve">Nivel de Evidencia </w:t>
            </w:r>
          </w:p>
        </w:tc>
        <w:tc>
          <w:tcPr>
            <w:tcW w:w="6946" w:type="dxa"/>
          </w:tcPr>
          <w:p w14:paraId="3A674AC1" w14:textId="77777777" w:rsidR="00F423D8" w:rsidRPr="00454102"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54102">
              <w:rPr>
                <w:rFonts w:ascii="Times New Roman" w:eastAsia="Times New Roman" w:hAnsi="Times New Roman" w:cs="Times New Roman"/>
                <w:color w:val="000000"/>
                <w:sz w:val="20"/>
                <w:szCs w:val="20"/>
              </w:rPr>
              <w:t xml:space="preserve">2a Oxford    </w:t>
            </w:r>
          </w:p>
        </w:tc>
      </w:tr>
      <w:tr w:rsidR="00F423D8" w:rsidRPr="00454102" w14:paraId="69196914"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DE15E1F" w14:textId="77777777" w:rsidR="00F423D8" w:rsidRPr="00454102"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54102">
              <w:rPr>
                <w:rFonts w:ascii="Times New Roman" w:eastAsia="Times New Roman" w:hAnsi="Times New Roman" w:cs="Times New Roman"/>
                <w:color w:val="000000"/>
                <w:sz w:val="20"/>
                <w:szCs w:val="20"/>
              </w:rPr>
              <w:t xml:space="preserve">Grado de recomendación </w:t>
            </w:r>
          </w:p>
        </w:tc>
        <w:tc>
          <w:tcPr>
            <w:tcW w:w="6946" w:type="dxa"/>
          </w:tcPr>
          <w:p w14:paraId="49E4C9AA" w14:textId="77777777" w:rsidR="00F423D8" w:rsidRPr="00454102"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54102">
              <w:rPr>
                <w:rFonts w:ascii="Times New Roman" w:eastAsia="Times New Roman" w:hAnsi="Times New Roman" w:cs="Times New Roman"/>
                <w:color w:val="000000"/>
                <w:sz w:val="20"/>
                <w:szCs w:val="20"/>
              </w:rPr>
              <w:t>B</w:t>
            </w:r>
          </w:p>
        </w:tc>
      </w:tr>
      <w:tr w:rsidR="00F423D8" w:rsidRPr="00454102" w14:paraId="38936B33"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EE11ACE" w14:textId="77777777" w:rsidR="00F423D8" w:rsidRPr="00454102"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54102">
              <w:rPr>
                <w:rFonts w:ascii="Times New Roman" w:eastAsia="Times New Roman" w:hAnsi="Times New Roman" w:cs="Times New Roman"/>
                <w:color w:val="000000"/>
                <w:sz w:val="20"/>
                <w:szCs w:val="20"/>
              </w:rPr>
              <w:t xml:space="preserve">Objetivo: </w:t>
            </w:r>
          </w:p>
        </w:tc>
        <w:tc>
          <w:tcPr>
            <w:tcW w:w="6946" w:type="dxa"/>
          </w:tcPr>
          <w:p w14:paraId="6CCE11F2" w14:textId="692E51D4" w:rsidR="00F423D8" w:rsidRPr="00454102"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El objetivo e</w:t>
            </w:r>
            <w:r w:rsidR="00384325" w:rsidRPr="00454102">
              <w:rPr>
                <w:rFonts w:ascii="Times New Roman" w:hAnsi="Times New Roman" w:cs="Times New Roman"/>
                <w:color w:val="000000"/>
                <w:sz w:val="20"/>
                <w:szCs w:val="20"/>
              </w:rPr>
              <w:t>s evaluar la efectividad del co-</w:t>
            </w:r>
            <w:r w:rsidRPr="00454102">
              <w:rPr>
                <w:rFonts w:ascii="Times New Roman" w:hAnsi="Times New Roman" w:cs="Times New Roman"/>
                <w:color w:val="000000"/>
                <w:sz w:val="20"/>
                <w:szCs w:val="20"/>
              </w:rPr>
              <w:t xml:space="preserve">manejo. </w:t>
            </w:r>
          </w:p>
        </w:tc>
      </w:tr>
      <w:tr w:rsidR="00F423D8" w:rsidRPr="00454102" w14:paraId="409B212B"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A8447CA" w14:textId="77777777" w:rsidR="00F423D8" w:rsidRPr="00454102"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54102">
              <w:rPr>
                <w:rFonts w:ascii="Times New Roman" w:eastAsia="Times New Roman" w:hAnsi="Times New Roman" w:cs="Times New Roman"/>
                <w:color w:val="000000"/>
                <w:sz w:val="20"/>
                <w:szCs w:val="20"/>
              </w:rPr>
              <w:t>Población muestra</w:t>
            </w:r>
          </w:p>
        </w:tc>
        <w:tc>
          <w:tcPr>
            <w:tcW w:w="6946" w:type="dxa"/>
          </w:tcPr>
          <w:p w14:paraId="0FC2D612" w14:textId="77777777" w:rsidR="00F423D8" w:rsidRPr="00454102"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54102">
              <w:rPr>
                <w:rFonts w:ascii="Times New Roman" w:eastAsia="Times New Roman" w:hAnsi="Times New Roman" w:cs="Times New Roman"/>
                <w:color w:val="000000"/>
                <w:sz w:val="20"/>
                <w:szCs w:val="20"/>
              </w:rPr>
              <w:t xml:space="preserve">138 pacientes.    </w:t>
            </w:r>
          </w:p>
        </w:tc>
      </w:tr>
      <w:tr w:rsidR="00F423D8" w:rsidRPr="00454102" w14:paraId="2F5027F9"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A54440B" w14:textId="77777777" w:rsidR="00F423D8" w:rsidRPr="00454102"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54102">
              <w:rPr>
                <w:rFonts w:ascii="Times New Roman" w:eastAsia="Times New Roman" w:hAnsi="Times New Roman" w:cs="Times New Roman"/>
                <w:color w:val="000000"/>
                <w:sz w:val="20"/>
                <w:szCs w:val="20"/>
              </w:rPr>
              <w:t xml:space="preserve">Antecedente </w:t>
            </w:r>
          </w:p>
        </w:tc>
        <w:tc>
          <w:tcPr>
            <w:tcW w:w="6946" w:type="dxa"/>
          </w:tcPr>
          <w:p w14:paraId="2DC3102C" w14:textId="261F27AE" w:rsidR="00F423D8" w:rsidRPr="00454102"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La fractura de cadera es una lesión común en pacientes ancianos que tienen comorbilidades, e incrementa el riesgo de morbimortalidad. Ellos</w:t>
            </w:r>
            <w:r w:rsidR="00384325" w:rsidRPr="00454102">
              <w:rPr>
                <w:rFonts w:ascii="Times New Roman" w:hAnsi="Times New Roman" w:cs="Times New Roman"/>
                <w:color w:val="000000"/>
                <w:sz w:val="20"/>
                <w:szCs w:val="20"/>
              </w:rPr>
              <w:t xml:space="preserve"> se pueden beneficiar con el co-</w:t>
            </w:r>
            <w:r w:rsidRPr="00454102">
              <w:rPr>
                <w:rFonts w:ascii="Times New Roman" w:hAnsi="Times New Roman" w:cs="Times New Roman"/>
                <w:color w:val="000000"/>
                <w:sz w:val="20"/>
                <w:szCs w:val="20"/>
              </w:rPr>
              <w:t xml:space="preserve">manejo entre cirujanos ortopedistas e internistas. </w:t>
            </w:r>
          </w:p>
        </w:tc>
      </w:tr>
      <w:tr w:rsidR="00F423D8" w:rsidRPr="00473103" w14:paraId="293C46C5"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311A59F1" w14:textId="77777777" w:rsidR="00F423D8" w:rsidRPr="00454102"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54102">
              <w:rPr>
                <w:rFonts w:ascii="Times New Roman" w:eastAsia="Times New Roman" w:hAnsi="Times New Roman" w:cs="Times New Roman"/>
                <w:color w:val="000000"/>
                <w:sz w:val="20"/>
                <w:szCs w:val="20"/>
              </w:rPr>
              <w:t xml:space="preserve">Materiales y métodos </w:t>
            </w:r>
          </w:p>
        </w:tc>
        <w:tc>
          <w:tcPr>
            <w:tcW w:w="6946" w:type="dxa"/>
          </w:tcPr>
          <w:p w14:paraId="5AF94E43" w14:textId="68D61372" w:rsidR="00F423D8" w:rsidRPr="00473103" w:rsidRDefault="00F423D8" w:rsidP="00454102">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54102">
              <w:rPr>
                <w:rFonts w:ascii="Times New Roman" w:hAnsi="Times New Roman" w:cs="Times New Roman"/>
                <w:color w:val="000000"/>
                <w:sz w:val="20"/>
                <w:szCs w:val="20"/>
              </w:rPr>
              <w:t>Estudio prospectivo en 138 pacientes mayores de 64 años con fractura de cadera tr</w:t>
            </w:r>
            <w:r w:rsidR="00384325" w:rsidRPr="00454102">
              <w:rPr>
                <w:rFonts w:ascii="Times New Roman" w:hAnsi="Times New Roman" w:cs="Times New Roman"/>
                <w:color w:val="000000"/>
                <w:sz w:val="20"/>
                <w:szCs w:val="20"/>
              </w:rPr>
              <w:t>atados con co-</w:t>
            </w:r>
            <w:r w:rsidRPr="00454102">
              <w:rPr>
                <w:rFonts w:ascii="Times New Roman" w:hAnsi="Times New Roman" w:cs="Times New Roman"/>
                <w:color w:val="000000"/>
                <w:sz w:val="20"/>
                <w:szCs w:val="20"/>
              </w:rPr>
              <w:t>ma</w:t>
            </w:r>
            <w:r w:rsidR="00384325" w:rsidRPr="00454102">
              <w:rPr>
                <w:rFonts w:ascii="Times New Roman" w:hAnsi="Times New Roman" w:cs="Times New Roman"/>
                <w:color w:val="000000"/>
                <w:sz w:val="20"/>
                <w:szCs w:val="20"/>
              </w:rPr>
              <w:t xml:space="preserve">nejo y un año de seguimiento. </w:t>
            </w:r>
            <w:r w:rsidRPr="00454102">
              <w:rPr>
                <w:rFonts w:ascii="Times New Roman" w:hAnsi="Times New Roman" w:cs="Times New Roman"/>
                <w:color w:val="000000"/>
                <w:sz w:val="20"/>
                <w:szCs w:val="20"/>
              </w:rPr>
              <w:t>El grupo control fue un cohorte de 153 pacientes con criterios similares a quienes se brindó tr</w:t>
            </w:r>
            <w:r w:rsidR="00384325" w:rsidRPr="00454102">
              <w:rPr>
                <w:rFonts w:ascii="Times New Roman" w:hAnsi="Times New Roman" w:cs="Times New Roman"/>
                <w:color w:val="000000"/>
                <w:sz w:val="20"/>
                <w:szCs w:val="20"/>
              </w:rPr>
              <w:t xml:space="preserve">atamiento convencional. </w:t>
            </w:r>
            <w:r w:rsidR="00454102" w:rsidRPr="00454102">
              <w:rPr>
                <w:rFonts w:ascii="Times New Roman" w:hAnsi="Times New Roman" w:cs="Times New Roman"/>
                <w:color w:val="000000"/>
                <w:sz w:val="20"/>
                <w:szCs w:val="20"/>
              </w:rPr>
              <w:t>V</w:t>
            </w:r>
            <w:r w:rsidR="00384325" w:rsidRPr="00454102">
              <w:rPr>
                <w:rFonts w:ascii="Times New Roman" w:hAnsi="Times New Roman" w:cs="Times New Roman"/>
                <w:color w:val="000000"/>
                <w:sz w:val="20"/>
                <w:szCs w:val="20"/>
              </w:rPr>
              <w:t>ariables pre quirúrgicas</w:t>
            </w:r>
            <w:r w:rsidRPr="00454102">
              <w:rPr>
                <w:rFonts w:ascii="Times New Roman" w:hAnsi="Times New Roman" w:cs="Times New Roman"/>
                <w:color w:val="000000"/>
                <w:sz w:val="20"/>
                <w:szCs w:val="20"/>
              </w:rPr>
              <w:t>, complicaciones y riesgos potenciales de mortalidad fu</w:t>
            </w:r>
            <w:r w:rsidR="00384325" w:rsidRPr="00454102">
              <w:rPr>
                <w:rFonts w:ascii="Times New Roman" w:hAnsi="Times New Roman" w:cs="Times New Roman"/>
                <w:color w:val="000000"/>
                <w:sz w:val="20"/>
                <w:szCs w:val="20"/>
              </w:rPr>
              <w:t>eron analizada</w:t>
            </w:r>
            <w:r w:rsidRPr="00454102">
              <w:rPr>
                <w:rFonts w:ascii="Times New Roman" w:hAnsi="Times New Roman" w:cs="Times New Roman"/>
                <w:color w:val="000000"/>
                <w:sz w:val="20"/>
                <w:szCs w:val="20"/>
              </w:rPr>
              <w:t>s.  El índice de Charlson, test mental, Kats y SF-12 de calidad de vida y la escala de Merle Daubigné de cadera</w:t>
            </w:r>
            <w:r w:rsidR="00454102" w:rsidRPr="00454102">
              <w:rPr>
                <w:rFonts w:ascii="Times New Roman" w:hAnsi="Times New Roman" w:cs="Times New Roman"/>
                <w:color w:val="000000"/>
                <w:sz w:val="20"/>
                <w:szCs w:val="20"/>
              </w:rPr>
              <w:t>.</w:t>
            </w:r>
            <w:r w:rsidRPr="00473103">
              <w:rPr>
                <w:rFonts w:ascii="Times New Roman" w:hAnsi="Times New Roman" w:cs="Times New Roman"/>
                <w:color w:val="000000"/>
                <w:sz w:val="20"/>
                <w:szCs w:val="20"/>
              </w:rPr>
              <w:t xml:space="preserve">   </w:t>
            </w:r>
          </w:p>
        </w:tc>
      </w:tr>
      <w:tr w:rsidR="00F423D8" w:rsidRPr="00473103" w14:paraId="77CCF08F"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873B2A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5999AE9F" w14:textId="325B7A7A" w:rsidR="00F423D8" w:rsidRPr="009E7264" w:rsidRDefault="00F423D8" w:rsidP="00454102">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E7264">
              <w:rPr>
                <w:rFonts w:ascii="Times New Roman" w:hAnsi="Times New Roman" w:cs="Times New Roman"/>
                <w:color w:val="000000"/>
                <w:sz w:val="20"/>
                <w:szCs w:val="20"/>
              </w:rPr>
              <w:t xml:space="preserve">El retraso quirúrgico disminuyó con el grupo cohorte de co-manejo (P=.001).   El rango de complicaciones y readmisiones fue similar en ambos grupos cohortes.     El promedio de estadía disminuyó (P=.001) en el grupo cohorte de co-manejo.  La mortalidad intrahospitalaria a 3 meses fue similar, pero disminuyó en el grupo cohorte de co-manejo a </w:t>
            </w:r>
            <w:r w:rsidR="00384325" w:rsidRPr="009E7264">
              <w:rPr>
                <w:rFonts w:ascii="Times New Roman" w:hAnsi="Times New Roman" w:cs="Times New Roman"/>
                <w:color w:val="000000"/>
                <w:sz w:val="20"/>
                <w:szCs w:val="20"/>
              </w:rPr>
              <w:t>6 (</w:t>
            </w:r>
            <w:r w:rsidRPr="009E7264">
              <w:rPr>
                <w:rFonts w:ascii="Times New Roman" w:hAnsi="Times New Roman" w:cs="Times New Roman"/>
                <w:color w:val="000000"/>
                <w:sz w:val="20"/>
                <w:szCs w:val="20"/>
              </w:rPr>
              <w:t>P=.04) y 12 meses (P=.03).  En ambos cohortes, el sexo, el número de comorbilidades, el puntaje de ASA, el índice de Charlson y el tipo de cirugía no fueron predictores de mortalidad. El retraso quirúrgico mayor a 2 días fue un predictor en</w:t>
            </w:r>
            <w:r w:rsidR="00454102" w:rsidRPr="009E7264">
              <w:rPr>
                <w:rFonts w:ascii="Times New Roman" w:hAnsi="Times New Roman" w:cs="Times New Roman"/>
                <w:color w:val="000000"/>
                <w:sz w:val="20"/>
                <w:szCs w:val="20"/>
              </w:rPr>
              <w:t xml:space="preserve"> el grupo cohorte de co-manejo, </w:t>
            </w:r>
            <w:r w:rsidRPr="009E7264">
              <w:rPr>
                <w:rFonts w:ascii="Times New Roman" w:hAnsi="Times New Roman" w:cs="Times New Roman"/>
                <w:color w:val="000000"/>
                <w:sz w:val="20"/>
                <w:szCs w:val="20"/>
              </w:rPr>
              <w:t>la edad fue un predictor en el grupo cohorte de control. Los resultados finales fueron similares en ambo</w:t>
            </w:r>
            <w:r w:rsidR="00384325" w:rsidRPr="009E7264">
              <w:rPr>
                <w:rFonts w:ascii="Times New Roman" w:hAnsi="Times New Roman" w:cs="Times New Roman"/>
                <w:color w:val="000000"/>
                <w:sz w:val="20"/>
                <w:szCs w:val="20"/>
              </w:rPr>
              <w:t>s</w:t>
            </w:r>
            <w:r w:rsidRPr="009E7264">
              <w:rPr>
                <w:rFonts w:ascii="Times New Roman" w:hAnsi="Times New Roman" w:cs="Times New Roman"/>
                <w:color w:val="000000"/>
                <w:sz w:val="20"/>
                <w:szCs w:val="20"/>
              </w:rPr>
              <w:t xml:space="preserve">.  </w:t>
            </w:r>
          </w:p>
        </w:tc>
      </w:tr>
      <w:tr w:rsidR="00F423D8" w:rsidRPr="00473103" w14:paraId="4981108F"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C35A63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013781F4" w14:textId="6E1BFA23" w:rsidR="00F423D8" w:rsidRPr="009E7264" w:rsidRDefault="00F423D8" w:rsidP="00F423D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E7264">
              <w:rPr>
                <w:rFonts w:ascii="Times New Roman" w:hAnsi="Times New Roman" w:cs="Times New Roman"/>
                <w:color w:val="000000"/>
                <w:sz w:val="20"/>
                <w:szCs w:val="20"/>
              </w:rPr>
              <w:t>Nuestros resultado</w:t>
            </w:r>
            <w:r w:rsidR="00384325" w:rsidRPr="009E7264">
              <w:rPr>
                <w:rFonts w:ascii="Times New Roman" w:hAnsi="Times New Roman" w:cs="Times New Roman"/>
                <w:color w:val="000000"/>
                <w:sz w:val="20"/>
                <w:szCs w:val="20"/>
              </w:rPr>
              <w:t>s muestran efectividad en el co-</w:t>
            </w:r>
            <w:r w:rsidRPr="009E7264">
              <w:rPr>
                <w:rFonts w:ascii="Times New Roman" w:hAnsi="Times New Roman" w:cs="Times New Roman"/>
                <w:color w:val="000000"/>
                <w:sz w:val="20"/>
                <w:szCs w:val="20"/>
              </w:rPr>
              <w:t xml:space="preserve">manejo de esta población para reducir el retraso para la cirugía, la estancia hospitalaria y la mortalidad a 6 meses.  </w:t>
            </w:r>
          </w:p>
        </w:tc>
      </w:tr>
    </w:tbl>
    <w:p w14:paraId="1B363605" w14:textId="3CE07C56" w:rsidR="00F423D8" w:rsidRPr="00473103" w:rsidRDefault="00F423D8" w:rsidP="00F423D8">
      <w:pPr>
        <w:shd w:val="clear" w:color="auto" w:fill="FFFFFF"/>
        <w:rPr>
          <w:rFonts w:ascii="Times New Roman" w:eastAsia="Times New Roman" w:hAnsi="Times New Roman" w:cs="Times New Roman"/>
          <w:sz w:val="20"/>
          <w:szCs w:val="20"/>
        </w:rPr>
      </w:pPr>
    </w:p>
    <w:p w14:paraId="09C31591" w14:textId="77777777" w:rsidR="00F423D8" w:rsidRDefault="00F423D8" w:rsidP="00F423D8">
      <w:pPr>
        <w:shd w:val="clear" w:color="auto" w:fill="FFFFFF"/>
        <w:rPr>
          <w:rFonts w:ascii="Times New Roman" w:eastAsia="Times New Roman" w:hAnsi="Times New Roman" w:cs="Times New Roman"/>
          <w:sz w:val="20"/>
          <w:szCs w:val="20"/>
        </w:rPr>
      </w:pPr>
    </w:p>
    <w:p w14:paraId="0C2AC496" w14:textId="77777777" w:rsidR="00247221" w:rsidRDefault="00247221" w:rsidP="00F423D8">
      <w:pPr>
        <w:shd w:val="clear" w:color="auto" w:fill="FFFFFF"/>
        <w:rPr>
          <w:rFonts w:ascii="Times New Roman" w:eastAsia="Times New Roman" w:hAnsi="Times New Roman" w:cs="Times New Roman"/>
          <w:sz w:val="20"/>
          <w:szCs w:val="20"/>
        </w:rPr>
      </w:pPr>
    </w:p>
    <w:p w14:paraId="5FC45A2C" w14:textId="77777777" w:rsidR="00247221" w:rsidRDefault="00247221" w:rsidP="00F423D8">
      <w:pPr>
        <w:shd w:val="clear" w:color="auto" w:fill="FFFFFF"/>
        <w:rPr>
          <w:rFonts w:ascii="Times New Roman" w:eastAsia="Times New Roman" w:hAnsi="Times New Roman" w:cs="Times New Roman"/>
          <w:sz w:val="20"/>
          <w:szCs w:val="20"/>
        </w:rPr>
      </w:pPr>
    </w:p>
    <w:p w14:paraId="0AC44638" w14:textId="77777777" w:rsidR="00247221" w:rsidRDefault="00247221" w:rsidP="00F423D8">
      <w:pPr>
        <w:shd w:val="clear" w:color="auto" w:fill="FFFFFF"/>
        <w:rPr>
          <w:rFonts w:ascii="Times New Roman" w:eastAsia="Times New Roman" w:hAnsi="Times New Roman" w:cs="Times New Roman"/>
          <w:sz w:val="20"/>
          <w:szCs w:val="20"/>
        </w:rPr>
      </w:pPr>
    </w:p>
    <w:p w14:paraId="26C68BF7" w14:textId="77777777" w:rsidR="00247221" w:rsidRDefault="00247221" w:rsidP="00F423D8">
      <w:pPr>
        <w:shd w:val="clear" w:color="auto" w:fill="FFFFFF"/>
        <w:rPr>
          <w:rFonts w:ascii="Times New Roman" w:eastAsia="Times New Roman" w:hAnsi="Times New Roman" w:cs="Times New Roman"/>
          <w:sz w:val="20"/>
          <w:szCs w:val="20"/>
        </w:rPr>
      </w:pPr>
    </w:p>
    <w:p w14:paraId="29F4505C" w14:textId="77777777" w:rsidR="00247221" w:rsidRDefault="00247221" w:rsidP="00F423D8">
      <w:pPr>
        <w:shd w:val="clear" w:color="auto" w:fill="FFFFFF"/>
        <w:rPr>
          <w:rFonts w:ascii="Times New Roman" w:eastAsia="Times New Roman" w:hAnsi="Times New Roman" w:cs="Times New Roman"/>
          <w:sz w:val="20"/>
          <w:szCs w:val="20"/>
        </w:rPr>
      </w:pPr>
    </w:p>
    <w:p w14:paraId="1CBB93CB" w14:textId="77777777" w:rsidR="00247221" w:rsidRDefault="00247221" w:rsidP="00F423D8">
      <w:pPr>
        <w:shd w:val="clear" w:color="auto" w:fill="FFFFFF"/>
        <w:rPr>
          <w:rFonts w:ascii="Times New Roman" w:eastAsia="Times New Roman" w:hAnsi="Times New Roman" w:cs="Times New Roman"/>
          <w:sz w:val="20"/>
          <w:szCs w:val="20"/>
        </w:rPr>
      </w:pPr>
    </w:p>
    <w:p w14:paraId="63219954" w14:textId="77777777" w:rsidR="00247221" w:rsidRDefault="00247221" w:rsidP="00F423D8">
      <w:pPr>
        <w:shd w:val="clear" w:color="auto" w:fill="FFFFFF"/>
        <w:rPr>
          <w:rFonts w:ascii="Times New Roman" w:eastAsia="Times New Roman" w:hAnsi="Times New Roman" w:cs="Times New Roman"/>
          <w:sz w:val="20"/>
          <w:szCs w:val="20"/>
        </w:rPr>
      </w:pPr>
    </w:p>
    <w:p w14:paraId="1B040967" w14:textId="77777777" w:rsidR="00247221" w:rsidRDefault="00247221" w:rsidP="00F423D8">
      <w:pPr>
        <w:shd w:val="clear" w:color="auto" w:fill="FFFFFF"/>
        <w:rPr>
          <w:rFonts w:ascii="Times New Roman" w:eastAsia="Times New Roman" w:hAnsi="Times New Roman" w:cs="Times New Roman"/>
          <w:sz w:val="20"/>
          <w:szCs w:val="20"/>
        </w:rPr>
      </w:pPr>
    </w:p>
    <w:p w14:paraId="04E97EC0" w14:textId="77777777" w:rsidR="00247221" w:rsidRDefault="00247221" w:rsidP="00F423D8">
      <w:pPr>
        <w:shd w:val="clear" w:color="auto" w:fill="FFFFFF"/>
        <w:rPr>
          <w:rFonts w:ascii="Times New Roman" w:eastAsia="Times New Roman" w:hAnsi="Times New Roman" w:cs="Times New Roman"/>
          <w:sz w:val="20"/>
          <w:szCs w:val="20"/>
        </w:rPr>
      </w:pPr>
    </w:p>
    <w:p w14:paraId="0CB0466C" w14:textId="77777777" w:rsidR="00247221" w:rsidRDefault="00247221" w:rsidP="00F423D8">
      <w:pPr>
        <w:shd w:val="clear" w:color="auto" w:fill="FFFFFF"/>
        <w:rPr>
          <w:rFonts w:ascii="Times New Roman" w:eastAsia="Times New Roman" w:hAnsi="Times New Roman" w:cs="Times New Roman"/>
          <w:sz w:val="20"/>
          <w:szCs w:val="20"/>
        </w:rPr>
      </w:pPr>
    </w:p>
    <w:p w14:paraId="618A5953" w14:textId="77777777" w:rsidR="00247221" w:rsidRDefault="00247221" w:rsidP="00F423D8">
      <w:pPr>
        <w:shd w:val="clear" w:color="auto" w:fill="FFFFFF"/>
        <w:rPr>
          <w:rFonts w:ascii="Times New Roman" w:eastAsia="Times New Roman" w:hAnsi="Times New Roman" w:cs="Times New Roman"/>
          <w:sz w:val="20"/>
          <w:szCs w:val="20"/>
        </w:rPr>
      </w:pPr>
    </w:p>
    <w:p w14:paraId="1391B8EB" w14:textId="77777777" w:rsidR="00247221" w:rsidRDefault="00247221" w:rsidP="00F423D8">
      <w:pPr>
        <w:shd w:val="clear" w:color="auto" w:fill="FFFFFF"/>
        <w:rPr>
          <w:rFonts w:ascii="Times New Roman" w:eastAsia="Times New Roman" w:hAnsi="Times New Roman" w:cs="Times New Roman"/>
          <w:sz w:val="20"/>
          <w:szCs w:val="20"/>
        </w:rPr>
      </w:pPr>
    </w:p>
    <w:p w14:paraId="586FDB33" w14:textId="77777777" w:rsidR="00247221" w:rsidRDefault="00247221" w:rsidP="00F423D8">
      <w:pPr>
        <w:shd w:val="clear" w:color="auto" w:fill="FFFFFF"/>
        <w:rPr>
          <w:rFonts w:ascii="Times New Roman" w:eastAsia="Times New Roman" w:hAnsi="Times New Roman" w:cs="Times New Roman"/>
          <w:sz w:val="20"/>
          <w:szCs w:val="20"/>
        </w:rPr>
      </w:pPr>
    </w:p>
    <w:p w14:paraId="56390679" w14:textId="77777777" w:rsidR="00247221" w:rsidRDefault="00247221" w:rsidP="00F423D8">
      <w:pPr>
        <w:shd w:val="clear" w:color="auto" w:fill="FFFFFF"/>
        <w:rPr>
          <w:rFonts w:ascii="Times New Roman" w:eastAsia="Times New Roman" w:hAnsi="Times New Roman" w:cs="Times New Roman"/>
          <w:sz w:val="20"/>
          <w:szCs w:val="20"/>
        </w:rPr>
      </w:pPr>
    </w:p>
    <w:p w14:paraId="64BA2CB7" w14:textId="77777777" w:rsidR="00247221" w:rsidRDefault="00247221" w:rsidP="00F423D8">
      <w:pPr>
        <w:shd w:val="clear" w:color="auto" w:fill="FFFFFF"/>
        <w:rPr>
          <w:rFonts w:ascii="Times New Roman" w:eastAsia="Times New Roman" w:hAnsi="Times New Roman" w:cs="Times New Roman"/>
          <w:sz w:val="20"/>
          <w:szCs w:val="20"/>
        </w:rPr>
      </w:pPr>
    </w:p>
    <w:p w14:paraId="555263BD" w14:textId="77777777" w:rsidR="00247221" w:rsidRDefault="00247221" w:rsidP="00F423D8">
      <w:pPr>
        <w:shd w:val="clear" w:color="auto" w:fill="FFFFFF"/>
        <w:rPr>
          <w:rFonts w:ascii="Times New Roman" w:eastAsia="Times New Roman" w:hAnsi="Times New Roman" w:cs="Times New Roman"/>
          <w:sz w:val="20"/>
          <w:szCs w:val="20"/>
        </w:rPr>
      </w:pPr>
    </w:p>
    <w:p w14:paraId="54C91BC8" w14:textId="77777777" w:rsidR="00247221" w:rsidRDefault="00247221" w:rsidP="00F423D8">
      <w:pPr>
        <w:shd w:val="clear" w:color="auto" w:fill="FFFFFF"/>
        <w:rPr>
          <w:rFonts w:ascii="Times New Roman" w:eastAsia="Times New Roman" w:hAnsi="Times New Roman" w:cs="Times New Roman"/>
          <w:sz w:val="20"/>
          <w:szCs w:val="20"/>
        </w:rPr>
      </w:pPr>
    </w:p>
    <w:p w14:paraId="423BA47E" w14:textId="77777777" w:rsidR="00247221" w:rsidRDefault="00247221" w:rsidP="00F423D8">
      <w:pPr>
        <w:shd w:val="clear" w:color="auto" w:fill="FFFFFF"/>
        <w:rPr>
          <w:rFonts w:ascii="Times New Roman" w:eastAsia="Times New Roman" w:hAnsi="Times New Roman" w:cs="Times New Roman"/>
          <w:sz w:val="20"/>
          <w:szCs w:val="20"/>
        </w:rPr>
      </w:pPr>
    </w:p>
    <w:p w14:paraId="052251A4" w14:textId="77777777" w:rsidR="00247221" w:rsidRPr="00473103" w:rsidRDefault="00247221" w:rsidP="00F423D8">
      <w:pPr>
        <w:shd w:val="clear" w:color="auto" w:fill="FFFFFF"/>
        <w:rPr>
          <w:rFonts w:ascii="Times New Roman" w:eastAsia="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6D4E059F"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C1F148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Tipo de artículo</w:t>
            </w:r>
          </w:p>
        </w:tc>
        <w:tc>
          <w:tcPr>
            <w:tcW w:w="6946" w:type="dxa"/>
          </w:tcPr>
          <w:p w14:paraId="6F641387" w14:textId="0B0ECD35"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eastAsia="Times New Roman" w:hAnsi="Times New Roman" w:cs="Times New Roman"/>
                <w:color w:val="auto"/>
                <w:sz w:val="20"/>
                <w:szCs w:val="20"/>
              </w:rPr>
              <w:t xml:space="preserve">Estudio cohorte retrospectivo.  </w:t>
            </w:r>
            <w:r w:rsidR="00DE0A4E">
              <w:rPr>
                <w:rFonts w:ascii="Times New Roman" w:eastAsia="Times New Roman" w:hAnsi="Times New Roman" w:cs="Times New Roman"/>
                <w:color w:val="auto"/>
                <w:sz w:val="20"/>
                <w:szCs w:val="20"/>
              </w:rPr>
              <w:t>(Referencia No. 63)</w:t>
            </w:r>
          </w:p>
        </w:tc>
      </w:tr>
      <w:tr w:rsidR="00F423D8" w:rsidRPr="00473103" w14:paraId="33CBBB23"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53A8E0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1267D10E"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2a Oxford    </w:t>
            </w:r>
          </w:p>
        </w:tc>
      </w:tr>
      <w:tr w:rsidR="00F423D8" w:rsidRPr="00473103" w14:paraId="7912EFAB"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9D6F845"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36FF3EA4"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B</w:t>
            </w:r>
          </w:p>
        </w:tc>
      </w:tr>
      <w:tr w:rsidR="00F423D8" w:rsidRPr="00473103" w14:paraId="0200EA8E"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681680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0D7FFC5B" w14:textId="77777777" w:rsidR="00F423D8" w:rsidRPr="009E7264"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E7264">
              <w:rPr>
                <w:rFonts w:ascii="Times New Roman" w:hAnsi="Times New Roman" w:cs="Times New Roman"/>
                <w:color w:val="000000"/>
                <w:sz w:val="20"/>
                <w:szCs w:val="20"/>
              </w:rPr>
              <w:t xml:space="preserve">Determinar la incidencia de complicaciones post operatorias, transfusión sanguínea y sobrevivencia a un mes, en pacientes ancianos operados por fractura de cadera que utilizan tratamiento crónico con antiplaquetarios. </w:t>
            </w:r>
          </w:p>
        </w:tc>
      </w:tr>
      <w:tr w:rsidR="00F423D8" w:rsidRPr="00473103" w14:paraId="14FD4D0E"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833059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586AD1BE" w14:textId="77777777" w:rsidR="00F423D8" w:rsidRPr="009E7264"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E7264">
              <w:rPr>
                <w:rFonts w:ascii="Times New Roman" w:eastAsia="Times New Roman" w:hAnsi="Times New Roman" w:cs="Times New Roman"/>
                <w:color w:val="000000"/>
                <w:sz w:val="20"/>
                <w:szCs w:val="20"/>
              </w:rPr>
              <w:t xml:space="preserve">223 pacientes.    </w:t>
            </w:r>
          </w:p>
        </w:tc>
      </w:tr>
      <w:tr w:rsidR="00F423D8" w:rsidRPr="00473103" w14:paraId="5CA2469A"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481BC3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101DA727" w14:textId="77777777" w:rsidR="00F423D8" w:rsidRPr="009E7264"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E7264">
              <w:rPr>
                <w:rFonts w:ascii="Times New Roman" w:hAnsi="Times New Roman" w:cs="Times New Roman"/>
                <w:color w:val="000000"/>
                <w:sz w:val="20"/>
                <w:szCs w:val="20"/>
              </w:rPr>
              <w:t xml:space="preserve">El tratamiento antiplaquetario es un factor de riesgo que retrasa la intervención quirúrgica urgente en la fractura de cadera. </w:t>
            </w:r>
          </w:p>
        </w:tc>
      </w:tr>
      <w:tr w:rsidR="00F423D8" w:rsidRPr="00473103" w14:paraId="6486F003"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87B6E1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123A6024" w14:textId="4FF176AE" w:rsidR="00F423D8" w:rsidRPr="009E7264" w:rsidRDefault="00F423D8" w:rsidP="009E7264">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E7264">
              <w:rPr>
                <w:rFonts w:ascii="Times New Roman" w:hAnsi="Times New Roman" w:cs="Times New Roman"/>
                <w:color w:val="000000"/>
                <w:sz w:val="20"/>
                <w:szCs w:val="20"/>
              </w:rPr>
              <w:t>223 pacientes operados por fractura de cadera se estudiaron retrospectivamente separados en 3 grupos: grupo I</w:t>
            </w:r>
            <w:r w:rsidR="00A26F07" w:rsidRPr="009E7264">
              <w:rPr>
                <w:rFonts w:ascii="Times New Roman" w:hAnsi="Times New Roman" w:cs="Times New Roman"/>
                <w:color w:val="000000"/>
                <w:sz w:val="20"/>
                <w:szCs w:val="20"/>
              </w:rPr>
              <w:t xml:space="preserve"> </w:t>
            </w:r>
            <w:r w:rsidRPr="009E7264">
              <w:rPr>
                <w:rFonts w:ascii="Times New Roman" w:hAnsi="Times New Roman" w:cs="Times New Roman"/>
                <w:color w:val="000000"/>
                <w:sz w:val="20"/>
                <w:szCs w:val="20"/>
              </w:rPr>
              <w:t xml:space="preserve">utilizan </w:t>
            </w:r>
            <w:r w:rsidR="00A26F07" w:rsidRPr="009E7264">
              <w:rPr>
                <w:rFonts w:ascii="Times New Roman" w:hAnsi="Times New Roman" w:cs="Times New Roman"/>
                <w:color w:val="000000"/>
                <w:sz w:val="20"/>
                <w:szCs w:val="20"/>
              </w:rPr>
              <w:t>ácido</w:t>
            </w:r>
            <w:r w:rsidRPr="009E7264">
              <w:rPr>
                <w:rFonts w:ascii="Times New Roman" w:hAnsi="Times New Roman" w:cs="Times New Roman"/>
                <w:color w:val="000000"/>
                <w:sz w:val="20"/>
                <w:szCs w:val="20"/>
              </w:rPr>
              <w:t xml:space="preserve"> </w:t>
            </w:r>
            <w:r w:rsidR="00A26F07" w:rsidRPr="009E7264">
              <w:rPr>
                <w:rFonts w:ascii="Times New Roman" w:hAnsi="Times New Roman" w:cs="Times New Roman"/>
                <w:color w:val="000000"/>
                <w:sz w:val="20"/>
                <w:szCs w:val="20"/>
              </w:rPr>
              <w:t>acetilsalicílic</w:t>
            </w:r>
            <w:r w:rsidR="009E7264" w:rsidRPr="009E7264">
              <w:rPr>
                <w:rFonts w:ascii="Times New Roman" w:hAnsi="Times New Roman" w:cs="Times New Roman"/>
                <w:color w:val="000000"/>
                <w:sz w:val="20"/>
                <w:szCs w:val="20"/>
              </w:rPr>
              <w:t xml:space="preserve">o, </w:t>
            </w:r>
            <w:r w:rsidR="00A26F07" w:rsidRPr="009E7264">
              <w:rPr>
                <w:rFonts w:ascii="Times New Roman" w:hAnsi="Times New Roman" w:cs="Times New Roman"/>
                <w:color w:val="000000"/>
                <w:sz w:val="20"/>
                <w:szCs w:val="20"/>
              </w:rPr>
              <w:t xml:space="preserve"> </w:t>
            </w:r>
            <w:r w:rsidRPr="009E7264">
              <w:rPr>
                <w:rFonts w:ascii="Times New Roman" w:hAnsi="Times New Roman" w:cs="Times New Roman"/>
                <w:color w:val="000000"/>
                <w:sz w:val="20"/>
                <w:szCs w:val="20"/>
              </w:rPr>
              <w:t xml:space="preserve">con 100 mg al día de acido acetil salicílico </w:t>
            </w:r>
            <w:r w:rsidR="00A26F07" w:rsidRPr="009E7264">
              <w:rPr>
                <w:rFonts w:ascii="Times New Roman" w:hAnsi="Times New Roman" w:cs="Times New Roman"/>
                <w:color w:val="000000"/>
                <w:sz w:val="20"/>
                <w:szCs w:val="20"/>
              </w:rPr>
              <w:t>o 300</w:t>
            </w:r>
            <w:r w:rsidR="009E7264" w:rsidRPr="009E7264">
              <w:rPr>
                <w:rFonts w:ascii="Times New Roman" w:hAnsi="Times New Roman" w:cs="Times New Roman"/>
                <w:color w:val="000000"/>
                <w:sz w:val="20"/>
                <w:szCs w:val="20"/>
              </w:rPr>
              <w:t xml:space="preserve"> mg</w:t>
            </w:r>
            <w:r w:rsidR="00A26F07" w:rsidRPr="009E7264">
              <w:rPr>
                <w:rFonts w:ascii="Times New Roman" w:hAnsi="Times New Roman" w:cs="Times New Roman"/>
                <w:color w:val="000000"/>
                <w:sz w:val="20"/>
                <w:szCs w:val="20"/>
              </w:rPr>
              <w:t xml:space="preserve"> </w:t>
            </w:r>
            <w:r w:rsidRPr="009E7264">
              <w:rPr>
                <w:rFonts w:ascii="Times New Roman" w:hAnsi="Times New Roman" w:cs="Times New Roman"/>
                <w:color w:val="000000"/>
                <w:sz w:val="20"/>
                <w:szCs w:val="20"/>
              </w:rPr>
              <w:t>día de triflusal consti</w:t>
            </w:r>
            <w:r w:rsidR="00A26F07" w:rsidRPr="009E7264">
              <w:rPr>
                <w:rFonts w:ascii="Times New Roman" w:hAnsi="Times New Roman" w:cs="Times New Roman"/>
                <w:color w:val="000000"/>
                <w:sz w:val="20"/>
                <w:szCs w:val="20"/>
              </w:rPr>
              <w:t>tuyen el grupo II; y</w:t>
            </w:r>
            <w:r w:rsidRPr="009E7264">
              <w:rPr>
                <w:rFonts w:ascii="Times New Roman" w:hAnsi="Times New Roman" w:cs="Times New Roman"/>
                <w:color w:val="000000"/>
                <w:sz w:val="20"/>
                <w:szCs w:val="20"/>
              </w:rPr>
              <w:t xml:space="preserve"> que </w:t>
            </w:r>
            <w:r w:rsidR="00A26F07" w:rsidRPr="009E7264">
              <w:rPr>
                <w:rFonts w:ascii="Times New Roman" w:hAnsi="Times New Roman" w:cs="Times New Roman"/>
                <w:color w:val="000000"/>
                <w:sz w:val="20"/>
                <w:szCs w:val="20"/>
              </w:rPr>
              <w:t>más</w:t>
            </w:r>
            <w:r w:rsidRPr="009E7264">
              <w:rPr>
                <w:rFonts w:ascii="Times New Roman" w:hAnsi="Times New Roman" w:cs="Times New Roman"/>
                <w:color w:val="000000"/>
                <w:sz w:val="20"/>
                <w:szCs w:val="20"/>
              </w:rPr>
              <w:t xml:space="preserve"> de 100 mg </w:t>
            </w:r>
            <w:r w:rsidR="00A26F07" w:rsidRPr="009E7264">
              <w:rPr>
                <w:rFonts w:ascii="Times New Roman" w:hAnsi="Times New Roman" w:cs="Times New Roman"/>
                <w:color w:val="000000"/>
                <w:sz w:val="20"/>
                <w:szCs w:val="20"/>
              </w:rPr>
              <w:t>al día</w:t>
            </w:r>
            <w:r w:rsidRPr="009E7264">
              <w:rPr>
                <w:rFonts w:ascii="Times New Roman" w:hAnsi="Times New Roman" w:cs="Times New Roman"/>
                <w:color w:val="000000"/>
                <w:sz w:val="20"/>
                <w:szCs w:val="20"/>
              </w:rPr>
              <w:t xml:space="preserve"> de </w:t>
            </w:r>
            <w:r w:rsidR="00A26F07" w:rsidRPr="009E7264">
              <w:rPr>
                <w:rFonts w:ascii="Times New Roman" w:hAnsi="Times New Roman" w:cs="Times New Roman"/>
                <w:color w:val="000000"/>
                <w:sz w:val="20"/>
                <w:szCs w:val="20"/>
              </w:rPr>
              <w:t>ácido acetil</w:t>
            </w:r>
            <w:r w:rsidRPr="009E7264">
              <w:rPr>
                <w:rFonts w:ascii="Times New Roman" w:hAnsi="Times New Roman" w:cs="Times New Roman"/>
                <w:color w:val="000000"/>
                <w:sz w:val="20"/>
                <w:szCs w:val="20"/>
              </w:rPr>
              <w:t>salicílico o más de 300 mg al día de triflusal o thienopiridinas (clopidrogel)</w:t>
            </w:r>
            <w:r w:rsidR="00A26F07" w:rsidRPr="009E7264">
              <w:rPr>
                <w:rFonts w:ascii="Times New Roman" w:hAnsi="Times New Roman" w:cs="Times New Roman"/>
                <w:color w:val="000000"/>
                <w:sz w:val="20"/>
                <w:szCs w:val="20"/>
              </w:rPr>
              <w:t xml:space="preserve">, constituyen el grupo III. </w:t>
            </w:r>
            <w:r w:rsidRPr="009E7264">
              <w:rPr>
                <w:rFonts w:ascii="Times New Roman" w:hAnsi="Times New Roman" w:cs="Times New Roman"/>
                <w:color w:val="000000"/>
                <w:sz w:val="20"/>
                <w:szCs w:val="20"/>
              </w:rPr>
              <w:t xml:space="preserve">La cirugía se retrasó </w:t>
            </w:r>
            <w:r w:rsidR="00A26F07" w:rsidRPr="009E7264">
              <w:rPr>
                <w:rFonts w:ascii="Times New Roman" w:hAnsi="Times New Roman" w:cs="Times New Roman"/>
                <w:color w:val="000000"/>
                <w:sz w:val="20"/>
                <w:szCs w:val="20"/>
              </w:rPr>
              <w:t xml:space="preserve">en pacientes del grupo III. </w:t>
            </w:r>
            <w:r w:rsidRPr="009E7264">
              <w:rPr>
                <w:rFonts w:ascii="Times New Roman" w:hAnsi="Times New Roman" w:cs="Times New Roman"/>
                <w:color w:val="000000"/>
                <w:sz w:val="20"/>
                <w:szCs w:val="20"/>
              </w:rPr>
              <w:t>Se recolectaron datos demográficos, biológicos, clínicos, características de tratamiento, complicaciones pos</w:t>
            </w:r>
            <w:r w:rsidR="009E7264" w:rsidRPr="009E7264">
              <w:rPr>
                <w:rFonts w:ascii="Times New Roman" w:hAnsi="Times New Roman" w:cs="Times New Roman"/>
                <w:color w:val="000000"/>
                <w:sz w:val="20"/>
                <w:szCs w:val="20"/>
              </w:rPr>
              <w:t>t operatorias y sobrevivencia.</w:t>
            </w:r>
          </w:p>
        </w:tc>
      </w:tr>
      <w:tr w:rsidR="00F423D8" w:rsidRPr="00473103" w14:paraId="4C0D4F42"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7B2800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05E562D6" w14:textId="2F6E96E9" w:rsidR="00F423D8" w:rsidRPr="009E7264" w:rsidRDefault="00F423D8" w:rsidP="009E7264">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E7264">
              <w:rPr>
                <w:rFonts w:ascii="Times New Roman" w:hAnsi="Times New Roman" w:cs="Times New Roman"/>
                <w:color w:val="000000"/>
                <w:sz w:val="20"/>
                <w:szCs w:val="20"/>
              </w:rPr>
              <w:t>Pacientes del grupo III eran de mayor edad y con peor estado de salud general.    Pacientes que requirieron más transfusiones fueron los d</w:t>
            </w:r>
            <w:r w:rsidR="00A26F07" w:rsidRPr="009E7264">
              <w:rPr>
                <w:rFonts w:ascii="Times New Roman" w:hAnsi="Times New Roman" w:cs="Times New Roman"/>
                <w:color w:val="000000"/>
                <w:sz w:val="20"/>
                <w:szCs w:val="20"/>
              </w:rPr>
              <w:t>el grupo II (73.8%) (P=0.192</w:t>
            </w:r>
            <w:r w:rsidR="009E7264" w:rsidRPr="009E7264">
              <w:rPr>
                <w:rFonts w:ascii="Times New Roman" w:hAnsi="Times New Roman" w:cs="Times New Roman"/>
                <w:color w:val="000000"/>
                <w:sz w:val="20"/>
                <w:szCs w:val="20"/>
              </w:rPr>
              <w:t>) y mayor porcentaje de anemia</w:t>
            </w:r>
            <w:r w:rsidRPr="009E7264">
              <w:rPr>
                <w:rFonts w:ascii="Times New Roman" w:hAnsi="Times New Roman" w:cs="Times New Roman"/>
                <w:color w:val="000000"/>
                <w:sz w:val="20"/>
                <w:szCs w:val="20"/>
              </w:rPr>
              <w:t>. Hubo complicaciones cardiovasculares del 5.4% en el grupo III, 4.8% e</w:t>
            </w:r>
            <w:r w:rsidR="00A26F07" w:rsidRPr="009E7264">
              <w:rPr>
                <w:rFonts w:ascii="Times New Roman" w:hAnsi="Times New Roman" w:cs="Times New Roman"/>
                <w:color w:val="000000"/>
                <w:sz w:val="20"/>
                <w:szCs w:val="20"/>
              </w:rPr>
              <w:t xml:space="preserve">l grupo II y 2.1% el grupo I. </w:t>
            </w:r>
            <w:r w:rsidRPr="009E7264">
              <w:rPr>
                <w:rFonts w:ascii="Times New Roman" w:hAnsi="Times New Roman" w:cs="Times New Roman"/>
                <w:color w:val="000000"/>
                <w:sz w:val="20"/>
                <w:szCs w:val="20"/>
              </w:rPr>
              <w:t>Pacientes del grupo III presentaron una cantidad significativa de complicaciones respiratorias. (P=0.007).</w:t>
            </w:r>
          </w:p>
        </w:tc>
      </w:tr>
      <w:tr w:rsidR="00F423D8" w:rsidRPr="00473103" w14:paraId="217D1C82"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35A67490"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4DD28D21" w14:textId="57DF028C" w:rsidR="00F423D8" w:rsidRPr="009E7264" w:rsidRDefault="00F423D8" w:rsidP="009E7264">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E7264">
              <w:rPr>
                <w:rFonts w:ascii="Times New Roman" w:hAnsi="Times New Roman" w:cs="Times New Roman"/>
                <w:color w:val="000000"/>
                <w:sz w:val="20"/>
                <w:szCs w:val="20"/>
              </w:rPr>
              <w:t xml:space="preserve">Los resultados sugieren retraso de la cirugía hasta 4 días en pacientes con clopidrogel lo que se puede asociar a complicaciones respiratorias en el post operatorio y eventos cardiovasculares sin incrementar el índice de transfusiones, la estancia hospitalaria, mortalidad y sin complicaciones relacionadas con la anestesia neuroaxial. </w:t>
            </w:r>
          </w:p>
        </w:tc>
      </w:tr>
    </w:tbl>
    <w:p w14:paraId="1EFFF882" w14:textId="1440A83E" w:rsidR="00F423D8" w:rsidRPr="00473103" w:rsidRDefault="00F423D8" w:rsidP="00F423D8">
      <w:pPr>
        <w:shd w:val="clear" w:color="auto" w:fill="FFFFFF"/>
        <w:rPr>
          <w:rFonts w:ascii="Times New Roman" w:eastAsia="Times New Roman" w:hAnsi="Times New Roman" w:cs="Times New Roman"/>
          <w:sz w:val="20"/>
          <w:szCs w:val="20"/>
        </w:rPr>
      </w:pPr>
    </w:p>
    <w:p w14:paraId="5CED6319" w14:textId="77777777" w:rsidR="00F423D8" w:rsidRDefault="00F423D8" w:rsidP="00F423D8">
      <w:pPr>
        <w:shd w:val="clear" w:color="auto" w:fill="FFFFFF"/>
        <w:rPr>
          <w:rFonts w:ascii="Times New Roman" w:eastAsia="Times New Roman" w:hAnsi="Times New Roman" w:cs="Times New Roman"/>
          <w:sz w:val="20"/>
          <w:szCs w:val="20"/>
        </w:rPr>
      </w:pPr>
    </w:p>
    <w:p w14:paraId="10A2A838" w14:textId="77777777" w:rsidR="00247221" w:rsidRDefault="00247221" w:rsidP="00F423D8">
      <w:pPr>
        <w:shd w:val="clear" w:color="auto" w:fill="FFFFFF"/>
        <w:rPr>
          <w:rFonts w:ascii="Times New Roman" w:eastAsia="Times New Roman" w:hAnsi="Times New Roman" w:cs="Times New Roman"/>
          <w:sz w:val="20"/>
          <w:szCs w:val="20"/>
        </w:rPr>
      </w:pPr>
    </w:p>
    <w:p w14:paraId="4B1C2331" w14:textId="77777777" w:rsidR="00247221" w:rsidRDefault="00247221" w:rsidP="00F423D8">
      <w:pPr>
        <w:shd w:val="clear" w:color="auto" w:fill="FFFFFF"/>
        <w:rPr>
          <w:rFonts w:ascii="Times New Roman" w:eastAsia="Times New Roman" w:hAnsi="Times New Roman" w:cs="Times New Roman"/>
          <w:sz w:val="20"/>
          <w:szCs w:val="20"/>
        </w:rPr>
      </w:pPr>
    </w:p>
    <w:p w14:paraId="117EE725" w14:textId="77777777" w:rsidR="00247221" w:rsidRDefault="00247221" w:rsidP="00F423D8">
      <w:pPr>
        <w:shd w:val="clear" w:color="auto" w:fill="FFFFFF"/>
        <w:rPr>
          <w:rFonts w:ascii="Times New Roman" w:eastAsia="Times New Roman" w:hAnsi="Times New Roman" w:cs="Times New Roman"/>
          <w:sz w:val="20"/>
          <w:szCs w:val="20"/>
        </w:rPr>
      </w:pPr>
    </w:p>
    <w:p w14:paraId="4C762FD6" w14:textId="77777777" w:rsidR="00247221" w:rsidRDefault="00247221" w:rsidP="00F423D8">
      <w:pPr>
        <w:shd w:val="clear" w:color="auto" w:fill="FFFFFF"/>
        <w:rPr>
          <w:rFonts w:ascii="Times New Roman" w:eastAsia="Times New Roman" w:hAnsi="Times New Roman" w:cs="Times New Roman"/>
          <w:sz w:val="20"/>
          <w:szCs w:val="20"/>
        </w:rPr>
      </w:pPr>
    </w:p>
    <w:p w14:paraId="6D1603D3" w14:textId="77777777" w:rsidR="00247221" w:rsidRDefault="00247221" w:rsidP="00F423D8">
      <w:pPr>
        <w:shd w:val="clear" w:color="auto" w:fill="FFFFFF"/>
        <w:rPr>
          <w:rFonts w:ascii="Times New Roman" w:eastAsia="Times New Roman" w:hAnsi="Times New Roman" w:cs="Times New Roman"/>
          <w:sz w:val="20"/>
          <w:szCs w:val="20"/>
        </w:rPr>
      </w:pPr>
    </w:p>
    <w:p w14:paraId="009DA2C1" w14:textId="77777777" w:rsidR="00247221" w:rsidRDefault="00247221" w:rsidP="00F423D8">
      <w:pPr>
        <w:shd w:val="clear" w:color="auto" w:fill="FFFFFF"/>
        <w:rPr>
          <w:rFonts w:ascii="Times New Roman" w:eastAsia="Times New Roman" w:hAnsi="Times New Roman" w:cs="Times New Roman"/>
          <w:sz w:val="20"/>
          <w:szCs w:val="20"/>
        </w:rPr>
      </w:pPr>
    </w:p>
    <w:p w14:paraId="3A796536" w14:textId="77777777" w:rsidR="00247221" w:rsidRDefault="00247221" w:rsidP="00F423D8">
      <w:pPr>
        <w:shd w:val="clear" w:color="auto" w:fill="FFFFFF"/>
        <w:rPr>
          <w:rFonts w:ascii="Times New Roman" w:eastAsia="Times New Roman" w:hAnsi="Times New Roman" w:cs="Times New Roman"/>
          <w:sz w:val="20"/>
          <w:szCs w:val="20"/>
        </w:rPr>
      </w:pPr>
    </w:p>
    <w:p w14:paraId="5E2C8AB4" w14:textId="77777777" w:rsidR="00247221" w:rsidRDefault="00247221" w:rsidP="00F423D8">
      <w:pPr>
        <w:shd w:val="clear" w:color="auto" w:fill="FFFFFF"/>
        <w:rPr>
          <w:rFonts w:ascii="Times New Roman" w:eastAsia="Times New Roman" w:hAnsi="Times New Roman" w:cs="Times New Roman"/>
          <w:sz w:val="20"/>
          <w:szCs w:val="20"/>
        </w:rPr>
      </w:pPr>
    </w:p>
    <w:p w14:paraId="6DD208A2" w14:textId="77777777" w:rsidR="00247221" w:rsidRDefault="00247221" w:rsidP="00F423D8">
      <w:pPr>
        <w:shd w:val="clear" w:color="auto" w:fill="FFFFFF"/>
        <w:rPr>
          <w:rFonts w:ascii="Times New Roman" w:eastAsia="Times New Roman" w:hAnsi="Times New Roman" w:cs="Times New Roman"/>
          <w:sz w:val="20"/>
          <w:szCs w:val="20"/>
        </w:rPr>
      </w:pPr>
    </w:p>
    <w:p w14:paraId="2DA2289D" w14:textId="77777777" w:rsidR="00247221" w:rsidRDefault="00247221" w:rsidP="00F423D8">
      <w:pPr>
        <w:shd w:val="clear" w:color="auto" w:fill="FFFFFF"/>
        <w:rPr>
          <w:rFonts w:ascii="Times New Roman" w:eastAsia="Times New Roman" w:hAnsi="Times New Roman" w:cs="Times New Roman"/>
          <w:sz w:val="20"/>
          <w:szCs w:val="20"/>
        </w:rPr>
      </w:pPr>
    </w:p>
    <w:p w14:paraId="40FCC8F4" w14:textId="77777777" w:rsidR="00247221" w:rsidRDefault="00247221" w:rsidP="00F423D8">
      <w:pPr>
        <w:shd w:val="clear" w:color="auto" w:fill="FFFFFF"/>
        <w:rPr>
          <w:rFonts w:ascii="Times New Roman" w:eastAsia="Times New Roman" w:hAnsi="Times New Roman" w:cs="Times New Roman"/>
          <w:sz w:val="20"/>
          <w:szCs w:val="20"/>
        </w:rPr>
      </w:pPr>
    </w:p>
    <w:p w14:paraId="3CB62224" w14:textId="77777777" w:rsidR="00247221" w:rsidRDefault="00247221" w:rsidP="00F423D8">
      <w:pPr>
        <w:shd w:val="clear" w:color="auto" w:fill="FFFFFF"/>
        <w:rPr>
          <w:rFonts w:ascii="Times New Roman" w:eastAsia="Times New Roman" w:hAnsi="Times New Roman" w:cs="Times New Roman"/>
          <w:sz w:val="20"/>
          <w:szCs w:val="20"/>
        </w:rPr>
      </w:pPr>
    </w:p>
    <w:p w14:paraId="32488F54" w14:textId="77777777" w:rsidR="00247221" w:rsidRDefault="00247221" w:rsidP="00F423D8">
      <w:pPr>
        <w:shd w:val="clear" w:color="auto" w:fill="FFFFFF"/>
        <w:rPr>
          <w:rFonts w:ascii="Times New Roman" w:eastAsia="Times New Roman" w:hAnsi="Times New Roman" w:cs="Times New Roman"/>
          <w:sz w:val="20"/>
          <w:szCs w:val="20"/>
        </w:rPr>
      </w:pPr>
    </w:p>
    <w:p w14:paraId="24AF5199" w14:textId="77777777" w:rsidR="00247221" w:rsidRDefault="00247221" w:rsidP="00F423D8">
      <w:pPr>
        <w:shd w:val="clear" w:color="auto" w:fill="FFFFFF"/>
        <w:rPr>
          <w:rFonts w:ascii="Times New Roman" w:eastAsia="Times New Roman" w:hAnsi="Times New Roman" w:cs="Times New Roman"/>
          <w:sz w:val="20"/>
          <w:szCs w:val="20"/>
        </w:rPr>
      </w:pPr>
    </w:p>
    <w:p w14:paraId="74DA2A61" w14:textId="77777777" w:rsidR="00247221" w:rsidRDefault="00247221" w:rsidP="00F423D8">
      <w:pPr>
        <w:shd w:val="clear" w:color="auto" w:fill="FFFFFF"/>
        <w:rPr>
          <w:rFonts w:ascii="Times New Roman" w:eastAsia="Times New Roman" w:hAnsi="Times New Roman" w:cs="Times New Roman"/>
          <w:sz w:val="20"/>
          <w:szCs w:val="20"/>
        </w:rPr>
      </w:pPr>
    </w:p>
    <w:p w14:paraId="7098B63C" w14:textId="77777777" w:rsidR="00247221" w:rsidRPr="00473103" w:rsidRDefault="00247221" w:rsidP="00F423D8">
      <w:pPr>
        <w:shd w:val="clear" w:color="auto" w:fill="FFFFFF"/>
        <w:rPr>
          <w:rFonts w:ascii="Times New Roman" w:eastAsia="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1E62F9F7"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9FFA80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7FDEB8C2" w14:textId="0F8301F5"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eastAsia="Times New Roman" w:hAnsi="Times New Roman" w:cs="Times New Roman"/>
                <w:color w:val="auto"/>
                <w:sz w:val="20"/>
                <w:szCs w:val="20"/>
              </w:rPr>
              <w:t xml:space="preserve">Estudio cohorte retrospectivo.  </w:t>
            </w:r>
            <w:r w:rsidR="00DE0A4E">
              <w:rPr>
                <w:rFonts w:ascii="Times New Roman" w:eastAsia="Times New Roman" w:hAnsi="Times New Roman" w:cs="Times New Roman"/>
                <w:color w:val="auto"/>
                <w:sz w:val="20"/>
                <w:szCs w:val="20"/>
              </w:rPr>
              <w:t>(Referencia No. 64)</w:t>
            </w:r>
          </w:p>
        </w:tc>
      </w:tr>
      <w:tr w:rsidR="00F423D8" w:rsidRPr="00473103" w14:paraId="59F41441"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61C4C9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16B2870F"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2a Oxford    </w:t>
            </w:r>
          </w:p>
        </w:tc>
      </w:tr>
      <w:tr w:rsidR="00F423D8" w:rsidRPr="00473103" w14:paraId="737EB5A7"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3B9D83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0BA92861"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B</w:t>
            </w:r>
          </w:p>
        </w:tc>
      </w:tr>
      <w:tr w:rsidR="00F423D8" w:rsidRPr="00473103" w14:paraId="4142F24A"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F0BAC25"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5DD7F79C" w14:textId="2F79C1E0" w:rsidR="00F423D8" w:rsidRPr="009E7264" w:rsidRDefault="00F423D8" w:rsidP="009E7264">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E7264">
              <w:rPr>
                <w:rFonts w:ascii="Times New Roman" w:hAnsi="Times New Roman" w:cs="Times New Roman"/>
                <w:color w:val="000000"/>
                <w:sz w:val="20"/>
                <w:szCs w:val="20"/>
              </w:rPr>
              <w:t>Revisión del manejo perioperatorio en pacientes con fractura de cadera y terapias concomitantes con agen</w:t>
            </w:r>
            <w:r w:rsidR="00541EB3" w:rsidRPr="009E7264">
              <w:rPr>
                <w:rFonts w:ascii="Times New Roman" w:hAnsi="Times New Roman" w:cs="Times New Roman"/>
                <w:color w:val="000000"/>
                <w:sz w:val="20"/>
                <w:szCs w:val="20"/>
              </w:rPr>
              <w:t xml:space="preserve">tes antiplaquetarios, y </w:t>
            </w:r>
            <w:r w:rsidRPr="009E7264">
              <w:rPr>
                <w:rFonts w:ascii="Times New Roman" w:hAnsi="Times New Roman" w:cs="Times New Roman"/>
                <w:color w:val="000000"/>
                <w:sz w:val="20"/>
                <w:szCs w:val="20"/>
              </w:rPr>
              <w:t xml:space="preserve">diferencias en mortalidad, sangrado perioperatorio en cirugía </w:t>
            </w:r>
            <w:r w:rsidR="00541EB3" w:rsidRPr="009E7264">
              <w:rPr>
                <w:rFonts w:ascii="Times New Roman" w:hAnsi="Times New Roman" w:cs="Times New Roman"/>
                <w:color w:val="000000"/>
                <w:sz w:val="20"/>
                <w:szCs w:val="20"/>
              </w:rPr>
              <w:t>temprana (</w:t>
            </w:r>
            <w:r w:rsidRPr="009E7264">
              <w:rPr>
                <w:rFonts w:ascii="Times New Roman" w:hAnsi="Times New Roman" w:cs="Times New Roman"/>
                <w:color w:val="000000"/>
                <w:sz w:val="20"/>
                <w:szCs w:val="20"/>
              </w:rPr>
              <w:t>&lt;48 h) versus</w:t>
            </w:r>
            <w:r w:rsidR="00541EB3" w:rsidRPr="009E7264">
              <w:rPr>
                <w:rFonts w:ascii="Times New Roman" w:hAnsi="Times New Roman" w:cs="Times New Roman"/>
                <w:color w:val="000000"/>
                <w:sz w:val="20"/>
                <w:szCs w:val="20"/>
              </w:rPr>
              <w:t xml:space="preserve"> cirugía retrasada (&gt;5 días).  </w:t>
            </w:r>
            <w:r w:rsidRPr="009E7264">
              <w:rPr>
                <w:rFonts w:ascii="Times New Roman" w:hAnsi="Times New Roman" w:cs="Times New Roman"/>
                <w:color w:val="000000"/>
                <w:sz w:val="20"/>
                <w:szCs w:val="20"/>
              </w:rPr>
              <w:t>La agregación plaquetaria se midió en la admisión e inmediatamente antes de la cirugía</w:t>
            </w:r>
            <w:r w:rsidR="00541EB3" w:rsidRPr="009E7264">
              <w:rPr>
                <w:rFonts w:ascii="Times New Roman" w:hAnsi="Times New Roman" w:cs="Times New Roman"/>
                <w:color w:val="000000"/>
                <w:sz w:val="20"/>
                <w:szCs w:val="20"/>
              </w:rPr>
              <w:t>,</w:t>
            </w:r>
            <w:r w:rsidRPr="009E7264">
              <w:rPr>
                <w:rFonts w:ascii="Times New Roman" w:hAnsi="Times New Roman" w:cs="Times New Roman"/>
                <w:color w:val="000000"/>
                <w:sz w:val="20"/>
                <w:szCs w:val="20"/>
              </w:rPr>
              <w:t xml:space="preserve"> en todos los pacientes incluidos en este estudio.  </w:t>
            </w:r>
          </w:p>
        </w:tc>
      </w:tr>
      <w:tr w:rsidR="00F423D8" w:rsidRPr="00473103" w14:paraId="5D71E670"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055D9D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38923E6E" w14:textId="77777777" w:rsidR="00F423D8" w:rsidRPr="009E7264"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E7264">
              <w:rPr>
                <w:rFonts w:ascii="Times New Roman" w:eastAsia="Times New Roman" w:hAnsi="Times New Roman" w:cs="Times New Roman"/>
                <w:color w:val="000000"/>
                <w:sz w:val="20"/>
                <w:szCs w:val="20"/>
              </w:rPr>
              <w:t xml:space="preserve">175 pacientes en 3 grupos randomizados. </w:t>
            </w:r>
          </w:p>
        </w:tc>
      </w:tr>
      <w:tr w:rsidR="00F423D8" w:rsidRPr="00473103" w14:paraId="376A2B79"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5A246C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6D82364D" w14:textId="77777777" w:rsidR="00F423D8" w:rsidRPr="009E7264"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E7264">
              <w:rPr>
                <w:rFonts w:ascii="Times New Roman" w:hAnsi="Times New Roman" w:cs="Times New Roman"/>
                <w:color w:val="000000"/>
                <w:sz w:val="20"/>
                <w:szCs w:val="20"/>
              </w:rPr>
              <w:t xml:space="preserve">El tratamiento antiplaquetario es un factor de riesgo que retrasa la intervención quirúrgica urgente en la fractura de cadera. </w:t>
            </w:r>
          </w:p>
        </w:tc>
      </w:tr>
      <w:tr w:rsidR="00F423D8" w:rsidRPr="00473103" w14:paraId="131E5F72"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F12926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06876445" w14:textId="6CA23C44" w:rsidR="00F423D8" w:rsidRPr="009E7264" w:rsidRDefault="00F423D8" w:rsidP="00F423D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9E7264">
              <w:rPr>
                <w:rFonts w:ascii="Times New Roman" w:hAnsi="Times New Roman" w:cs="Times New Roman"/>
                <w:color w:val="000000"/>
                <w:sz w:val="20"/>
                <w:szCs w:val="20"/>
              </w:rPr>
              <w:t>Un total de 175 pacientes mayores a 65 años de edad, con fractura de cadera de baja energía, fueron randomizados en 3 grupos:  pacientes con terapia antiplaquet</w:t>
            </w:r>
            <w:r w:rsidR="00541EB3" w:rsidRPr="009E7264">
              <w:rPr>
                <w:rFonts w:ascii="Times New Roman" w:hAnsi="Times New Roman" w:cs="Times New Roman"/>
                <w:color w:val="000000"/>
                <w:sz w:val="20"/>
                <w:szCs w:val="20"/>
              </w:rPr>
              <w:t>aria que van a cirugía tempran</w:t>
            </w:r>
            <w:r w:rsidR="009E7264" w:rsidRPr="009E7264">
              <w:rPr>
                <w:rFonts w:ascii="Times New Roman" w:hAnsi="Times New Roman" w:cs="Times New Roman"/>
                <w:color w:val="000000"/>
                <w:sz w:val="20"/>
                <w:szCs w:val="20"/>
              </w:rPr>
              <w:t xml:space="preserve">a </w:t>
            </w:r>
            <w:r w:rsidRPr="009E7264">
              <w:rPr>
                <w:rFonts w:ascii="Times New Roman" w:hAnsi="Times New Roman" w:cs="Times New Roman"/>
                <w:color w:val="000000"/>
                <w:sz w:val="20"/>
                <w:szCs w:val="20"/>
              </w:rPr>
              <w:t xml:space="preserve">pacientes con terapia antiplaquetaria que van a cirugía atrasada y pacientes sin terapia antiplaquetaria que van a cirugía temprana. Los mismos </w:t>
            </w:r>
            <w:r w:rsidR="00541EB3" w:rsidRPr="009E7264">
              <w:rPr>
                <w:rFonts w:ascii="Times New Roman" w:hAnsi="Times New Roman" w:cs="Times New Roman"/>
                <w:color w:val="000000"/>
                <w:sz w:val="20"/>
                <w:szCs w:val="20"/>
              </w:rPr>
              <w:t>datos clínicos y de laboratorio</w:t>
            </w:r>
            <w:r w:rsidRPr="009E7264">
              <w:rPr>
                <w:rFonts w:ascii="Times New Roman" w:hAnsi="Times New Roman" w:cs="Times New Roman"/>
                <w:color w:val="000000"/>
                <w:sz w:val="20"/>
                <w:szCs w:val="20"/>
              </w:rPr>
              <w:t xml:space="preserve"> se </w:t>
            </w:r>
            <w:r w:rsidR="00541EB3" w:rsidRPr="009E7264">
              <w:rPr>
                <w:rFonts w:ascii="Times New Roman" w:hAnsi="Times New Roman" w:cs="Times New Roman"/>
                <w:color w:val="000000"/>
                <w:sz w:val="20"/>
                <w:szCs w:val="20"/>
              </w:rPr>
              <w:t>verificaron a</w:t>
            </w:r>
            <w:r w:rsidRPr="009E7264">
              <w:rPr>
                <w:rFonts w:ascii="Times New Roman" w:hAnsi="Times New Roman" w:cs="Times New Roman"/>
                <w:color w:val="000000"/>
                <w:sz w:val="20"/>
                <w:szCs w:val="20"/>
              </w:rPr>
              <w:t xml:space="preserve"> los 12 </w:t>
            </w:r>
            <w:r w:rsidR="00541EB3" w:rsidRPr="009E7264">
              <w:rPr>
                <w:rFonts w:ascii="Times New Roman" w:hAnsi="Times New Roman" w:cs="Times New Roman"/>
                <w:color w:val="000000"/>
                <w:sz w:val="20"/>
                <w:szCs w:val="20"/>
              </w:rPr>
              <w:t xml:space="preserve">meses en todos los pacientes. </w:t>
            </w:r>
            <w:r w:rsidRPr="009E7264">
              <w:rPr>
                <w:rFonts w:ascii="Times New Roman" w:hAnsi="Times New Roman" w:cs="Times New Roman"/>
                <w:color w:val="000000"/>
                <w:sz w:val="20"/>
                <w:szCs w:val="20"/>
              </w:rPr>
              <w:t>La agregación plaquetaria fue determinada por un sistema semi computarizado basado en la impedancia  agregométrica en la muestra sanguínea.</w:t>
            </w:r>
          </w:p>
        </w:tc>
      </w:tr>
      <w:tr w:rsidR="00F423D8" w:rsidRPr="00473103" w14:paraId="07C66EC0"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F404A9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307B5DB3" w14:textId="26EEF5DD" w:rsidR="00F423D8" w:rsidRPr="009E7264" w:rsidRDefault="00F423D8" w:rsidP="009E7264">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E7264">
              <w:rPr>
                <w:rFonts w:ascii="Times New Roman" w:hAnsi="Times New Roman" w:cs="Times New Roman"/>
                <w:color w:val="000000"/>
                <w:sz w:val="20"/>
                <w:szCs w:val="20"/>
              </w:rPr>
              <w:t xml:space="preserve">Sangrado, requerimientos transfusionales y resultados analíticos no mostraron diferencia significativa entre los grupos.  Más de la </w:t>
            </w:r>
            <w:r w:rsidR="00541EB3" w:rsidRPr="009E7264">
              <w:rPr>
                <w:rFonts w:ascii="Times New Roman" w:hAnsi="Times New Roman" w:cs="Times New Roman"/>
                <w:color w:val="000000"/>
                <w:sz w:val="20"/>
                <w:szCs w:val="20"/>
              </w:rPr>
              <w:t>mitad (</w:t>
            </w:r>
            <w:r w:rsidRPr="009E7264">
              <w:rPr>
                <w:rFonts w:ascii="Times New Roman" w:hAnsi="Times New Roman" w:cs="Times New Roman"/>
                <w:color w:val="000000"/>
                <w:sz w:val="20"/>
                <w:szCs w:val="20"/>
              </w:rPr>
              <w:t>59.8</w:t>
            </w:r>
            <w:r w:rsidR="00541EB3" w:rsidRPr="009E7264">
              <w:rPr>
                <w:rFonts w:ascii="Times New Roman" w:hAnsi="Times New Roman" w:cs="Times New Roman"/>
                <w:color w:val="000000"/>
                <w:sz w:val="20"/>
                <w:szCs w:val="20"/>
              </w:rPr>
              <w:t>%) de</w:t>
            </w:r>
            <w:r w:rsidRPr="009E7264">
              <w:rPr>
                <w:rFonts w:ascii="Times New Roman" w:hAnsi="Times New Roman" w:cs="Times New Roman"/>
                <w:color w:val="000000"/>
                <w:sz w:val="20"/>
                <w:szCs w:val="20"/>
              </w:rPr>
              <w:t xml:space="preserve"> los pacientes que no tomaban terapia antiplaquetaria tenían agregación plaquetaria normal al ingreso, mientras </w:t>
            </w:r>
            <w:r w:rsidR="00541EB3" w:rsidRPr="009E7264">
              <w:rPr>
                <w:rFonts w:ascii="Times New Roman" w:hAnsi="Times New Roman" w:cs="Times New Roman"/>
                <w:color w:val="000000"/>
                <w:sz w:val="20"/>
                <w:szCs w:val="20"/>
              </w:rPr>
              <w:t xml:space="preserve">que </w:t>
            </w:r>
            <w:r w:rsidRPr="009E7264">
              <w:rPr>
                <w:rFonts w:ascii="Times New Roman" w:hAnsi="Times New Roman" w:cs="Times New Roman"/>
                <w:color w:val="000000"/>
                <w:sz w:val="20"/>
                <w:szCs w:val="20"/>
              </w:rPr>
              <w:t xml:space="preserve">13.5% de los que tomaban la terapia antiplaquetaria no tenían valores normales.  El análisis multivariado mostró aumento de la mortalidad a 12 meses y disminución del índice de Barthel previo al evento de la fractura de cadera (OR: 0.9-0.9) y el número de trasfusiones (OR: 1.1-1.5).   El promedio de estadía fue de 4.1 días más que en el grupo con cirugía retrasada.  </w:t>
            </w:r>
          </w:p>
        </w:tc>
      </w:tr>
      <w:tr w:rsidR="00F423D8" w:rsidRPr="00473103" w14:paraId="5DCB35AC"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293839B"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502CB291" w14:textId="766F5B9E" w:rsidR="00F423D8" w:rsidRPr="00473103" w:rsidRDefault="00F423D8" w:rsidP="009E7264">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73103">
              <w:rPr>
                <w:rFonts w:ascii="Times New Roman" w:hAnsi="Times New Roman" w:cs="Times New Roman"/>
                <w:color w:val="000000"/>
                <w:sz w:val="20"/>
                <w:szCs w:val="20"/>
              </w:rPr>
              <w:t xml:space="preserve">La cirugía temprana en pacientes que reciben tratamiento antiplaquetario tiene resultados similares a aquellos en </w:t>
            </w:r>
            <w:r w:rsidRPr="009E7264">
              <w:rPr>
                <w:rFonts w:ascii="Times New Roman" w:hAnsi="Times New Roman" w:cs="Times New Roman"/>
                <w:color w:val="000000"/>
                <w:sz w:val="20"/>
                <w:szCs w:val="20"/>
              </w:rPr>
              <w:t>los cuales la cirugía se retrasa, pero mejora la eficiencia hospitalaria reduciendo</w:t>
            </w:r>
            <w:r w:rsidR="00541EB3" w:rsidRPr="009E7264">
              <w:rPr>
                <w:rFonts w:ascii="Times New Roman" w:hAnsi="Times New Roman" w:cs="Times New Roman"/>
                <w:color w:val="000000"/>
                <w:sz w:val="20"/>
                <w:szCs w:val="20"/>
              </w:rPr>
              <w:t xml:space="preserve"> </w:t>
            </w:r>
            <w:r w:rsidRPr="009E7264">
              <w:rPr>
                <w:rFonts w:ascii="Times New Roman" w:hAnsi="Times New Roman" w:cs="Times New Roman"/>
                <w:color w:val="000000"/>
                <w:sz w:val="20"/>
                <w:szCs w:val="20"/>
              </w:rPr>
              <w:t xml:space="preserve">el periodo de </w:t>
            </w:r>
            <w:r w:rsidR="009E7264" w:rsidRPr="009E7264">
              <w:rPr>
                <w:rFonts w:ascii="Times New Roman" w:hAnsi="Times New Roman" w:cs="Times New Roman"/>
                <w:color w:val="000000"/>
                <w:sz w:val="20"/>
                <w:szCs w:val="20"/>
              </w:rPr>
              <w:t>estancia</w:t>
            </w:r>
            <w:r w:rsidRPr="009E7264">
              <w:rPr>
                <w:rFonts w:ascii="Times New Roman" w:hAnsi="Times New Roman" w:cs="Times New Roman"/>
                <w:color w:val="000000"/>
                <w:sz w:val="20"/>
                <w:szCs w:val="20"/>
              </w:rPr>
              <w:t xml:space="preserve"> </w:t>
            </w:r>
            <w:r w:rsidR="00541EB3" w:rsidRPr="009E7264">
              <w:rPr>
                <w:rFonts w:ascii="Times New Roman" w:hAnsi="Times New Roman" w:cs="Times New Roman"/>
                <w:color w:val="000000"/>
                <w:sz w:val="20"/>
                <w:szCs w:val="20"/>
              </w:rPr>
              <w:t>intrahospitalaria</w:t>
            </w:r>
            <w:r w:rsidRPr="009E7264">
              <w:rPr>
                <w:rFonts w:ascii="Times New Roman" w:hAnsi="Times New Roman" w:cs="Times New Roman"/>
                <w:color w:val="000000"/>
                <w:sz w:val="20"/>
                <w:szCs w:val="20"/>
              </w:rPr>
              <w:t>. El reporte de antiplaquetarios muestra baja concordancia con la determinación de</w:t>
            </w:r>
            <w:r w:rsidRPr="00473103">
              <w:rPr>
                <w:rFonts w:ascii="Times New Roman" w:hAnsi="Times New Roman" w:cs="Times New Roman"/>
                <w:color w:val="000000"/>
                <w:sz w:val="20"/>
                <w:szCs w:val="20"/>
              </w:rPr>
              <w:t xml:space="preserve"> la agregación plaquetaria. </w:t>
            </w:r>
          </w:p>
        </w:tc>
      </w:tr>
    </w:tbl>
    <w:p w14:paraId="57D6EEE2" w14:textId="77777777" w:rsidR="00F423D8" w:rsidRDefault="00F423D8" w:rsidP="00F423D8">
      <w:pPr>
        <w:shd w:val="clear" w:color="auto" w:fill="FFFFFF"/>
        <w:ind w:right="60"/>
        <w:outlineLvl w:val="3"/>
        <w:rPr>
          <w:rFonts w:ascii="Times New Roman" w:eastAsia="Times New Roman" w:hAnsi="Times New Roman" w:cs="Times New Roman"/>
          <w:b/>
          <w:bCs/>
          <w:caps/>
          <w:color w:val="000000"/>
          <w:sz w:val="20"/>
          <w:szCs w:val="20"/>
        </w:rPr>
      </w:pPr>
    </w:p>
    <w:p w14:paraId="2D940453"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2276A69E"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3CE2B34C"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6005316A"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4245A24C"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047021F1"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5CD2D658"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1F75C5DD"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0434653D"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691C803E"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0570B560"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4FEAD819"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7F712812" w14:textId="77777777" w:rsidR="00247221"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349901C8" w14:textId="77777777" w:rsidR="00247221" w:rsidRPr="00473103" w:rsidRDefault="00247221" w:rsidP="00F423D8">
      <w:pPr>
        <w:shd w:val="clear" w:color="auto" w:fill="FFFFFF"/>
        <w:ind w:right="60"/>
        <w:outlineLvl w:val="3"/>
        <w:rPr>
          <w:rFonts w:ascii="Times New Roman" w:eastAsia="Times New Roman" w:hAnsi="Times New Roman" w:cs="Times New Roman"/>
          <w:b/>
          <w:bCs/>
          <w:caps/>
          <w:color w:val="000000"/>
          <w:sz w:val="20"/>
          <w:szCs w:val="20"/>
        </w:rPr>
      </w:pPr>
    </w:p>
    <w:p w14:paraId="4307A4B1" w14:textId="3FD3D1F7" w:rsidR="00F423D8" w:rsidRPr="00473103" w:rsidRDefault="00F423D8" w:rsidP="00F423D8">
      <w:pPr>
        <w:shd w:val="clear" w:color="auto" w:fill="FFFFFF"/>
        <w:rPr>
          <w:rFonts w:ascii="Times New Roman" w:eastAsia="Times New Roman" w:hAnsi="Times New Roman" w:cs="Times New Roman"/>
          <w:sz w:val="20"/>
          <w:szCs w:val="20"/>
        </w:rPr>
      </w:pPr>
      <w:r w:rsidRPr="00473103">
        <w:rPr>
          <w:rFonts w:ascii="Times New Roman" w:eastAsia="Times New Roman" w:hAnsi="Times New Roman" w:cs="Times New Roman"/>
          <w:sz w:val="20"/>
          <w:szCs w:val="20"/>
        </w:rPr>
        <w:lastRenderedPageBreak/>
        <w:t xml:space="preserve"> </w:t>
      </w:r>
    </w:p>
    <w:tbl>
      <w:tblPr>
        <w:tblStyle w:val="Sombreadoclaro-nfasis1"/>
        <w:tblW w:w="9039" w:type="dxa"/>
        <w:tblLook w:val="04A0" w:firstRow="1" w:lastRow="0" w:firstColumn="1" w:lastColumn="0" w:noHBand="0" w:noVBand="1"/>
      </w:tblPr>
      <w:tblGrid>
        <w:gridCol w:w="2093"/>
        <w:gridCol w:w="6946"/>
      </w:tblGrid>
      <w:tr w:rsidR="00F423D8" w:rsidRPr="00473103" w14:paraId="27A280D8"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745F5B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Tipo de artículo</w:t>
            </w:r>
          </w:p>
        </w:tc>
        <w:tc>
          <w:tcPr>
            <w:tcW w:w="6946" w:type="dxa"/>
          </w:tcPr>
          <w:p w14:paraId="71F03808" w14:textId="057CF2C8"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eastAsia="Times New Roman" w:hAnsi="Times New Roman" w:cs="Times New Roman"/>
                <w:color w:val="auto"/>
                <w:sz w:val="20"/>
                <w:szCs w:val="20"/>
              </w:rPr>
              <w:t xml:space="preserve">Estudio retrospectivo observacional. </w:t>
            </w:r>
            <w:r w:rsidR="00DE0A4E">
              <w:rPr>
                <w:rFonts w:ascii="Times New Roman" w:eastAsia="Times New Roman" w:hAnsi="Times New Roman" w:cs="Times New Roman"/>
                <w:color w:val="auto"/>
                <w:sz w:val="20"/>
                <w:szCs w:val="20"/>
              </w:rPr>
              <w:t xml:space="preserve"> (Referencia No. 65) </w:t>
            </w:r>
          </w:p>
        </w:tc>
      </w:tr>
      <w:tr w:rsidR="00F423D8" w:rsidRPr="00473103" w14:paraId="29D1BB27"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035B4B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47628694"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3b Oxford </w:t>
            </w:r>
          </w:p>
        </w:tc>
      </w:tr>
      <w:tr w:rsidR="00F423D8" w:rsidRPr="00473103" w14:paraId="63F70EB5"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E05836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648F2E7B"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C</w:t>
            </w:r>
          </w:p>
        </w:tc>
      </w:tr>
      <w:tr w:rsidR="00F423D8" w:rsidRPr="00473103" w14:paraId="19AE9004"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7FC106B"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3C0EAA78" w14:textId="77777777" w:rsidR="00F423D8" w:rsidRPr="009E7264"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9E7264">
              <w:rPr>
                <w:rFonts w:ascii="Times New Roman" w:hAnsi="Times New Roman" w:cs="Times New Roman"/>
                <w:color w:val="auto"/>
                <w:sz w:val="20"/>
                <w:szCs w:val="20"/>
              </w:rPr>
              <w:t xml:space="preserve">Reportar los resultados en salud de un programa de cuidado multidisciplinario para pacientes mayores de 65 años con fractura de cadera. </w:t>
            </w:r>
          </w:p>
        </w:tc>
      </w:tr>
      <w:tr w:rsidR="00F423D8" w:rsidRPr="00473103" w14:paraId="7ADEE4B1"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8D7BBC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674C72D9" w14:textId="77777777" w:rsidR="00F423D8" w:rsidRPr="009E7264"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9E7264">
              <w:rPr>
                <w:rFonts w:ascii="Times New Roman" w:eastAsia="Times New Roman" w:hAnsi="Times New Roman" w:cs="Times New Roman"/>
                <w:color w:val="000000"/>
                <w:sz w:val="20"/>
                <w:szCs w:val="20"/>
              </w:rPr>
              <w:t xml:space="preserve"> 956 pacientes </w:t>
            </w:r>
          </w:p>
        </w:tc>
      </w:tr>
      <w:tr w:rsidR="00F423D8" w:rsidRPr="00473103" w14:paraId="108EB2CC"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3F84FC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7819CB07" w14:textId="77777777" w:rsidR="00F423D8" w:rsidRPr="009E7264"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9E7264">
              <w:rPr>
                <w:rFonts w:ascii="Times New Roman" w:hAnsi="Times New Roman" w:cs="Times New Roman"/>
                <w:color w:val="000000"/>
                <w:sz w:val="20"/>
                <w:szCs w:val="20"/>
              </w:rPr>
              <w:t xml:space="preserve">La atención en salud por equipos muldisciplinarios muestra menor tasa de complicaciones y mejor recuperación funcional en el post operatorio de pacientes adultos mayores con fractura aguda de cadera. </w:t>
            </w:r>
          </w:p>
        </w:tc>
      </w:tr>
      <w:tr w:rsidR="00F423D8" w:rsidRPr="00473103" w14:paraId="2CD9EE98"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D6DFB4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0F4D8AFE" w14:textId="2DB7A236" w:rsidR="00F423D8" w:rsidRPr="009E7264" w:rsidRDefault="00F423D8" w:rsidP="009E7264">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9E7264">
              <w:rPr>
                <w:rFonts w:ascii="Times New Roman" w:hAnsi="Times New Roman" w:cs="Times New Roman"/>
                <w:color w:val="auto"/>
                <w:sz w:val="20"/>
                <w:szCs w:val="20"/>
              </w:rPr>
              <w:t>Desarrollamos un modelo coord</w:t>
            </w:r>
            <w:r w:rsidR="00541EB3" w:rsidRPr="009E7264">
              <w:rPr>
                <w:rFonts w:ascii="Times New Roman" w:hAnsi="Times New Roman" w:cs="Times New Roman"/>
                <w:color w:val="auto"/>
                <w:sz w:val="20"/>
                <w:szCs w:val="20"/>
              </w:rPr>
              <w:t xml:space="preserve">inado de atención </w:t>
            </w:r>
            <w:r w:rsidRPr="009E7264">
              <w:rPr>
                <w:rFonts w:ascii="Times New Roman" w:hAnsi="Times New Roman" w:cs="Times New Roman"/>
                <w:color w:val="auto"/>
                <w:sz w:val="20"/>
                <w:szCs w:val="20"/>
              </w:rPr>
              <w:t>de paci</w:t>
            </w:r>
            <w:r w:rsidR="00541EB3" w:rsidRPr="009E7264">
              <w:rPr>
                <w:rFonts w:ascii="Times New Roman" w:hAnsi="Times New Roman" w:cs="Times New Roman"/>
                <w:color w:val="auto"/>
                <w:sz w:val="20"/>
                <w:szCs w:val="20"/>
              </w:rPr>
              <w:t>entes con fractura de cadera. Establece qué, quién, cuándo, cómo y dó</w:t>
            </w:r>
            <w:r w:rsidRPr="009E7264">
              <w:rPr>
                <w:rFonts w:ascii="Times New Roman" w:hAnsi="Times New Roman" w:cs="Times New Roman"/>
                <w:color w:val="auto"/>
                <w:sz w:val="20"/>
                <w:szCs w:val="20"/>
              </w:rPr>
              <w:t>nde ortopedistas, internistas, médicos de familia, emergenciólogos, intensivistas, fisioterapistas, anestesiólogos, enfermeras y trabajadore</w:t>
            </w:r>
            <w:r w:rsidR="009E7264" w:rsidRPr="009E7264">
              <w:rPr>
                <w:rFonts w:ascii="Times New Roman" w:hAnsi="Times New Roman" w:cs="Times New Roman"/>
                <w:color w:val="auto"/>
                <w:sz w:val="20"/>
                <w:szCs w:val="20"/>
              </w:rPr>
              <w:t>s sociales intervienen.    Todo</w:t>
            </w:r>
            <w:r w:rsidRPr="009E7264">
              <w:rPr>
                <w:rFonts w:ascii="Times New Roman" w:hAnsi="Times New Roman" w:cs="Times New Roman"/>
                <w:color w:val="auto"/>
                <w:sz w:val="20"/>
                <w:szCs w:val="20"/>
              </w:rPr>
              <w:t xml:space="preserve"> </w:t>
            </w:r>
            <w:r w:rsidR="009E7264" w:rsidRPr="009E7264">
              <w:rPr>
                <w:rFonts w:ascii="Times New Roman" w:hAnsi="Times New Roman" w:cs="Times New Roman"/>
                <w:color w:val="auto"/>
                <w:sz w:val="20"/>
                <w:szCs w:val="20"/>
              </w:rPr>
              <w:t>pacientes mayor</w:t>
            </w:r>
            <w:r w:rsidRPr="009E7264">
              <w:rPr>
                <w:rFonts w:ascii="Times New Roman" w:hAnsi="Times New Roman" w:cs="Times New Roman"/>
                <w:color w:val="auto"/>
                <w:sz w:val="20"/>
                <w:szCs w:val="20"/>
              </w:rPr>
              <w:t xml:space="preserve"> de 65 años admitidos con diagnóstico de fractura de cadera de 2006 a 2010 evaluados retrospectivamente. </w:t>
            </w:r>
          </w:p>
        </w:tc>
      </w:tr>
      <w:tr w:rsidR="00F423D8" w:rsidRPr="00473103" w14:paraId="5459B047"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FA2F92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6A3D7FB8" w14:textId="022AA0BA" w:rsidR="00F423D8" w:rsidRPr="009E7264" w:rsidRDefault="00F423D8" w:rsidP="009E7264">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9E7264">
              <w:rPr>
                <w:rFonts w:ascii="Times New Roman" w:hAnsi="Times New Roman" w:cs="Times New Roman"/>
                <w:color w:val="auto"/>
                <w:sz w:val="20"/>
                <w:szCs w:val="20"/>
              </w:rPr>
              <w:t xml:space="preserve">Mil episodios de fractura de cadera </w:t>
            </w:r>
            <w:r w:rsidR="009E7264" w:rsidRPr="009E7264">
              <w:rPr>
                <w:rFonts w:ascii="Times New Roman" w:hAnsi="Times New Roman" w:cs="Times New Roman"/>
                <w:color w:val="auto"/>
                <w:sz w:val="20"/>
                <w:szCs w:val="20"/>
              </w:rPr>
              <w:t xml:space="preserve">de </w:t>
            </w:r>
            <w:r w:rsidRPr="009E7264">
              <w:rPr>
                <w:rFonts w:ascii="Times New Roman" w:hAnsi="Times New Roman" w:cs="Times New Roman"/>
                <w:color w:val="auto"/>
                <w:sz w:val="20"/>
                <w:szCs w:val="20"/>
              </w:rPr>
              <w:t>956</w:t>
            </w:r>
            <w:r w:rsidR="00541EB3" w:rsidRPr="009E7264">
              <w:rPr>
                <w:rFonts w:ascii="Times New Roman" w:hAnsi="Times New Roman" w:cs="Times New Roman"/>
                <w:color w:val="auto"/>
                <w:sz w:val="20"/>
                <w:szCs w:val="20"/>
              </w:rPr>
              <w:t xml:space="preserve"> pacientes fueron incluidos.  </w:t>
            </w:r>
            <w:r w:rsidR="009E7264" w:rsidRPr="009E7264">
              <w:rPr>
                <w:rFonts w:ascii="Times New Roman" w:hAnsi="Times New Roman" w:cs="Times New Roman"/>
                <w:color w:val="auto"/>
                <w:sz w:val="20"/>
                <w:szCs w:val="20"/>
              </w:rPr>
              <w:t>E</w:t>
            </w:r>
            <w:r w:rsidRPr="009E7264">
              <w:rPr>
                <w:rFonts w:ascii="Times New Roman" w:hAnsi="Times New Roman" w:cs="Times New Roman"/>
                <w:color w:val="auto"/>
                <w:sz w:val="20"/>
                <w:szCs w:val="20"/>
              </w:rPr>
              <w:t>dad promedio</w:t>
            </w:r>
            <w:r w:rsidR="00541EB3" w:rsidRPr="009E7264">
              <w:rPr>
                <w:rFonts w:ascii="Times New Roman" w:hAnsi="Times New Roman" w:cs="Times New Roman"/>
                <w:color w:val="auto"/>
                <w:sz w:val="20"/>
                <w:szCs w:val="20"/>
              </w:rPr>
              <w:t xml:space="preserve"> </w:t>
            </w:r>
            <w:r w:rsidR="009E7264" w:rsidRPr="009E7264">
              <w:rPr>
                <w:rFonts w:ascii="Times New Roman" w:hAnsi="Times New Roman" w:cs="Times New Roman"/>
                <w:color w:val="auto"/>
                <w:sz w:val="20"/>
                <w:szCs w:val="20"/>
              </w:rPr>
              <w:t>82 años, e</w:t>
            </w:r>
            <w:r w:rsidRPr="009E7264">
              <w:rPr>
                <w:rFonts w:ascii="Times New Roman" w:hAnsi="Times New Roman" w:cs="Times New Roman"/>
                <w:color w:val="auto"/>
                <w:sz w:val="20"/>
                <w:szCs w:val="20"/>
              </w:rPr>
              <w:t xml:space="preserve">stadía promedio </w:t>
            </w:r>
            <w:r w:rsidR="00541EB3" w:rsidRPr="009E7264">
              <w:rPr>
                <w:rFonts w:ascii="Times New Roman" w:hAnsi="Times New Roman" w:cs="Times New Roman"/>
                <w:color w:val="auto"/>
                <w:sz w:val="20"/>
                <w:szCs w:val="20"/>
              </w:rPr>
              <w:t xml:space="preserve"> </w:t>
            </w:r>
            <w:r w:rsidRPr="009E7264">
              <w:rPr>
                <w:rFonts w:ascii="Times New Roman" w:hAnsi="Times New Roman" w:cs="Times New Roman"/>
                <w:color w:val="auto"/>
                <w:sz w:val="20"/>
                <w:szCs w:val="20"/>
              </w:rPr>
              <w:t xml:space="preserve">6.7 días.   Esto se redujo </w:t>
            </w:r>
            <w:r w:rsidR="00541EB3" w:rsidRPr="009E7264">
              <w:rPr>
                <w:rFonts w:ascii="Times New Roman" w:hAnsi="Times New Roman" w:cs="Times New Roman"/>
                <w:color w:val="auto"/>
                <w:sz w:val="20"/>
                <w:szCs w:val="20"/>
              </w:rPr>
              <w:t xml:space="preserve">a </w:t>
            </w:r>
            <w:r w:rsidRPr="009E7264">
              <w:rPr>
                <w:rFonts w:ascii="Times New Roman" w:hAnsi="Times New Roman" w:cs="Times New Roman"/>
                <w:color w:val="auto"/>
                <w:sz w:val="20"/>
                <w:szCs w:val="20"/>
              </w:rPr>
              <w:t>1.14 días durante los 5 años del progr</w:t>
            </w:r>
            <w:r w:rsidR="00541EB3" w:rsidRPr="009E7264">
              <w:rPr>
                <w:rFonts w:ascii="Times New Roman" w:hAnsi="Times New Roman" w:cs="Times New Roman"/>
                <w:color w:val="auto"/>
                <w:sz w:val="20"/>
                <w:szCs w:val="20"/>
              </w:rPr>
              <w:t xml:space="preserve">ama. </w:t>
            </w:r>
            <w:r w:rsidRPr="009E7264">
              <w:rPr>
                <w:rFonts w:ascii="Times New Roman" w:hAnsi="Times New Roman" w:cs="Times New Roman"/>
                <w:color w:val="auto"/>
                <w:sz w:val="20"/>
                <w:szCs w:val="20"/>
              </w:rPr>
              <w:t xml:space="preserve">85.1% </w:t>
            </w:r>
            <w:r w:rsidR="00541EB3" w:rsidRPr="009E7264">
              <w:rPr>
                <w:rFonts w:ascii="Times New Roman" w:hAnsi="Times New Roman" w:cs="Times New Roman"/>
                <w:color w:val="auto"/>
                <w:sz w:val="20"/>
                <w:szCs w:val="20"/>
              </w:rPr>
              <w:t xml:space="preserve">de pacientes </w:t>
            </w:r>
            <w:r w:rsidRPr="009E7264">
              <w:rPr>
                <w:rFonts w:ascii="Times New Roman" w:hAnsi="Times New Roman" w:cs="Times New Roman"/>
                <w:color w:val="auto"/>
                <w:sz w:val="20"/>
                <w:szCs w:val="20"/>
              </w:rPr>
              <w:t>fueron operados antes de 72 horas</w:t>
            </w:r>
            <w:r w:rsidR="009E7264" w:rsidRPr="009E7264">
              <w:rPr>
                <w:rFonts w:ascii="Times New Roman" w:hAnsi="Times New Roman" w:cs="Times New Roman"/>
                <w:color w:val="auto"/>
                <w:sz w:val="20"/>
                <w:szCs w:val="20"/>
              </w:rPr>
              <w:t xml:space="preserve"> </w:t>
            </w:r>
            <w:r w:rsidRPr="009E7264">
              <w:rPr>
                <w:rFonts w:ascii="Times New Roman" w:hAnsi="Times New Roman" w:cs="Times New Roman"/>
                <w:color w:val="auto"/>
                <w:sz w:val="20"/>
                <w:szCs w:val="20"/>
              </w:rPr>
              <w:t>y 91.2% durante el programa.</w:t>
            </w:r>
            <w:r w:rsidR="00541EB3" w:rsidRPr="009E7264">
              <w:rPr>
                <w:rFonts w:ascii="Times New Roman" w:hAnsi="Times New Roman" w:cs="Times New Roman"/>
                <w:color w:val="auto"/>
                <w:sz w:val="20"/>
                <w:szCs w:val="20"/>
              </w:rPr>
              <w:t xml:space="preserve"> </w:t>
            </w:r>
            <w:r w:rsidR="009E7264" w:rsidRPr="009E7264">
              <w:rPr>
                <w:rFonts w:ascii="Times New Roman" w:hAnsi="Times New Roman" w:cs="Times New Roman"/>
                <w:color w:val="auto"/>
                <w:sz w:val="20"/>
                <w:szCs w:val="20"/>
              </w:rPr>
              <w:t xml:space="preserve"> Í</w:t>
            </w:r>
            <w:r w:rsidRPr="009E7264">
              <w:rPr>
                <w:rFonts w:ascii="Times New Roman" w:hAnsi="Times New Roman" w:cs="Times New Roman"/>
                <w:color w:val="auto"/>
                <w:sz w:val="20"/>
                <w:szCs w:val="20"/>
              </w:rPr>
              <w:t>ndice de infec</w:t>
            </w:r>
            <w:r w:rsidR="009E7264" w:rsidRPr="009E7264">
              <w:rPr>
                <w:rFonts w:ascii="Times New Roman" w:hAnsi="Times New Roman" w:cs="Times New Roman"/>
                <w:color w:val="auto"/>
                <w:sz w:val="20"/>
                <w:szCs w:val="20"/>
              </w:rPr>
              <w:t>ción quirúrgica</w:t>
            </w:r>
            <w:r w:rsidR="00541EB3" w:rsidRPr="009E7264">
              <w:rPr>
                <w:rFonts w:ascii="Times New Roman" w:hAnsi="Times New Roman" w:cs="Times New Roman"/>
                <w:color w:val="auto"/>
                <w:sz w:val="20"/>
                <w:szCs w:val="20"/>
              </w:rPr>
              <w:t xml:space="preserve"> 1.5%. </w:t>
            </w:r>
            <w:r w:rsidR="009E7264" w:rsidRPr="009E7264">
              <w:rPr>
                <w:rFonts w:ascii="Times New Roman" w:hAnsi="Times New Roman" w:cs="Times New Roman"/>
                <w:color w:val="auto"/>
                <w:sz w:val="20"/>
                <w:szCs w:val="20"/>
              </w:rPr>
              <w:t xml:space="preserve"> M</w:t>
            </w:r>
            <w:r w:rsidRPr="009E7264">
              <w:rPr>
                <w:rFonts w:ascii="Times New Roman" w:hAnsi="Times New Roman" w:cs="Times New Roman"/>
                <w:color w:val="auto"/>
                <w:sz w:val="20"/>
                <w:szCs w:val="20"/>
              </w:rPr>
              <w:t>ortalidad intrahospitalaria 4.5% (24.2% a 12 mese</w:t>
            </w:r>
            <w:r w:rsidR="009E7264" w:rsidRPr="009E7264">
              <w:rPr>
                <w:rFonts w:ascii="Times New Roman" w:hAnsi="Times New Roman" w:cs="Times New Roman"/>
                <w:color w:val="auto"/>
                <w:sz w:val="20"/>
                <w:szCs w:val="20"/>
              </w:rPr>
              <w:t>s).  R</w:t>
            </w:r>
            <w:r w:rsidR="00541EB3" w:rsidRPr="009E7264">
              <w:rPr>
                <w:rFonts w:ascii="Times New Roman" w:hAnsi="Times New Roman" w:cs="Times New Roman"/>
                <w:color w:val="auto"/>
                <w:sz w:val="20"/>
                <w:szCs w:val="20"/>
              </w:rPr>
              <w:t xml:space="preserve">eadmisiones al año </w:t>
            </w:r>
            <w:r w:rsidR="009E7264" w:rsidRPr="009E7264">
              <w:rPr>
                <w:rFonts w:ascii="Times New Roman" w:hAnsi="Times New Roman" w:cs="Times New Roman"/>
                <w:color w:val="auto"/>
                <w:sz w:val="20"/>
                <w:szCs w:val="20"/>
              </w:rPr>
              <w:t>14</w:t>
            </w:r>
            <w:r w:rsidR="00541EB3" w:rsidRPr="009E7264">
              <w:rPr>
                <w:rFonts w:ascii="Times New Roman" w:hAnsi="Times New Roman" w:cs="Times New Roman"/>
                <w:color w:val="auto"/>
                <w:sz w:val="20"/>
                <w:szCs w:val="20"/>
              </w:rPr>
              <w:t xml:space="preserve">.9%. </w:t>
            </w:r>
            <w:r w:rsidR="009E7264" w:rsidRPr="009E7264">
              <w:rPr>
                <w:rFonts w:ascii="Times New Roman" w:hAnsi="Times New Roman" w:cs="Times New Roman"/>
                <w:color w:val="auto"/>
                <w:sz w:val="20"/>
                <w:szCs w:val="20"/>
              </w:rPr>
              <w:t xml:space="preserve"> </w:t>
            </w:r>
            <w:r w:rsidR="00541EB3" w:rsidRPr="009E7264">
              <w:rPr>
                <w:rFonts w:ascii="Times New Roman" w:hAnsi="Times New Roman" w:cs="Times New Roman"/>
                <w:color w:val="auto"/>
                <w:sz w:val="20"/>
                <w:szCs w:val="20"/>
              </w:rPr>
              <w:t>La i</w:t>
            </w:r>
            <w:r w:rsidRPr="009E7264">
              <w:rPr>
                <w:rFonts w:ascii="Times New Roman" w:hAnsi="Times New Roman" w:cs="Times New Roman"/>
                <w:color w:val="auto"/>
                <w:sz w:val="20"/>
                <w:szCs w:val="20"/>
              </w:rPr>
              <w:t xml:space="preserve">ndependencia </w:t>
            </w:r>
            <w:r w:rsidR="00541EB3" w:rsidRPr="009E7264">
              <w:rPr>
                <w:rFonts w:ascii="Times New Roman" w:hAnsi="Times New Roman" w:cs="Times New Roman"/>
                <w:color w:val="auto"/>
                <w:sz w:val="20"/>
                <w:szCs w:val="20"/>
              </w:rPr>
              <w:t>lograda</w:t>
            </w:r>
            <w:r w:rsidRPr="009E7264">
              <w:rPr>
                <w:rFonts w:ascii="Times New Roman" w:hAnsi="Times New Roman" w:cs="Times New Roman"/>
                <w:color w:val="auto"/>
                <w:sz w:val="20"/>
                <w:szCs w:val="20"/>
              </w:rPr>
              <w:t xml:space="preserve"> </w:t>
            </w:r>
            <w:r w:rsidR="009E7264" w:rsidRPr="009E7264">
              <w:rPr>
                <w:rFonts w:ascii="Times New Roman" w:hAnsi="Times New Roman" w:cs="Times New Roman"/>
                <w:color w:val="auto"/>
                <w:sz w:val="20"/>
                <w:szCs w:val="20"/>
              </w:rPr>
              <w:t>por</w:t>
            </w:r>
            <w:r w:rsidRPr="009E7264">
              <w:rPr>
                <w:rFonts w:ascii="Times New Roman" w:hAnsi="Times New Roman" w:cs="Times New Roman"/>
                <w:color w:val="auto"/>
                <w:sz w:val="20"/>
                <w:szCs w:val="20"/>
              </w:rPr>
              <w:t xml:space="preserve"> 40% de los pacientes.   </w:t>
            </w:r>
          </w:p>
        </w:tc>
      </w:tr>
      <w:tr w:rsidR="00F423D8" w:rsidRPr="00473103" w14:paraId="30170A39"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FCC65F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2F717EB7" w14:textId="70CC7E3E" w:rsidR="00F423D8" w:rsidRPr="009E7264" w:rsidRDefault="00F423D8" w:rsidP="00F423D8">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9E7264">
              <w:rPr>
                <w:rFonts w:ascii="Times New Roman" w:hAnsi="Times New Roman" w:cs="Times New Roman"/>
                <w:color w:val="auto"/>
                <w:sz w:val="20"/>
                <w:szCs w:val="20"/>
              </w:rPr>
              <w:t>El programa de atención multidisciplinaria a pacientes con fractura de cadera se asocia a resultados en salud positivos</w:t>
            </w:r>
            <w:r w:rsidR="009E7264" w:rsidRPr="009E7264">
              <w:rPr>
                <w:rFonts w:ascii="Times New Roman" w:hAnsi="Times New Roman" w:cs="Times New Roman"/>
                <w:color w:val="auto"/>
                <w:sz w:val="20"/>
                <w:szCs w:val="20"/>
              </w:rPr>
              <w:t xml:space="preserve"> </w:t>
            </w:r>
            <w:r w:rsidRPr="009E7264">
              <w:rPr>
                <w:rFonts w:ascii="Times New Roman" w:hAnsi="Times New Roman" w:cs="Times New Roman"/>
                <w:color w:val="auto"/>
                <w:sz w:val="20"/>
                <w:szCs w:val="20"/>
              </w:rPr>
              <w:t>con alto porcentaje de pacientes tratados tempranamente (más del 90</w:t>
            </w:r>
            <w:r w:rsidR="00541EB3" w:rsidRPr="009E7264">
              <w:rPr>
                <w:rFonts w:ascii="Times New Roman" w:hAnsi="Times New Roman" w:cs="Times New Roman"/>
                <w:color w:val="auto"/>
                <w:sz w:val="20"/>
                <w:szCs w:val="20"/>
              </w:rPr>
              <w:t>%), reducido</w:t>
            </w:r>
            <w:r w:rsidRPr="009E7264">
              <w:rPr>
                <w:rFonts w:ascii="Times New Roman" w:hAnsi="Times New Roman" w:cs="Times New Roman"/>
                <w:color w:val="auto"/>
                <w:sz w:val="20"/>
                <w:szCs w:val="20"/>
              </w:rPr>
              <w:t xml:space="preserve"> promedio de estadía (menor a 7 días), menor incidencia de infecciones en el sitio quirúrgico, de readmisiones y de mortalidad a un año, así como adecuada recuperación funcional.  </w:t>
            </w:r>
          </w:p>
        </w:tc>
      </w:tr>
    </w:tbl>
    <w:p w14:paraId="57802E51" w14:textId="77777777" w:rsidR="00F423D8" w:rsidRPr="00473103" w:rsidRDefault="00F423D8" w:rsidP="00F423D8">
      <w:pPr>
        <w:shd w:val="clear" w:color="auto" w:fill="FFFFFF"/>
        <w:ind w:right="60"/>
        <w:outlineLvl w:val="3"/>
        <w:rPr>
          <w:rFonts w:ascii="Times New Roman" w:eastAsia="Times New Roman" w:hAnsi="Times New Roman" w:cs="Times New Roman"/>
          <w:b/>
          <w:bCs/>
          <w:caps/>
          <w:color w:val="000000"/>
          <w:sz w:val="20"/>
          <w:szCs w:val="20"/>
        </w:rPr>
      </w:pPr>
    </w:p>
    <w:p w14:paraId="2407E329" w14:textId="77777777" w:rsidR="00F423D8" w:rsidRDefault="00F423D8" w:rsidP="00F423D8">
      <w:pPr>
        <w:shd w:val="clear" w:color="auto" w:fill="FFFFFF"/>
        <w:rPr>
          <w:rFonts w:ascii="Times New Roman" w:eastAsia="Times New Roman" w:hAnsi="Times New Roman" w:cs="Times New Roman"/>
          <w:sz w:val="20"/>
          <w:szCs w:val="20"/>
        </w:rPr>
      </w:pPr>
    </w:p>
    <w:p w14:paraId="6CE63663" w14:textId="77777777" w:rsidR="00247221" w:rsidRDefault="00247221" w:rsidP="00F423D8">
      <w:pPr>
        <w:shd w:val="clear" w:color="auto" w:fill="FFFFFF"/>
        <w:rPr>
          <w:rFonts w:ascii="Times New Roman" w:eastAsia="Times New Roman" w:hAnsi="Times New Roman" w:cs="Times New Roman"/>
          <w:sz w:val="20"/>
          <w:szCs w:val="20"/>
        </w:rPr>
      </w:pPr>
    </w:p>
    <w:p w14:paraId="56C160E9" w14:textId="77777777" w:rsidR="00247221" w:rsidRDefault="00247221" w:rsidP="00F423D8">
      <w:pPr>
        <w:shd w:val="clear" w:color="auto" w:fill="FFFFFF"/>
        <w:rPr>
          <w:rFonts w:ascii="Times New Roman" w:eastAsia="Times New Roman" w:hAnsi="Times New Roman" w:cs="Times New Roman"/>
          <w:sz w:val="20"/>
          <w:szCs w:val="20"/>
        </w:rPr>
      </w:pPr>
    </w:p>
    <w:p w14:paraId="53AFA8AE" w14:textId="77777777" w:rsidR="00247221" w:rsidRDefault="00247221" w:rsidP="00F423D8">
      <w:pPr>
        <w:shd w:val="clear" w:color="auto" w:fill="FFFFFF"/>
        <w:rPr>
          <w:rFonts w:ascii="Times New Roman" w:eastAsia="Times New Roman" w:hAnsi="Times New Roman" w:cs="Times New Roman"/>
          <w:sz w:val="20"/>
          <w:szCs w:val="20"/>
        </w:rPr>
      </w:pPr>
    </w:p>
    <w:p w14:paraId="14E6F37B" w14:textId="77777777" w:rsidR="00247221" w:rsidRDefault="00247221" w:rsidP="00F423D8">
      <w:pPr>
        <w:shd w:val="clear" w:color="auto" w:fill="FFFFFF"/>
        <w:rPr>
          <w:rFonts w:ascii="Times New Roman" w:eastAsia="Times New Roman" w:hAnsi="Times New Roman" w:cs="Times New Roman"/>
          <w:sz w:val="20"/>
          <w:szCs w:val="20"/>
        </w:rPr>
      </w:pPr>
    </w:p>
    <w:p w14:paraId="7B17681B" w14:textId="77777777" w:rsidR="00247221" w:rsidRDefault="00247221" w:rsidP="00F423D8">
      <w:pPr>
        <w:shd w:val="clear" w:color="auto" w:fill="FFFFFF"/>
        <w:rPr>
          <w:rFonts w:ascii="Times New Roman" w:eastAsia="Times New Roman" w:hAnsi="Times New Roman" w:cs="Times New Roman"/>
          <w:sz w:val="20"/>
          <w:szCs w:val="20"/>
        </w:rPr>
      </w:pPr>
    </w:p>
    <w:p w14:paraId="4C01DD60" w14:textId="77777777" w:rsidR="00247221" w:rsidRDefault="00247221" w:rsidP="00F423D8">
      <w:pPr>
        <w:shd w:val="clear" w:color="auto" w:fill="FFFFFF"/>
        <w:rPr>
          <w:rFonts w:ascii="Times New Roman" w:eastAsia="Times New Roman" w:hAnsi="Times New Roman" w:cs="Times New Roman"/>
          <w:sz w:val="20"/>
          <w:szCs w:val="20"/>
        </w:rPr>
      </w:pPr>
    </w:p>
    <w:p w14:paraId="7E969898" w14:textId="77777777" w:rsidR="00247221" w:rsidRDefault="00247221" w:rsidP="00F423D8">
      <w:pPr>
        <w:shd w:val="clear" w:color="auto" w:fill="FFFFFF"/>
        <w:rPr>
          <w:rFonts w:ascii="Times New Roman" w:eastAsia="Times New Roman" w:hAnsi="Times New Roman" w:cs="Times New Roman"/>
          <w:sz w:val="20"/>
          <w:szCs w:val="20"/>
        </w:rPr>
      </w:pPr>
    </w:p>
    <w:p w14:paraId="7268EE8F" w14:textId="77777777" w:rsidR="00247221" w:rsidRDefault="00247221" w:rsidP="00F423D8">
      <w:pPr>
        <w:shd w:val="clear" w:color="auto" w:fill="FFFFFF"/>
        <w:rPr>
          <w:rFonts w:ascii="Times New Roman" w:eastAsia="Times New Roman" w:hAnsi="Times New Roman" w:cs="Times New Roman"/>
          <w:sz w:val="20"/>
          <w:szCs w:val="20"/>
        </w:rPr>
      </w:pPr>
    </w:p>
    <w:p w14:paraId="3E94E128" w14:textId="77777777" w:rsidR="00247221" w:rsidRDefault="00247221" w:rsidP="00F423D8">
      <w:pPr>
        <w:shd w:val="clear" w:color="auto" w:fill="FFFFFF"/>
        <w:rPr>
          <w:rFonts w:ascii="Times New Roman" w:eastAsia="Times New Roman" w:hAnsi="Times New Roman" w:cs="Times New Roman"/>
          <w:sz w:val="20"/>
          <w:szCs w:val="20"/>
        </w:rPr>
      </w:pPr>
    </w:p>
    <w:p w14:paraId="708E8316" w14:textId="77777777" w:rsidR="00247221" w:rsidRDefault="00247221" w:rsidP="00F423D8">
      <w:pPr>
        <w:shd w:val="clear" w:color="auto" w:fill="FFFFFF"/>
        <w:rPr>
          <w:rFonts w:ascii="Times New Roman" w:eastAsia="Times New Roman" w:hAnsi="Times New Roman" w:cs="Times New Roman"/>
          <w:sz w:val="20"/>
          <w:szCs w:val="20"/>
        </w:rPr>
      </w:pPr>
    </w:p>
    <w:p w14:paraId="2647CEBE" w14:textId="77777777" w:rsidR="00247221" w:rsidRDefault="00247221" w:rsidP="00F423D8">
      <w:pPr>
        <w:shd w:val="clear" w:color="auto" w:fill="FFFFFF"/>
        <w:rPr>
          <w:rFonts w:ascii="Times New Roman" w:eastAsia="Times New Roman" w:hAnsi="Times New Roman" w:cs="Times New Roman"/>
          <w:sz w:val="20"/>
          <w:szCs w:val="20"/>
        </w:rPr>
      </w:pPr>
    </w:p>
    <w:p w14:paraId="2BD30A4B" w14:textId="77777777" w:rsidR="00247221" w:rsidRDefault="00247221" w:rsidP="00F423D8">
      <w:pPr>
        <w:shd w:val="clear" w:color="auto" w:fill="FFFFFF"/>
        <w:rPr>
          <w:rFonts w:ascii="Times New Roman" w:eastAsia="Times New Roman" w:hAnsi="Times New Roman" w:cs="Times New Roman"/>
          <w:sz w:val="20"/>
          <w:szCs w:val="20"/>
        </w:rPr>
      </w:pPr>
    </w:p>
    <w:p w14:paraId="5A3EACB8" w14:textId="77777777" w:rsidR="00247221" w:rsidRDefault="00247221" w:rsidP="00F423D8">
      <w:pPr>
        <w:shd w:val="clear" w:color="auto" w:fill="FFFFFF"/>
        <w:rPr>
          <w:rFonts w:ascii="Times New Roman" w:eastAsia="Times New Roman" w:hAnsi="Times New Roman" w:cs="Times New Roman"/>
          <w:sz w:val="20"/>
          <w:szCs w:val="20"/>
        </w:rPr>
      </w:pPr>
    </w:p>
    <w:p w14:paraId="31750801" w14:textId="77777777" w:rsidR="00247221" w:rsidRDefault="00247221" w:rsidP="00F423D8">
      <w:pPr>
        <w:shd w:val="clear" w:color="auto" w:fill="FFFFFF"/>
        <w:rPr>
          <w:rFonts w:ascii="Times New Roman" w:eastAsia="Times New Roman" w:hAnsi="Times New Roman" w:cs="Times New Roman"/>
          <w:sz w:val="20"/>
          <w:szCs w:val="20"/>
        </w:rPr>
      </w:pPr>
    </w:p>
    <w:p w14:paraId="71C0DD2F" w14:textId="77777777" w:rsidR="00247221" w:rsidRDefault="00247221" w:rsidP="00F423D8">
      <w:pPr>
        <w:shd w:val="clear" w:color="auto" w:fill="FFFFFF"/>
        <w:rPr>
          <w:rFonts w:ascii="Times New Roman" w:eastAsia="Times New Roman" w:hAnsi="Times New Roman" w:cs="Times New Roman"/>
          <w:sz w:val="20"/>
          <w:szCs w:val="20"/>
        </w:rPr>
      </w:pPr>
    </w:p>
    <w:p w14:paraId="0EF25794" w14:textId="77777777" w:rsidR="00247221" w:rsidRDefault="00247221" w:rsidP="00F423D8">
      <w:pPr>
        <w:shd w:val="clear" w:color="auto" w:fill="FFFFFF"/>
        <w:rPr>
          <w:rFonts w:ascii="Times New Roman" w:eastAsia="Times New Roman" w:hAnsi="Times New Roman" w:cs="Times New Roman"/>
          <w:sz w:val="20"/>
          <w:szCs w:val="20"/>
        </w:rPr>
      </w:pPr>
    </w:p>
    <w:p w14:paraId="021673DA" w14:textId="77777777" w:rsidR="00247221" w:rsidRPr="00473103" w:rsidRDefault="00247221" w:rsidP="00F423D8">
      <w:pPr>
        <w:shd w:val="clear" w:color="auto" w:fill="FFFFFF"/>
        <w:rPr>
          <w:rFonts w:ascii="Times New Roman" w:eastAsia="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1B8B256F"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DA26EE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3B85EABD" w14:textId="109F90EC" w:rsidR="00F423D8" w:rsidRPr="00473103"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eastAsia="Times New Roman" w:hAnsi="Times New Roman" w:cs="Times New Roman"/>
                <w:color w:val="auto"/>
                <w:sz w:val="20"/>
                <w:szCs w:val="20"/>
              </w:rPr>
              <w:t xml:space="preserve">Estudio cohorte retrospectivo.  </w:t>
            </w:r>
            <w:r w:rsidR="00DE0A4E">
              <w:rPr>
                <w:rFonts w:ascii="Times New Roman" w:eastAsia="Times New Roman" w:hAnsi="Times New Roman" w:cs="Times New Roman"/>
                <w:color w:val="auto"/>
                <w:sz w:val="20"/>
                <w:szCs w:val="20"/>
              </w:rPr>
              <w:t>(Referencia No. 66)</w:t>
            </w:r>
          </w:p>
        </w:tc>
      </w:tr>
      <w:tr w:rsidR="00F423D8" w:rsidRPr="00473103" w14:paraId="60A73B90"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427E5D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49A8829A"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2a Oxford    </w:t>
            </w:r>
          </w:p>
        </w:tc>
      </w:tr>
      <w:tr w:rsidR="00F423D8" w:rsidRPr="00473103" w14:paraId="6DE3C00E"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AA4F98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760661D3"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B</w:t>
            </w:r>
          </w:p>
        </w:tc>
      </w:tr>
      <w:tr w:rsidR="00F423D8" w:rsidRPr="00473103" w14:paraId="314F4386" w14:textId="77777777" w:rsidTr="00E42499">
        <w:trPr>
          <w:cnfStyle w:val="000000100000" w:firstRow="0" w:lastRow="0" w:firstColumn="0" w:lastColumn="0" w:oddVBand="0" w:evenVBand="0" w:oddHBand="1" w:evenHBand="0" w:firstRowFirstColumn="0" w:firstRowLastColumn="0" w:lastRowFirstColumn="0" w:lastRowLastColumn="0"/>
          <w:trHeight w:val="852"/>
        </w:trPr>
        <w:tc>
          <w:tcPr>
            <w:cnfStyle w:val="001000000000" w:firstRow="0" w:lastRow="0" w:firstColumn="1" w:lastColumn="0" w:oddVBand="0" w:evenVBand="0" w:oddHBand="0" w:evenHBand="0" w:firstRowFirstColumn="0" w:firstRowLastColumn="0" w:lastRowFirstColumn="0" w:lastRowLastColumn="0"/>
            <w:tcW w:w="2093" w:type="dxa"/>
          </w:tcPr>
          <w:p w14:paraId="554BC23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56666576" w14:textId="77777777" w:rsidR="00F423D8" w:rsidRPr="00E42499" w:rsidRDefault="00F423D8" w:rsidP="00F423D8">
            <w:pPr>
              <w:spacing w:before="100" w:beforeAutospacing="1" w:after="100" w:afterAutospacing="1"/>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bdr w:val="none" w:sz="0" w:space="0" w:color="auto" w:frame="1"/>
              </w:rPr>
            </w:pPr>
            <w:r w:rsidRPr="00E42499">
              <w:rPr>
                <w:rFonts w:ascii="Times New Roman" w:hAnsi="Times New Roman" w:cs="Times New Roman"/>
                <w:color w:val="auto"/>
                <w:sz w:val="20"/>
                <w:szCs w:val="20"/>
              </w:rPr>
              <w:t>D</w:t>
            </w:r>
            <w:r w:rsidRPr="00E42499">
              <w:rPr>
                <w:rFonts w:ascii="Times New Roman" w:hAnsi="Times New Roman" w:cs="Times New Roman"/>
                <w:color w:val="auto"/>
                <w:sz w:val="20"/>
                <w:szCs w:val="20"/>
                <w:bdr w:val="none" w:sz="0" w:space="0" w:color="auto" w:frame="1"/>
              </w:rPr>
              <w:t>entro de la heterogeneidad de la población que sufre fractura de cadera, identificar grupos homogéneos de pacientes que puedan predecir variaciones en los resultados funcionales.</w:t>
            </w:r>
          </w:p>
        </w:tc>
      </w:tr>
      <w:tr w:rsidR="00F423D8" w:rsidRPr="00473103" w14:paraId="6E0ACEB2"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8DE357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0FB6ACAB" w14:textId="77777777" w:rsidR="00F423D8" w:rsidRPr="00E42499"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E42499">
              <w:rPr>
                <w:rFonts w:ascii="Times New Roman" w:eastAsia="Times New Roman" w:hAnsi="Times New Roman" w:cs="Times New Roman"/>
                <w:color w:val="auto"/>
                <w:sz w:val="20"/>
                <w:szCs w:val="20"/>
              </w:rPr>
              <w:t xml:space="preserve"> 2692 pacientes </w:t>
            </w:r>
          </w:p>
        </w:tc>
      </w:tr>
      <w:tr w:rsidR="00F423D8" w:rsidRPr="00473103" w14:paraId="0E1FCEE6"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FA873C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6C6F8A76" w14:textId="05822C30" w:rsidR="00F423D8" w:rsidRPr="00E42499" w:rsidRDefault="00F423D8" w:rsidP="009E7264">
            <w:pPr>
              <w:spacing w:before="100" w:beforeAutospacing="1" w:after="100" w:afterAutospacing="1"/>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bdr w:val="none" w:sz="0" w:space="0" w:color="auto" w:frame="1"/>
              </w:rPr>
            </w:pPr>
            <w:r w:rsidRPr="00E42499">
              <w:rPr>
                <w:rFonts w:ascii="Times New Roman" w:hAnsi="Times New Roman" w:cs="Times New Roman"/>
                <w:color w:val="auto"/>
                <w:sz w:val="20"/>
                <w:szCs w:val="20"/>
                <w:bdr w:val="none" w:sz="0" w:space="0" w:color="auto" w:frame="1"/>
              </w:rPr>
              <w:t>En la actualidad, a los objetivos clásicos de la cirugía de fractura de cadera (reducción de la fractura, prevención de la necrosis avascular y disminución de la mortalidad)</w:t>
            </w:r>
            <w:r w:rsidR="009E7264" w:rsidRPr="00E42499">
              <w:rPr>
                <w:rFonts w:ascii="Times New Roman" w:hAnsi="Times New Roman" w:cs="Times New Roman"/>
                <w:color w:val="auto"/>
                <w:sz w:val="20"/>
                <w:szCs w:val="20"/>
                <w:bdr w:val="none" w:sz="0" w:space="0" w:color="auto" w:frame="1"/>
              </w:rPr>
              <w:t xml:space="preserve"> se añaden otros</w:t>
            </w:r>
            <w:r w:rsidRPr="00E42499">
              <w:rPr>
                <w:rFonts w:ascii="Times New Roman" w:hAnsi="Times New Roman" w:cs="Times New Roman"/>
                <w:color w:val="auto"/>
                <w:sz w:val="20"/>
                <w:szCs w:val="20"/>
                <w:bdr w:val="none" w:sz="0" w:space="0" w:color="auto" w:frame="1"/>
              </w:rPr>
              <w:t xml:space="preserve"> como el retorno del paciente al nivel de salud prefractura y a su nivel fu</w:t>
            </w:r>
            <w:r w:rsidR="00541EB3" w:rsidRPr="00E42499">
              <w:rPr>
                <w:rFonts w:ascii="Times New Roman" w:hAnsi="Times New Roman" w:cs="Times New Roman"/>
                <w:color w:val="auto"/>
                <w:sz w:val="20"/>
                <w:szCs w:val="20"/>
                <w:bdr w:val="none" w:sz="0" w:space="0" w:color="auto" w:frame="1"/>
              </w:rPr>
              <w:t xml:space="preserve">ncional lo más pronto posible, </w:t>
            </w:r>
            <w:r w:rsidRPr="00E42499">
              <w:rPr>
                <w:rFonts w:ascii="Times New Roman" w:hAnsi="Times New Roman" w:cs="Times New Roman"/>
                <w:color w:val="auto"/>
                <w:sz w:val="20"/>
                <w:szCs w:val="20"/>
                <w:bdr w:val="none" w:sz="0" w:space="0" w:color="auto" w:frame="1"/>
              </w:rPr>
              <w:t xml:space="preserve">el retorno al medio ambiente y al entorno social previo. </w:t>
            </w:r>
          </w:p>
        </w:tc>
      </w:tr>
      <w:tr w:rsidR="00F423D8" w:rsidRPr="00473103" w14:paraId="1EE01F01"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551151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42A3BEEB" w14:textId="4D13D47F" w:rsidR="00F423D8" w:rsidRPr="00E42499" w:rsidRDefault="00F423D8" w:rsidP="00E42499">
            <w:pPr>
              <w:shd w:val="clear" w:color="auto" w:fill="FFFFFF"/>
              <w:spacing w:after="1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E42499">
              <w:rPr>
                <w:rFonts w:ascii="Times New Roman" w:hAnsi="Times New Roman" w:cs="Times New Roman"/>
                <w:color w:val="auto"/>
                <w:sz w:val="20"/>
                <w:szCs w:val="20"/>
                <w:bdr w:val="none" w:sz="0" w:space="0" w:color="auto" w:frame="1"/>
              </w:rPr>
              <w:t xml:space="preserve">Estudio longitudinal de 2.692 pacientes ingresados por fractura de cadera. Determina la capacidad de </w:t>
            </w:r>
            <w:r w:rsidR="00541EB3" w:rsidRPr="00E42499">
              <w:rPr>
                <w:rFonts w:ascii="Times New Roman" w:hAnsi="Times New Roman" w:cs="Times New Roman"/>
                <w:color w:val="auto"/>
                <w:sz w:val="20"/>
                <w:szCs w:val="20"/>
                <w:bdr w:val="none" w:sz="0" w:space="0" w:color="auto" w:frame="1"/>
              </w:rPr>
              <w:t xml:space="preserve">deambulación </w:t>
            </w:r>
            <w:r w:rsidR="00E42499" w:rsidRPr="00E42499">
              <w:rPr>
                <w:rFonts w:ascii="Times New Roman" w:hAnsi="Times New Roman" w:cs="Times New Roman"/>
                <w:color w:val="auto"/>
                <w:sz w:val="20"/>
                <w:szCs w:val="20"/>
                <w:bdr w:val="none" w:sz="0" w:space="0" w:color="auto" w:frame="1"/>
              </w:rPr>
              <w:t>e independencia en</w:t>
            </w:r>
            <w:r w:rsidR="00541EB3" w:rsidRPr="00E42499">
              <w:rPr>
                <w:rFonts w:ascii="Times New Roman" w:hAnsi="Times New Roman" w:cs="Times New Roman"/>
                <w:color w:val="auto"/>
                <w:sz w:val="20"/>
                <w:szCs w:val="20"/>
                <w:bdr w:val="none" w:sz="0" w:space="0" w:color="auto" w:frame="1"/>
              </w:rPr>
              <w:t xml:space="preserve"> 4 actividades básicas (baño, </w:t>
            </w:r>
            <w:r w:rsidRPr="00E42499">
              <w:rPr>
                <w:rFonts w:ascii="Times New Roman" w:hAnsi="Times New Roman" w:cs="Times New Roman"/>
                <w:color w:val="auto"/>
                <w:sz w:val="20"/>
                <w:szCs w:val="20"/>
                <w:bdr w:val="none" w:sz="0" w:space="0" w:color="auto" w:frame="1"/>
              </w:rPr>
              <w:t>vestido, alimentación e ir al retrete</w:t>
            </w:r>
            <w:r w:rsidR="00541EB3" w:rsidRPr="00E42499">
              <w:rPr>
                <w:rFonts w:ascii="Times New Roman" w:hAnsi="Times New Roman" w:cs="Times New Roman"/>
                <w:color w:val="auto"/>
                <w:sz w:val="20"/>
                <w:szCs w:val="20"/>
                <w:bdr w:val="none" w:sz="0" w:space="0" w:color="auto" w:frame="1"/>
              </w:rPr>
              <w:t>)</w:t>
            </w:r>
            <w:r w:rsidRPr="00E42499">
              <w:rPr>
                <w:rFonts w:ascii="Times New Roman" w:hAnsi="Times New Roman" w:cs="Times New Roman"/>
                <w:color w:val="auto"/>
                <w:sz w:val="20"/>
                <w:szCs w:val="20"/>
                <w:bdr w:val="none" w:sz="0" w:space="0" w:color="auto" w:frame="1"/>
              </w:rPr>
              <w:t xml:space="preserve">, y </w:t>
            </w:r>
            <w:r w:rsidR="00E42499" w:rsidRPr="00E42499">
              <w:rPr>
                <w:rFonts w:ascii="Times New Roman" w:hAnsi="Times New Roman" w:cs="Times New Roman"/>
                <w:color w:val="auto"/>
                <w:sz w:val="20"/>
                <w:szCs w:val="20"/>
                <w:bdr w:val="none" w:sz="0" w:space="0" w:color="auto" w:frame="1"/>
              </w:rPr>
              <w:t xml:space="preserve"> </w:t>
            </w:r>
            <w:r w:rsidRPr="00E42499">
              <w:rPr>
                <w:rFonts w:ascii="Times New Roman" w:hAnsi="Times New Roman" w:cs="Times New Roman"/>
                <w:color w:val="auto"/>
                <w:sz w:val="20"/>
                <w:szCs w:val="20"/>
                <w:bdr w:val="none" w:sz="0" w:space="0" w:color="auto" w:frame="1"/>
              </w:rPr>
              <w:t xml:space="preserve"> comorbilidad. Basándose en las características prefractura de edad, situación funcional y demencia previa a la fractura, identifican 7 grupos homogéneos con resultados funcionales y de mortalidad diferentes a los 6 meses de la fractura de cadera</w:t>
            </w:r>
            <w:r w:rsidR="00541EB3" w:rsidRPr="00E42499">
              <w:rPr>
                <w:rFonts w:ascii="Times New Roman" w:hAnsi="Times New Roman" w:cs="Times New Roman"/>
                <w:color w:val="auto"/>
                <w:sz w:val="20"/>
                <w:szCs w:val="20"/>
                <w:bdr w:val="none" w:sz="0" w:space="0" w:color="auto" w:frame="1"/>
              </w:rPr>
              <w:t>.</w:t>
            </w:r>
          </w:p>
        </w:tc>
      </w:tr>
      <w:tr w:rsidR="00F423D8" w:rsidRPr="00473103" w14:paraId="033274BF"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71236D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30CEA8E7" w14:textId="682E9691" w:rsidR="00F423D8" w:rsidRPr="00E42499" w:rsidRDefault="00F423D8" w:rsidP="00F423D8">
            <w:pPr>
              <w:shd w:val="clear" w:color="auto" w:fill="FFFFFF"/>
              <w:spacing w:after="1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E42499">
              <w:rPr>
                <w:rFonts w:ascii="Times New Roman" w:hAnsi="Times New Roman" w:cs="Times New Roman"/>
                <w:color w:val="auto"/>
                <w:sz w:val="20"/>
                <w:szCs w:val="20"/>
              </w:rPr>
              <w:t xml:space="preserve">Hay diferencias en el comportamiento de los 7 grupos que no son comparables entre </w:t>
            </w:r>
            <w:r w:rsidR="00E42499" w:rsidRPr="00E42499">
              <w:rPr>
                <w:rFonts w:ascii="Times New Roman" w:hAnsi="Times New Roman" w:cs="Times New Roman"/>
                <w:color w:val="auto"/>
                <w:sz w:val="20"/>
                <w:szCs w:val="20"/>
              </w:rPr>
              <w:t xml:space="preserve">sí </w:t>
            </w:r>
            <w:r w:rsidRPr="00E42499">
              <w:rPr>
                <w:rFonts w:ascii="Times New Roman" w:hAnsi="Times New Roman" w:cs="Times New Roman"/>
                <w:color w:val="auto"/>
                <w:sz w:val="20"/>
                <w:szCs w:val="20"/>
              </w:rPr>
              <w:t>con relación a aspectos relacionados con la ba</w:t>
            </w:r>
            <w:r w:rsidR="00541EB3" w:rsidRPr="00E42499">
              <w:rPr>
                <w:rFonts w:ascii="Times New Roman" w:hAnsi="Times New Roman" w:cs="Times New Roman"/>
                <w:color w:val="auto"/>
                <w:sz w:val="20"/>
                <w:szCs w:val="20"/>
              </w:rPr>
              <w:t>sal nutricional, vitamina D, co-</w:t>
            </w:r>
            <w:r w:rsidRPr="00E42499">
              <w:rPr>
                <w:rFonts w:ascii="Times New Roman" w:hAnsi="Times New Roman" w:cs="Times New Roman"/>
                <w:color w:val="auto"/>
                <w:sz w:val="20"/>
                <w:szCs w:val="20"/>
              </w:rPr>
              <w:t xml:space="preserve">morbilidades y parámetros de laboratorio. </w:t>
            </w:r>
          </w:p>
        </w:tc>
      </w:tr>
      <w:tr w:rsidR="00F423D8" w:rsidRPr="00473103" w14:paraId="5A0D5396"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1B57A2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6A1C4844" w14:textId="77777777" w:rsidR="00F423D8" w:rsidRPr="00E42499" w:rsidRDefault="00F423D8" w:rsidP="00F423D8">
            <w:pPr>
              <w:spacing w:beforeAutospacing="1" w:afterAutospacing="1"/>
              <w:jc w:val="both"/>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bdr w:val="none" w:sz="0" w:space="0" w:color="auto" w:frame="1"/>
              </w:rPr>
            </w:pPr>
            <w:r w:rsidRPr="00E42499">
              <w:rPr>
                <w:rFonts w:ascii="Times New Roman" w:hAnsi="Times New Roman" w:cs="Times New Roman"/>
                <w:color w:val="auto"/>
                <w:sz w:val="20"/>
                <w:szCs w:val="20"/>
                <w:bdr w:val="none" w:sz="0" w:space="0" w:color="auto" w:frame="1"/>
              </w:rPr>
              <w:t>El modelo descrito aporta interesante información sobre este nuevo sistema de atención a los pacientes con fractura de cadera en fase aguda, pero no todas sus características son extrapolables al sistema sanitario de nuestro país ni a los de la mayoría de los de países europeos.</w:t>
            </w:r>
          </w:p>
        </w:tc>
      </w:tr>
    </w:tbl>
    <w:p w14:paraId="326736AE" w14:textId="77777777" w:rsidR="00247221" w:rsidRDefault="00247221" w:rsidP="00F423D8">
      <w:pPr>
        <w:rPr>
          <w:rFonts w:ascii="Times New Roman" w:eastAsia="Times New Roman" w:hAnsi="Times New Roman" w:cs="Times New Roman"/>
          <w:sz w:val="20"/>
          <w:szCs w:val="20"/>
        </w:rPr>
      </w:pPr>
    </w:p>
    <w:p w14:paraId="3CA98BCD" w14:textId="77777777" w:rsidR="00247221" w:rsidRDefault="00247221" w:rsidP="00F423D8">
      <w:pPr>
        <w:rPr>
          <w:rFonts w:ascii="Times New Roman" w:eastAsia="Times New Roman" w:hAnsi="Times New Roman" w:cs="Times New Roman"/>
          <w:sz w:val="20"/>
          <w:szCs w:val="20"/>
        </w:rPr>
      </w:pPr>
    </w:p>
    <w:p w14:paraId="4F65191B" w14:textId="77777777" w:rsidR="00247221" w:rsidRDefault="00247221" w:rsidP="00F423D8">
      <w:pPr>
        <w:rPr>
          <w:rFonts w:ascii="Times New Roman" w:eastAsia="Times New Roman" w:hAnsi="Times New Roman" w:cs="Times New Roman"/>
          <w:sz w:val="20"/>
          <w:szCs w:val="20"/>
        </w:rPr>
      </w:pPr>
    </w:p>
    <w:p w14:paraId="7480EE48" w14:textId="77777777" w:rsidR="00247221" w:rsidRDefault="00247221" w:rsidP="00F423D8">
      <w:pPr>
        <w:rPr>
          <w:rFonts w:ascii="Times New Roman" w:eastAsia="Times New Roman" w:hAnsi="Times New Roman" w:cs="Times New Roman"/>
          <w:sz w:val="20"/>
          <w:szCs w:val="20"/>
        </w:rPr>
      </w:pPr>
    </w:p>
    <w:p w14:paraId="11423952" w14:textId="77777777" w:rsidR="00247221" w:rsidRDefault="00247221" w:rsidP="00F423D8">
      <w:pPr>
        <w:rPr>
          <w:rFonts w:ascii="Times New Roman" w:eastAsia="Times New Roman" w:hAnsi="Times New Roman" w:cs="Times New Roman"/>
          <w:sz w:val="20"/>
          <w:szCs w:val="20"/>
        </w:rPr>
      </w:pPr>
    </w:p>
    <w:p w14:paraId="349DA754" w14:textId="77777777" w:rsidR="00247221" w:rsidRDefault="00247221" w:rsidP="00F423D8">
      <w:pPr>
        <w:rPr>
          <w:rFonts w:ascii="Times New Roman" w:eastAsia="Times New Roman" w:hAnsi="Times New Roman" w:cs="Times New Roman"/>
          <w:sz w:val="20"/>
          <w:szCs w:val="20"/>
        </w:rPr>
      </w:pPr>
    </w:p>
    <w:p w14:paraId="1F28FF42" w14:textId="77777777" w:rsidR="00247221" w:rsidRDefault="00247221" w:rsidP="00F423D8">
      <w:pPr>
        <w:rPr>
          <w:rFonts w:ascii="Times New Roman" w:eastAsia="Times New Roman" w:hAnsi="Times New Roman" w:cs="Times New Roman"/>
          <w:sz w:val="20"/>
          <w:szCs w:val="20"/>
        </w:rPr>
      </w:pPr>
    </w:p>
    <w:p w14:paraId="02D5543B" w14:textId="77777777" w:rsidR="00247221" w:rsidRDefault="00247221" w:rsidP="00F423D8">
      <w:pPr>
        <w:rPr>
          <w:rFonts w:ascii="Times New Roman" w:eastAsia="Times New Roman" w:hAnsi="Times New Roman" w:cs="Times New Roman"/>
          <w:sz w:val="20"/>
          <w:szCs w:val="20"/>
        </w:rPr>
      </w:pPr>
    </w:p>
    <w:p w14:paraId="4D0D1953" w14:textId="77777777" w:rsidR="00247221" w:rsidRDefault="00247221" w:rsidP="00F423D8">
      <w:pPr>
        <w:rPr>
          <w:rFonts w:ascii="Times New Roman" w:eastAsia="Times New Roman" w:hAnsi="Times New Roman" w:cs="Times New Roman"/>
          <w:sz w:val="20"/>
          <w:szCs w:val="20"/>
        </w:rPr>
      </w:pPr>
    </w:p>
    <w:p w14:paraId="0A916059" w14:textId="77777777" w:rsidR="00247221" w:rsidRDefault="00247221" w:rsidP="00F423D8">
      <w:pPr>
        <w:rPr>
          <w:rFonts w:ascii="Times New Roman" w:eastAsia="Times New Roman" w:hAnsi="Times New Roman" w:cs="Times New Roman"/>
          <w:sz w:val="20"/>
          <w:szCs w:val="20"/>
        </w:rPr>
      </w:pPr>
    </w:p>
    <w:p w14:paraId="0629DCA0" w14:textId="77777777" w:rsidR="00247221" w:rsidRDefault="00247221" w:rsidP="00F423D8">
      <w:pPr>
        <w:rPr>
          <w:rFonts w:ascii="Times New Roman" w:eastAsia="Times New Roman" w:hAnsi="Times New Roman" w:cs="Times New Roman"/>
          <w:sz w:val="20"/>
          <w:szCs w:val="20"/>
        </w:rPr>
      </w:pPr>
    </w:p>
    <w:p w14:paraId="0F0192A3" w14:textId="77777777" w:rsidR="00247221" w:rsidRDefault="00247221" w:rsidP="00F423D8">
      <w:pPr>
        <w:rPr>
          <w:rFonts w:ascii="Times New Roman" w:eastAsia="Times New Roman" w:hAnsi="Times New Roman" w:cs="Times New Roman"/>
          <w:sz w:val="20"/>
          <w:szCs w:val="20"/>
        </w:rPr>
      </w:pPr>
    </w:p>
    <w:p w14:paraId="4A6326A5" w14:textId="77777777" w:rsidR="00247221" w:rsidRDefault="00247221" w:rsidP="00F423D8">
      <w:pPr>
        <w:rPr>
          <w:rFonts w:ascii="Times New Roman" w:eastAsia="Times New Roman" w:hAnsi="Times New Roman" w:cs="Times New Roman"/>
          <w:sz w:val="20"/>
          <w:szCs w:val="20"/>
        </w:rPr>
      </w:pPr>
    </w:p>
    <w:p w14:paraId="58CE60F4" w14:textId="77777777" w:rsidR="00247221" w:rsidRDefault="00247221" w:rsidP="00F423D8">
      <w:pPr>
        <w:rPr>
          <w:rFonts w:ascii="Times New Roman" w:eastAsia="Times New Roman" w:hAnsi="Times New Roman" w:cs="Times New Roman"/>
          <w:sz w:val="20"/>
          <w:szCs w:val="20"/>
        </w:rPr>
      </w:pPr>
    </w:p>
    <w:p w14:paraId="006A68C1" w14:textId="77777777" w:rsidR="00247221" w:rsidRDefault="00247221" w:rsidP="00F423D8">
      <w:pPr>
        <w:rPr>
          <w:rFonts w:ascii="Times New Roman" w:eastAsia="Times New Roman" w:hAnsi="Times New Roman" w:cs="Times New Roman"/>
          <w:sz w:val="20"/>
          <w:szCs w:val="20"/>
        </w:rPr>
      </w:pPr>
    </w:p>
    <w:p w14:paraId="0D416E1C" w14:textId="77777777" w:rsidR="00247221" w:rsidRDefault="00247221" w:rsidP="00F423D8">
      <w:pPr>
        <w:rPr>
          <w:rFonts w:ascii="Times New Roman" w:eastAsia="Times New Roman" w:hAnsi="Times New Roman" w:cs="Times New Roman"/>
          <w:sz w:val="20"/>
          <w:szCs w:val="20"/>
        </w:rPr>
      </w:pPr>
    </w:p>
    <w:p w14:paraId="2229F247" w14:textId="77777777" w:rsidR="00247221" w:rsidRDefault="00247221" w:rsidP="00F423D8">
      <w:pPr>
        <w:rPr>
          <w:rFonts w:ascii="Times New Roman" w:eastAsia="Times New Roman" w:hAnsi="Times New Roman" w:cs="Times New Roman"/>
          <w:sz w:val="20"/>
          <w:szCs w:val="20"/>
        </w:rPr>
      </w:pPr>
    </w:p>
    <w:p w14:paraId="3E40656C" w14:textId="77777777" w:rsidR="00247221" w:rsidRDefault="00247221" w:rsidP="00F423D8">
      <w:pPr>
        <w:rPr>
          <w:rFonts w:ascii="Times New Roman" w:eastAsia="Times New Roman" w:hAnsi="Times New Roman" w:cs="Times New Roman"/>
          <w:sz w:val="20"/>
          <w:szCs w:val="20"/>
        </w:rPr>
      </w:pPr>
    </w:p>
    <w:p w14:paraId="477FB757" w14:textId="77777777" w:rsidR="00247221" w:rsidRDefault="00247221" w:rsidP="00F423D8">
      <w:pPr>
        <w:rPr>
          <w:rFonts w:ascii="Times New Roman" w:eastAsia="Times New Roman" w:hAnsi="Times New Roman" w:cs="Times New Roman"/>
          <w:sz w:val="20"/>
          <w:szCs w:val="20"/>
        </w:rPr>
      </w:pPr>
    </w:p>
    <w:p w14:paraId="4F937DD5" w14:textId="6990ADA2" w:rsidR="00F423D8" w:rsidRPr="00473103" w:rsidRDefault="00F423D8" w:rsidP="00F423D8">
      <w:pPr>
        <w:rPr>
          <w:rFonts w:ascii="Times New Roman" w:eastAsia="Times New Roman" w:hAnsi="Times New Roman" w:cs="Times New Roman"/>
          <w:sz w:val="20"/>
          <w:szCs w:val="20"/>
        </w:rPr>
      </w:pPr>
      <w:r w:rsidRPr="00473103">
        <w:rPr>
          <w:rFonts w:ascii="Times New Roman" w:eastAsia="Times New Roman" w:hAnsi="Times New Roman" w:cs="Times New Roman"/>
          <w:sz w:val="20"/>
          <w:szCs w:val="20"/>
        </w:rPr>
        <w:t xml:space="preserve"> </w:t>
      </w:r>
    </w:p>
    <w:p w14:paraId="684F388E" w14:textId="77777777" w:rsidR="00F423D8" w:rsidRPr="00473103" w:rsidRDefault="00F423D8" w:rsidP="00F423D8">
      <w:pPr>
        <w:shd w:val="clear" w:color="auto" w:fill="FFFFFF"/>
        <w:rPr>
          <w:rFonts w:ascii="Times New Roman" w:eastAsia="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3B201EAD"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2399A2B"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36DC43C1" w14:textId="6E620D2B" w:rsidR="00F423D8" w:rsidRPr="00E42499" w:rsidRDefault="00F423D8" w:rsidP="00F423D8">
            <w:pPr>
              <w:spacing w:before="120" w:after="120" w:line="300" w:lineRule="atLeast"/>
              <w:outlineLvl w:val="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E42499">
              <w:rPr>
                <w:rFonts w:ascii="Times New Roman" w:eastAsia="Times New Roman" w:hAnsi="Times New Roman" w:cs="Times New Roman"/>
                <w:color w:val="auto"/>
                <w:sz w:val="20"/>
                <w:szCs w:val="20"/>
              </w:rPr>
              <w:t xml:space="preserve">Estudio observacional analítico de casos y controles   </w:t>
            </w:r>
            <w:r w:rsidR="00DE0A4E">
              <w:rPr>
                <w:rFonts w:ascii="Times New Roman" w:eastAsia="Times New Roman" w:hAnsi="Times New Roman" w:cs="Times New Roman"/>
                <w:color w:val="auto"/>
                <w:sz w:val="20"/>
                <w:szCs w:val="20"/>
              </w:rPr>
              <w:t>(Referencia No. 67)</w:t>
            </w:r>
          </w:p>
        </w:tc>
      </w:tr>
      <w:tr w:rsidR="00F423D8" w:rsidRPr="00473103" w14:paraId="2D63A108"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A45AB5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3DCAEFF0" w14:textId="77777777" w:rsidR="00F423D8" w:rsidRPr="00E42499"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E42499">
              <w:rPr>
                <w:rFonts w:ascii="Times New Roman" w:eastAsia="Times New Roman" w:hAnsi="Times New Roman" w:cs="Times New Roman"/>
                <w:color w:val="000000"/>
                <w:sz w:val="20"/>
                <w:szCs w:val="20"/>
              </w:rPr>
              <w:t xml:space="preserve">2b Oxford    </w:t>
            </w:r>
          </w:p>
        </w:tc>
      </w:tr>
      <w:tr w:rsidR="00F423D8" w:rsidRPr="00473103" w14:paraId="131D5FA1"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225776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5261F5BE" w14:textId="77777777" w:rsidR="00F423D8" w:rsidRPr="00E42499"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E42499">
              <w:rPr>
                <w:rFonts w:ascii="Times New Roman" w:eastAsia="Times New Roman" w:hAnsi="Times New Roman" w:cs="Times New Roman"/>
                <w:color w:val="000000"/>
                <w:sz w:val="20"/>
                <w:szCs w:val="20"/>
              </w:rPr>
              <w:t>B</w:t>
            </w:r>
          </w:p>
        </w:tc>
      </w:tr>
      <w:tr w:rsidR="00F423D8" w:rsidRPr="00473103" w14:paraId="2038B6C1"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8EA62A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02D77F3B" w14:textId="77777777" w:rsidR="00F423D8" w:rsidRPr="00E42499" w:rsidRDefault="00F423D8" w:rsidP="00F423D8">
            <w:pPr>
              <w:spacing w:before="100" w:beforeAutospacing="1" w:after="100" w:afterAutospacing="1"/>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bdr w:val="none" w:sz="0" w:space="0" w:color="auto" w:frame="1"/>
              </w:rPr>
            </w:pPr>
            <w:r w:rsidRPr="00E42499">
              <w:rPr>
                <w:rFonts w:ascii="Times New Roman" w:eastAsia="Times New Roman" w:hAnsi="Times New Roman" w:cs="Times New Roman"/>
                <w:color w:val="auto"/>
                <w:sz w:val="20"/>
                <w:szCs w:val="20"/>
              </w:rPr>
              <w:t>Determinar los factores asociados a la fractura de cadera en pacientes mayores de 65 años en el Hospital "Dr. Salvador Allende".</w:t>
            </w:r>
          </w:p>
        </w:tc>
      </w:tr>
      <w:tr w:rsidR="00F423D8" w:rsidRPr="00473103" w14:paraId="0AD11961"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3AC7C60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1D0603EB" w14:textId="5E532505" w:rsidR="00F423D8" w:rsidRPr="00E42499" w:rsidRDefault="00F423D8" w:rsidP="00E42499">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E42499">
              <w:rPr>
                <w:rFonts w:ascii="Times New Roman" w:eastAsia="Times New Roman" w:hAnsi="Times New Roman" w:cs="Times New Roman"/>
                <w:color w:val="auto"/>
                <w:sz w:val="20"/>
                <w:szCs w:val="20"/>
              </w:rPr>
              <w:t xml:space="preserve">El estudio incluyó 196 casos y 392 controles.  (488 total) </w:t>
            </w:r>
          </w:p>
        </w:tc>
      </w:tr>
      <w:tr w:rsidR="00F423D8" w:rsidRPr="00473103" w14:paraId="13292C83"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2C74AE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029116ED" w14:textId="35B11A43" w:rsidR="00F423D8" w:rsidRPr="00E42499" w:rsidRDefault="00F423D8" w:rsidP="00F423D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E42499">
              <w:rPr>
                <w:rFonts w:ascii="Times New Roman" w:eastAsia="Times New Roman" w:hAnsi="Times New Roman" w:cs="Times New Roman"/>
                <w:color w:val="auto"/>
                <w:sz w:val="20"/>
                <w:szCs w:val="20"/>
              </w:rPr>
              <w:t>La fractura de cadera es una de las principales causas de ingreso en ancianos</w:t>
            </w:r>
            <w:r w:rsidR="00E42499" w:rsidRPr="00E42499">
              <w:rPr>
                <w:rFonts w:ascii="Times New Roman" w:eastAsia="Times New Roman" w:hAnsi="Times New Roman" w:cs="Times New Roman"/>
                <w:color w:val="auto"/>
                <w:sz w:val="20"/>
                <w:szCs w:val="20"/>
              </w:rPr>
              <w:t xml:space="preserve"> </w:t>
            </w:r>
            <w:r w:rsidRPr="00E42499">
              <w:rPr>
                <w:rFonts w:ascii="Times New Roman" w:eastAsia="Times New Roman" w:hAnsi="Times New Roman" w:cs="Times New Roman"/>
                <w:color w:val="auto"/>
                <w:sz w:val="20"/>
                <w:szCs w:val="20"/>
              </w:rPr>
              <w:t>y la misma está asociada a varios factores de riesgo.</w:t>
            </w:r>
          </w:p>
        </w:tc>
      </w:tr>
      <w:tr w:rsidR="00F423D8" w:rsidRPr="00473103" w14:paraId="685FAF3B"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D9D49B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06222E87" w14:textId="6649549A" w:rsidR="00F423D8" w:rsidRPr="00E42499" w:rsidRDefault="00F423D8" w:rsidP="00F423D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E42499">
              <w:rPr>
                <w:rFonts w:ascii="Times New Roman" w:eastAsia="Times New Roman" w:hAnsi="Times New Roman" w:cs="Times New Roman"/>
                <w:color w:val="auto"/>
                <w:sz w:val="20"/>
                <w:szCs w:val="20"/>
              </w:rPr>
              <w:t xml:space="preserve">Se realizó, en el 2013, un estudio epidemiológico observacional analítico de casos y controles. Los casos fueron los pacientes con fractura de cadera. Se consideraron variables demográficas y clínicas seleccionadas. Se emplearon métodos estadísticos descriptivos y la razón de ventajas para estimar el riesgo, así como regresión logística para valorar los factores de confusión. </w:t>
            </w:r>
          </w:p>
        </w:tc>
      </w:tr>
      <w:tr w:rsidR="00F423D8" w:rsidRPr="00473103" w14:paraId="45D32732"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9D2617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56F310AA" w14:textId="77777777" w:rsidR="00F423D8" w:rsidRPr="00E42499" w:rsidRDefault="00F423D8" w:rsidP="00F423D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E42499">
              <w:rPr>
                <w:rFonts w:ascii="Times New Roman" w:eastAsia="Times New Roman" w:hAnsi="Times New Roman" w:cs="Times New Roman"/>
                <w:color w:val="auto"/>
                <w:sz w:val="20"/>
                <w:szCs w:val="20"/>
              </w:rPr>
              <w:t xml:space="preserve">Las variables asociadas con fractura de cadera fueron: edad (OR: 1,9; IC 95 %: 1,3-2,9; p= 0,001); color de la piel (OR: 4,2; IC 95 %: 2,3 - 7,6; p= 0,000); APP de: fractura de cadera (OR: 4,1; IC 95 %: 1,5- 11.1; p= 0,005); de caídas (OR: 2,2; IC 95 %: 1,1 - 4,3; p= 0,020); de HTA (OR: 2,6; IC 95 %: 1,7 - 4,1; p= 0,000); consumo actual de: antihipertensivos (OR: 4,4; IC 95 %: 1,5 - 12,8; p= 0,007), y antianginosos (OR: 0,1; IC 95 %: 0,1 - 0,9; p= 0,027). </w:t>
            </w:r>
          </w:p>
        </w:tc>
      </w:tr>
      <w:tr w:rsidR="00F423D8" w:rsidRPr="00473103" w14:paraId="48867F52"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093700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433E4FC1" w14:textId="263F971A" w:rsidR="00F423D8" w:rsidRPr="00E42499" w:rsidRDefault="00F423D8" w:rsidP="00E42499">
            <w:pPr>
              <w:spacing w:beforeAutospacing="1" w:afterAutospacing="1"/>
              <w:jc w:val="both"/>
              <w:textAlignment w:val="baselin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bdr w:val="none" w:sz="0" w:space="0" w:color="auto" w:frame="1"/>
              </w:rPr>
            </w:pPr>
            <w:r w:rsidRPr="00E42499">
              <w:rPr>
                <w:rFonts w:ascii="Times New Roman" w:eastAsia="Times New Roman" w:hAnsi="Times New Roman" w:cs="Times New Roman"/>
                <w:color w:val="auto"/>
                <w:sz w:val="20"/>
                <w:szCs w:val="20"/>
              </w:rPr>
              <w:t>La edad, el color de la piel, los antecedentes de fractura de cadera, de caídas, de hipertensión arterial y el consumo actual de antihipertensivos son las variables que se asociaron con riesgo aumentado de fracturas. El consumo de antianginosos se comportó como factor protector.</w:t>
            </w:r>
          </w:p>
        </w:tc>
      </w:tr>
    </w:tbl>
    <w:p w14:paraId="6ACF4F51" w14:textId="77777777" w:rsidR="00F423D8" w:rsidRPr="00473103" w:rsidRDefault="00F423D8" w:rsidP="00F423D8">
      <w:pPr>
        <w:rPr>
          <w:rFonts w:ascii="Times New Roman" w:eastAsia="Times New Roman" w:hAnsi="Times New Roman" w:cs="Times New Roman"/>
          <w:sz w:val="20"/>
          <w:szCs w:val="20"/>
        </w:rPr>
      </w:pPr>
    </w:p>
    <w:p w14:paraId="1AA69109" w14:textId="77777777" w:rsidR="00F423D8" w:rsidRDefault="00F423D8" w:rsidP="00F423D8">
      <w:pPr>
        <w:shd w:val="clear" w:color="auto" w:fill="FFFFFF"/>
        <w:rPr>
          <w:rFonts w:ascii="Times New Roman" w:eastAsia="Times New Roman" w:hAnsi="Times New Roman" w:cs="Times New Roman"/>
          <w:sz w:val="20"/>
          <w:szCs w:val="20"/>
        </w:rPr>
      </w:pPr>
    </w:p>
    <w:p w14:paraId="09A95156" w14:textId="77777777" w:rsidR="00247221" w:rsidRDefault="00247221" w:rsidP="00F423D8">
      <w:pPr>
        <w:shd w:val="clear" w:color="auto" w:fill="FFFFFF"/>
        <w:rPr>
          <w:rFonts w:ascii="Times New Roman" w:eastAsia="Times New Roman" w:hAnsi="Times New Roman" w:cs="Times New Roman"/>
          <w:sz w:val="20"/>
          <w:szCs w:val="20"/>
        </w:rPr>
      </w:pPr>
    </w:p>
    <w:p w14:paraId="3FA203B8" w14:textId="77777777" w:rsidR="00247221" w:rsidRDefault="00247221" w:rsidP="00F423D8">
      <w:pPr>
        <w:shd w:val="clear" w:color="auto" w:fill="FFFFFF"/>
        <w:rPr>
          <w:rFonts w:ascii="Times New Roman" w:eastAsia="Times New Roman" w:hAnsi="Times New Roman" w:cs="Times New Roman"/>
          <w:sz w:val="20"/>
          <w:szCs w:val="20"/>
        </w:rPr>
      </w:pPr>
    </w:p>
    <w:p w14:paraId="45757B84" w14:textId="77777777" w:rsidR="00247221" w:rsidRDefault="00247221" w:rsidP="00F423D8">
      <w:pPr>
        <w:shd w:val="clear" w:color="auto" w:fill="FFFFFF"/>
        <w:rPr>
          <w:rFonts w:ascii="Times New Roman" w:eastAsia="Times New Roman" w:hAnsi="Times New Roman" w:cs="Times New Roman"/>
          <w:sz w:val="20"/>
          <w:szCs w:val="20"/>
        </w:rPr>
      </w:pPr>
    </w:p>
    <w:p w14:paraId="47105058" w14:textId="77777777" w:rsidR="00247221" w:rsidRDefault="00247221" w:rsidP="00F423D8">
      <w:pPr>
        <w:shd w:val="clear" w:color="auto" w:fill="FFFFFF"/>
        <w:rPr>
          <w:rFonts w:ascii="Times New Roman" w:eastAsia="Times New Roman" w:hAnsi="Times New Roman" w:cs="Times New Roman"/>
          <w:sz w:val="20"/>
          <w:szCs w:val="20"/>
        </w:rPr>
      </w:pPr>
    </w:p>
    <w:p w14:paraId="57E70E31" w14:textId="77777777" w:rsidR="00247221" w:rsidRDefault="00247221" w:rsidP="00F423D8">
      <w:pPr>
        <w:shd w:val="clear" w:color="auto" w:fill="FFFFFF"/>
        <w:rPr>
          <w:rFonts w:ascii="Times New Roman" w:eastAsia="Times New Roman" w:hAnsi="Times New Roman" w:cs="Times New Roman"/>
          <w:sz w:val="20"/>
          <w:szCs w:val="20"/>
        </w:rPr>
      </w:pPr>
    </w:p>
    <w:p w14:paraId="56185FEA" w14:textId="77777777" w:rsidR="00247221" w:rsidRDefault="00247221" w:rsidP="00F423D8">
      <w:pPr>
        <w:shd w:val="clear" w:color="auto" w:fill="FFFFFF"/>
        <w:rPr>
          <w:rFonts w:ascii="Times New Roman" w:eastAsia="Times New Roman" w:hAnsi="Times New Roman" w:cs="Times New Roman"/>
          <w:sz w:val="20"/>
          <w:szCs w:val="20"/>
        </w:rPr>
      </w:pPr>
    </w:p>
    <w:p w14:paraId="0024865A" w14:textId="77777777" w:rsidR="00247221" w:rsidRDefault="00247221" w:rsidP="00F423D8">
      <w:pPr>
        <w:shd w:val="clear" w:color="auto" w:fill="FFFFFF"/>
        <w:rPr>
          <w:rFonts w:ascii="Times New Roman" w:eastAsia="Times New Roman" w:hAnsi="Times New Roman" w:cs="Times New Roman"/>
          <w:sz w:val="20"/>
          <w:szCs w:val="20"/>
        </w:rPr>
      </w:pPr>
    </w:p>
    <w:p w14:paraId="1442E538" w14:textId="77777777" w:rsidR="00247221" w:rsidRDefault="00247221" w:rsidP="00F423D8">
      <w:pPr>
        <w:shd w:val="clear" w:color="auto" w:fill="FFFFFF"/>
        <w:rPr>
          <w:rFonts w:ascii="Times New Roman" w:eastAsia="Times New Roman" w:hAnsi="Times New Roman" w:cs="Times New Roman"/>
          <w:sz w:val="20"/>
          <w:szCs w:val="20"/>
        </w:rPr>
      </w:pPr>
    </w:p>
    <w:p w14:paraId="65604380" w14:textId="77777777" w:rsidR="00247221" w:rsidRDefault="00247221" w:rsidP="00F423D8">
      <w:pPr>
        <w:shd w:val="clear" w:color="auto" w:fill="FFFFFF"/>
        <w:rPr>
          <w:rFonts w:ascii="Times New Roman" w:eastAsia="Times New Roman" w:hAnsi="Times New Roman" w:cs="Times New Roman"/>
          <w:sz w:val="20"/>
          <w:szCs w:val="20"/>
        </w:rPr>
      </w:pPr>
    </w:p>
    <w:p w14:paraId="390A6983" w14:textId="77777777" w:rsidR="00247221" w:rsidRDefault="00247221" w:rsidP="00F423D8">
      <w:pPr>
        <w:shd w:val="clear" w:color="auto" w:fill="FFFFFF"/>
        <w:rPr>
          <w:rFonts w:ascii="Times New Roman" w:eastAsia="Times New Roman" w:hAnsi="Times New Roman" w:cs="Times New Roman"/>
          <w:sz w:val="20"/>
          <w:szCs w:val="20"/>
        </w:rPr>
      </w:pPr>
    </w:p>
    <w:p w14:paraId="5F7E94BD" w14:textId="77777777" w:rsidR="00247221" w:rsidRDefault="00247221" w:rsidP="00F423D8">
      <w:pPr>
        <w:shd w:val="clear" w:color="auto" w:fill="FFFFFF"/>
        <w:rPr>
          <w:rFonts w:ascii="Times New Roman" w:eastAsia="Times New Roman" w:hAnsi="Times New Roman" w:cs="Times New Roman"/>
          <w:sz w:val="20"/>
          <w:szCs w:val="20"/>
        </w:rPr>
      </w:pPr>
    </w:p>
    <w:p w14:paraId="161D01CF" w14:textId="77777777" w:rsidR="00247221" w:rsidRDefault="00247221" w:rsidP="00F423D8">
      <w:pPr>
        <w:shd w:val="clear" w:color="auto" w:fill="FFFFFF"/>
        <w:rPr>
          <w:rFonts w:ascii="Times New Roman" w:eastAsia="Times New Roman" w:hAnsi="Times New Roman" w:cs="Times New Roman"/>
          <w:sz w:val="20"/>
          <w:szCs w:val="20"/>
        </w:rPr>
      </w:pPr>
    </w:p>
    <w:p w14:paraId="71DB324B" w14:textId="77777777" w:rsidR="00247221" w:rsidRDefault="00247221" w:rsidP="00F423D8">
      <w:pPr>
        <w:shd w:val="clear" w:color="auto" w:fill="FFFFFF"/>
        <w:rPr>
          <w:rFonts w:ascii="Times New Roman" w:eastAsia="Times New Roman" w:hAnsi="Times New Roman" w:cs="Times New Roman"/>
          <w:sz w:val="20"/>
          <w:szCs w:val="20"/>
        </w:rPr>
      </w:pPr>
    </w:p>
    <w:p w14:paraId="01256E1F" w14:textId="77777777" w:rsidR="00247221" w:rsidRDefault="00247221" w:rsidP="00F423D8">
      <w:pPr>
        <w:shd w:val="clear" w:color="auto" w:fill="FFFFFF"/>
        <w:rPr>
          <w:rFonts w:ascii="Times New Roman" w:eastAsia="Times New Roman" w:hAnsi="Times New Roman" w:cs="Times New Roman"/>
          <w:sz w:val="20"/>
          <w:szCs w:val="20"/>
        </w:rPr>
      </w:pPr>
    </w:p>
    <w:p w14:paraId="13FE4CF1" w14:textId="77777777" w:rsidR="00247221" w:rsidRDefault="00247221" w:rsidP="00F423D8">
      <w:pPr>
        <w:shd w:val="clear" w:color="auto" w:fill="FFFFFF"/>
        <w:rPr>
          <w:rFonts w:ascii="Times New Roman" w:eastAsia="Times New Roman" w:hAnsi="Times New Roman" w:cs="Times New Roman"/>
          <w:sz w:val="20"/>
          <w:szCs w:val="20"/>
        </w:rPr>
      </w:pPr>
    </w:p>
    <w:p w14:paraId="1DDA7D70" w14:textId="77777777" w:rsidR="00247221" w:rsidRDefault="00247221" w:rsidP="00F423D8">
      <w:pPr>
        <w:shd w:val="clear" w:color="auto" w:fill="FFFFFF"/>
        <w:rPr>
          <w:rFonts w:ascii="Times New Roman" w:eastAsia="Times New Roman" w:hAnsi="Times New Roman" w:cs="Times New Roman"/>
          <w:sz w:val="20"/>
          <w:szCs w:val="20"/>
        </w:rPr>
      </w:pPr>
    </w:p>
    <w:p w14:paraId="620B0664" w14:textId="77777777" w:rsidR="00247221" w:rsidRDefault="00247221" w:rsidP="00F423D8">
      <w:pPr>
        <w:shd w:val="clear" w:color="auto" w:fill="FFFFFF"/>
        <w:rPr>
          <w:rFonts w:ascii="Times New Roman" w:eastAsia="Times New Roman" w:hAnsi="Times New Roman" w:cs="Times New Roman"/>
          <w:sz w:val="20"/>
          <w:szCs w:val="20"/>
        </w:rPr>
      </w:pPr>
    </w:p>
    <w:p w14:paraId="5C012492" w14:textId="77777777" w:rsidR="00247221" w:rsidRDefault="00247221" w:rsidP="00F423D8">
      <w:pPr>
        <w:shd w:val="clear" w:color="auto" w:fill="FFFFFF"/>
        <w:rPr>
          <w:rFonts w:ascii="Times New Roman" w:eastAsia="Times New Roman" w:hAnsi="Times New Roman" w:cs="Times New Roman"/>
          <w:sz w:val="20"/>
          <w:szCs w:val="20"/>
        </w:rPr>
      </w:pPr>
    </w:p>
    <w:p w14:paraId="32E4EF53" w14:textId="77777777" w:rsidR="00247221" w:rsidRDefault="00247221" w:rsidP="00F423D8">
      <w:pPr>
        <w:shd w:val="clear" w:color="auto" w:fill="FFFFFF"/>
        <w:rPr>
          <w:rFonts w:ascii="Times New Roman" w:eastAsia="Times New Roman" w:hAnsi="Times New Roman" w:cs="Times New Roman"/>
          <w:sz w:val="20"/>
          <w:szCs w:val="20"/>
        </w:rPr>
      </w:pPr>
    </w:p>
    <w:p w14:paraId="13BE076A" w14:textId="77777777" w:rsidR="00247221" w:rsidRDefault="00247221" w:rsidP="00F423D8">
      <w:pPr>
        <w:shd w:val="clear" w:color="auto" w:fill="FFFFFF"/>
        <w:rPr>
          <w:rFonts w:ascii="Times New Roman" w:eastAsia="Times New Roman" w:hAnsi="Times New Roman" w:cs="Times New Roman"/>
          <w:sz w:val="20"/>
          <w:szCs w:val="20"/>
        </w:rPr>
      </w:pPr>
    </w:p>
    <w:p w14:paraId="7C2F3330" w14:textId="77777777" w:rsidR="00247221" w:rsidRDefault="00247221" w:rsidP="00F423D8">
      <w:pPr>
        <w:shd w:val="clear" w:color="auto" w:fill="FFFFFF"/>
        <w:rPr>
          <w:rFonts w:ascii="Times New Roman" w:eastAsia="Times New Roman" w:hAnsi="Times New Roman" w:cs="Times New Roman"/>
          <w:sz w:val="20"/>
          <w:szCs w:val="20"/>
        </w:rPr>
      </w:pPr>
    </w:p>
    <w:p w14:paraId="39CBB5CB" w14:textId="77777777" w:rsidR="00247221" w:rsidRPr="00473103" w:rsidRDefault="00247221" w:rsidP="00F423D8">
      <w:pPr>
        <w:shd w:val="clear" w:color="auto" w:fill="FFFFFF"/>
        <w:rPr>
          <w:rFonts w:ascii="Times New Roman" w:eastAsia="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7607E5B2"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316B3A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18F7D089" w14:textId="7E0CEE47" w:rsidR="00F423D8" w:rsidRPr="00473103" w:rsidRDefault="00F423D8" w:rsidP="00F423D8">
            <w:pPr>
              <w:shd w:val="clear" w:color="auto" w:fill="FFFFFF"/>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Estudio descriptivo, retrospectivo, longitudinal, diseño cuantitativo</w:t>
            </w:r>
            <w:r w:rsidR="00DE0A4E">
              <w:rPr>
                <w:rFonts w:ascii="Times New Roman" w:hAnsi="Times New Roman" w:cs="Times New Roman"/>
                <w:color w:val="auto"/>
                <w:sz w:val="20"/>
                <w:szCs w:val="20"/>
              </w:rPr>
              <w:t xml:space="preserve"> (Referencia No. 68)</w:t>
            </w:r>
          </w:p>
        </w:tc>
      </w:tr>
      <w:tr w:rsidR="00F423D8" w:rsidRPr="00473103" w14:paraId="7EBBBF94"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803CAE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348C2031"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2a Oxford    </w:t>
            </w:r>
          </w:p>
        </w:tc>
      </w:tr>
      <w:tr w:rsidR="00F423D8" w:rsidRPr="00473103" w14:paraId="6AF7D2CE"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3B1916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4E248B10"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B</w:t>
            </w:r>
          </w:p>
        </w:tc>
      </w:tr>
      <w:tr w:rsidR="00F423D8" w:rsidRPr="00473103" w14:paraId="68CE9346"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05F1B8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1BB0CDA9" w14:textId="0B97463E" w:rsidR="00F423D8" w:rsidRPr="00E42499" w:rsidRDefault="00C33668" w:rsidP="00E42499">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E42499">
              <w:rPr>
                <w:rFonts w:ascii="Times New Roman" w:hAnsi="Times New Roman" w:cs="Times New Roman"/>
                <w:color w:val="auto"/>
                <w:sz w:val="20"/>
                <w:szCs w:val="20"/>
              </w:rPr>
              <w:t xml:space="preserve">Aportar evidencias </w:t>
            </w:r>
            <w:r w:rsidR="00F423D8" w:rsidRPr="00E42499">
              <w:rPr>
                <w:rFonts w:ascii="Times New Roman" w:hAnsi="Times New Roman" w:cs="Times New Roman"/>
                <w:color w:val="auto"/>
                <w:sz w:val="20"/>
                <w:szCs w:val="20"/>
              </w:rPr>
              <w:t>sobre las consecuencia</w:t>
            </w:r>
            <w:r w:rsidRPr="00E42499">
              <w:rPr>
                <w:rFonts w:ascii="Times New Roman" w:hAnsi="Times New Roman" w:cs="Times New Roman"/>
                <w:color w:val="auto"/>
                <w:sz w:val="20"/>
                <w:szCs w:val="20"/>
              </w:rPr>
              <w:t xml:space="preserve">s de la fractura de cadera en </w:t>
            </w:r>
            <w:r w:rsidR="00F423D8" w:rsidRPr="00E42499">
              <w:rPr>
                <w:rFonts w:ascii="Times New Roman" w:hAnsi="Times New Roman" w:cs="Times New Roman"/>
                <w:color w:val="auto"/>
                <w:sz w:val="20"/>
                <w:szCs w:val="20"/>
              </w:rPr>
              <w:t xml:space="preserve">ancianos, operados, seguidos en consulta externa del Hospital "Fructuoso </w:t>
            </w:r>
            <w:r w:rsidRPr="00E42499">
              <w:rPr>
                <w:rFonts w:ascii="Times New Roman" w:hAnsi="Times New Roman" w:cs="Times New Roman"/>
                <w:color w:val="auto"/>
                <w:sz w:val="20"/>
                <w:szCs w:val="20"/>
              </w:rPr>
              <w:t>Rodríguez" de La Habana, entre j</w:t>
            </w:r>
            <w:r w:rsidR="00F423D8" w:rsidRPr="00E42499">
              <w:rPr>
                <w:rFonts w:ascii="Times New Roman" w:hAnsi="Times New Roman" w:cs="Times New Roman"/>
                <w:color w:val="auto"/>
                <w:sz w:val="20"/>
                <w:szCs w:val="20"/>
              </w:rPr>
              <w:t xml:space="preserve">ulio </w:t>
            </w:r>
            <w:r w:rsidRPr="00E42499">
              <w:rPr>
                <w:rFonts w:ascii="Times New Roman" w:hAnsi="Times New Roman" w:cs="Times New Roman"/>
                <w:color w:val="auto"/>
                <w:sz w:val="20"/>
                <w:szCs w:val="20"/>
              </w:rPr>
              <w:t>2008 a j</w:t>
            </w:r>
            <w:r w:rsidR="00F423D8" w:rsidRPr="00E42499">
              <w:rPr>
                <w:rFonts w:ascii="Times New Roman" w:hAnsi="Times New Roman" w:cs="Times New Roman"/>
                <w:color w:val="auto"/>
                <w:sz w:val="20"/>
                <w:szCs w:val="20"/>
              </w:rPr>
              <w:t xml:space="preserve">unio 2009. </w:t>
            </w:r>
          </w:p>
        </w:tc>
      </w:tr>
      <w:tr w:rsidR="00F423D8" w:rsidRPr="00473103" w14:paraId="651E1778"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7F4DE30"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67FCB7A5" w14:textId="77777777" w:rsidR="00F423D8" w:rsidRPr="00E42499"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E42499">
              <w:rPr>
                <w:rFonts w:ascii="Times New Roman" w:eastAsia="Times New Roman" w:hAnsi="Times New Roman" w:cs="Times New Roman"/>
                <w:color w:val="auto"/>
                <w:sz w:val="20"/>
                <w:szCs w:val="20"/>
              </w:rPr>
              <w:t xml:space="preserve">174 pacientes. </w:t>
            </w:r>
          </w:p>
        </w:tc>
      </w:tr>
      <w:tr w:rsidR="00F423D8" w:rsidRPr="00473103" w14:paraId="58BC1D07"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E77515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5277CB39" w14:textId="31E0C4F9" w:rsidR="00F423D8" w:rsidRPr="00E42499" w:rsidRDefault="00F423D8" w:rsidP="00F423D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E42499">
              <w:rPr>
                <w:rFonts w:ascii="Times New Roman" w:eastAsia="Times New Roman" w:hAnsi="Times New Roman" w:cs="Times New Roman"/>
                <w:color w:val="auto"/>
                <w:sz w:val="20"/>
                <w:szCs w:val="20"/>
              </w:rPr>
              <w:t xml:space="preserve">La fractura de cadera es causa de deterioro en el adulto mayor que guía </w:t>
            </w:r>
            <w:r w:rsidR="00E42499" w:rsidRPr="00E42499">
              <w:rPr>
                <w:rFonts w:ascii="Times New Roman" w:eastAsia="Times New Roman" w:hAnsi="Times New Roman" w:cs="Times New Roman"/>
                <w:color w:val="auto"/>
                <w:sz w:val="20"/>
                <w:szCs w:val="20"/>
              </w:rPr>
              <w:t>a</w:t>
            </w:r>
            <w:r w:rsidR="00C33668" w:rsidRPr="00E42499">
              <w:rPr>
                <w:rFonts w:ascii="Times New Roman" w:eastAsia="Times New Roman" w:hAnsi="Times New Roman" w:cs="Times New Roman"/>
                <w:color w:val="auto"/>
                <w:sz w:val="20"/>
                <w:szCs w:val="20"/>
              </w:rPr>
              <w:t xml:space="preserve"> </w:t>
            </w:r>
            <w:r w:rsidR="00E42499" w:rsidRPr="00E42499">
              <w:rPr>
                <w:rFonts w:ascii="Times New Roman" w:eastAsia="Times New Roman" w:hAnsi="Times New Roman" w:cs="Times New Roman"/>
                <w:color w:val="auto"/>
                <w:sz w:val="20"/>
                <w:szCs w:val="20"/>
              </w:rPr>
              <w:t xml:space="preserve">aumento de </w:t>
            </w:r>
            <w:r w:rsidRPr="00E42499">
              <w:rPr>
                <w:rFonts w:ascii="Times New Roman" w:eastAsia="Times New Roman" w:hAnsi="Times New Roman" w:cs="Times New Roman"/>
                <w:color w:val="auto"/>
                <w:sz w:val="20"/>
                <w:szCs w:val="20"/>
              </w:rPr>
              <w:t xml:space="preserve">morbi mortalidad general. </w:t>
            </w:r>
          </w:p>
        </w:tc>
      </w:tr>
      <w:tr w:rsidR="00F423D8" w:rsidRPr="00473103" w14:paraId="4B140BB2"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3B26EC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2F50D54F" w14:textId="6C29B0B4" w:rsidR="00F423D8" w:rsidRPr="00E42499" w:rsidRDefault="00C33668" w:rsidP="00E42499">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E42499">
              <w:rPr>
                <w:rFonts w:ascii="Times New Roman" w:hAnsi="Times New Roman" w:cs="Times New Roman"/>
                <w:color w:val="auto"/>
                <w:sz w:val="20"/>
                <w:szCs w:val="20"/>
              </w:rPr>
              <w:t>Estudio</w:t>
            </w:r>
            <w:r w:rsidR="00F423D8" w:rsidRPr="00E42499">
              <w:rPr>
                <w:rFonts w:ascii="Times New Roman" w:hAnsi="Times New Roman" w:cs="Times New Roman"/>
                <w:color w:val="auto"/>
                <w:sz w:val="20"/>
                <w:szCs w:val="20"/>
              </w:rPr>
              <w:t xml:space="preserve"> d</w:t>
            </w:r>
            <w:r w:rsidRPr="00E42499">
              <w:rPr>
                <w:rFonts w:ascii="Times New Roman" w:hAnsi="Times New Roman" w:cs="Times New Roman"/>
                <w:color w:val="auto"/>
                <w:sz w:val="20"/>
                <w:szCs w:val="20"/>
              </w:rPr>
              <w:t>escriptivo, retrospectivo y</w:t>
            </w:r>
            <w:r w:rsidR="00F423D8" w:rsidRPr="00E42499">
              <w:rPr>
                <w:rFonts w:ascii="Times New Roman" w:hAnsi="Times New Roman" w:cs="Times New Roman"/>
                <w:color w:val="auto"/>
                <w:sz w:val="20"/>
                <w:szCs w:val="20"/>
              </w:rPr>
              <w:t xml:space="preserve"> longitudinal</w:t>
            </w:r>
            <w:r w:rsidRPr="00E42499">
              <w:rPr>
                <w:rFonts w:ascii="Times New Roman" w:hAnsi="Times New Roman" w:cs="Times New Roman"/>
                <w:color w:val="auto"/>
                <w:sz w:val="20"/>
                <w:szCs w:val="20"/>
              </w:rPr>
              <w:t>,</w:t>
            </w:r>
            <w:r w:rsidR="00F423D8" w:rsidRPr="00E42499">
              <w:rPr>
                <w:rFonts w:ascii="Times New Roman" w:hAnsi="Times New Roman" w:cs="Times New Roman"/>
                <w:color w:val="auto"/>
                <w:sz w:val="20"/>
                <w:szCs w:val="20"/>
              </w:rPr>
              <w:t xml:space="preserve"> con </w:t>
            </w:r>
            <w:r w:rsidR="00E42499" w:rsidRPr="00E42499">
              <w:rPr>
                <w:rFonts w:ascii="Times New Roman" w:hAnsi="Times New Roman" w:cs="Times New Roman"/>
                <w:color w:val="auto"/>
                <w:sz w:val="20"/>
                <w:szCs w:val="20"/>
              </w:rPr>
              <w:t>diseño</w:t>
            </w:r>
            <w:r w:rsidR="00F423D8" w:rsidRPr="00E42499">
              <w:rPr>
                <w:rFonts w:ascii="Times New Roman" w:hAnsi="Times New Roman" w:cs="Times New Roman"/>
                <w:color w:val="auto"/>
                <w:sz w:val="20"/>
                <w:szCs w:val="20"/>
              </w:rPr>
              <w:t xml:space="preserve"> cuantitativo, sobre consecuencias de la fractura de cadera en ancianos</w:t>
            </w:r>
            <w:r w:rsidRPr="00E42499">
              <w:rPr>
                <w:rFonts w:ascii="Times New Roman" w:hAnsi="Times New Roman" w:cs="Times New Roman"/>
                <w:color w:val="auto"/>
                <w:sz w:val="20"/>
                <w:szCs w:val="20"/>
              </w:rPr>
              <w:t>,</w:t>
            </w:r>
            <w:r w:rsidR="00F423D8" w:rsidRPr="00E42499">
              <w:rPr>
                <w:rFonts w:ascii="Times New Roman" w:hAnsi="Times New Roman" w:cs="Times New Roman"/>
                <w:color w:val="auto"/>
                <w:sz w:val="20"/>
                <w:szCs w:val="20"/>
              </w:rPr>
              <w:t xml:space="preserve"> y clasificación de dependencia a ancianos que han sufrido fractura de cadera, evolucionados en consulta externa </w:t>
            </w:r>
            <w:r w:rsidRPr="00E42499">
              <w:rPr>
                <w:rFonts w:ascii="Times New Roman" w:hAnsi="Times New Roman" w:cs="Times New Roman"/>
                <w:color w:val="auto"/>
                <w:sz w:val="20"/>
                <w:szCs w:val="20"/>
              </w:rPr>
              <w:t>del</w:t>
            </w:r>
            <w:r w:rsidR="00F423D8" w:rsidRPr="00E42499">
              <w:rPr>
                <w:rFonts w:ascii="Times New Roman" w:hAnsi="Times New Roman" w:cs="Times New Roman"/>
                <w:color w:val="auto"/>
                <w:sz w:val="20"/>
                <w:szCs w:val="20"/>
              </w:rPr>
              <w:t xml:space="preserve">  Hospital "Fructuoso Rodríguez”, Cuba, de Julio 2008 a Junio 2009</w:t>
            </w:r>
            <w:r w:rsidRPr="00E42499">
              <w:rPr>
                <w:rFonts w:ascii="Times New Roman" w:hAnsi="Times New Roman" w:cs="Times New Roman"/>
                <w:color w:val="auto"/>
                <w:sz w:val="20"/>
                <w:szCs w:val="20"/>
              </w:rPr>
              <w:t>, que permitan</w:t>
            </w:r>
            <w:r w:rsidR="00F423D8" w:rsidRPr="00E42499">
              <w:rPr>
                <w:rFonts w:ascii="Times New Roman" w:hAnsi="Times New Roman" w:cs="Times New Roman"/>
                <w:color w:val="auto"/>
                <w:sz w:val="20"/>
                <w:szCs w:val="20"/>
              </w:rPr>
              <w:t xml:space="preserve"> trazar políticas de prevención y recuperación como elementos claves pa</w:t>
            </w:r>
            <w:r w:rsidRPr="00E42499">
              <w:rPr>
                <w:rFonts w:ascii="Times New Roman" w:hAnsi="Times New Roman" w:cs="Times New Roman"/>
                <w:color w:val="auto"/>
                <w:sz w:val="20"/>
                <w:szCs w:val="20"/>
              </w:rPr>
              <w:t xml:space="preserve">ra un envejecimiento exitoso. </w:t>
            </w:r>
            <w:r w:rsidR="00F423D8" w:rsidRPr="00E42499">
              <w:rPr>
                <w:rFonts w:ascii="Times New Roman" w:hAnsi="Times New Roman" w:cs="Times New Roman"/>
                <w:color w:val="auto"/>
                <w:sz w:val="20"/>
                <w:szCs w:val="20"/>
              </w:rPr>
              <w:t xml:space="preserve">Fueron aplicados instrumentos validados internacionalmente para </w:t>
            </w:r>
            <w:r w:rsidR="005A14B3" w:rsidRPr="00E42499">
              <w:rPr>
                <w:rFonts w:ascii="Times New Roman" w:hAnsi="Times New Roman" w:cs="Times New Roman"/>
                <w:color w:val="auto"/>
                <w:sz w:val="20"/>
                <w:szCs w:val="20"/>
              </w:rPr>
              <w:t xml:space="preserve">la </w:t>
            </w:r>
            <w:r w:rsidR="00F423D8" w:rsidRPr="00E42499">
              <w:rPr>
                <w:rFonts w:ascii="Times New Roman" w:hAnsi="Times New Roman" w:cs="Times New Roman"/>
                <w:color w:val="auto"/>
                <w:sz w:val="20"/>
                <w:szCs w:val="20"/>
              </w:rPr>
              <w:t xml:space="preserve">medición de la capacidad funcional. (Índices de Katz y Lawton). </w:t>
            </w:r>
            <w:r w:rsidR="00E42499" w:rsidRPr="00E42499">
              <w:rPr>
                <w:rFonts w:ascii="Times New Roman" w:hAnsi="Times New Roman" w:cs="Times New Roman"/>
                <w:color w:val="auto"/>
                <w:sz w:val="20"/>
                <w:szCs w:val="20"/>
              </w:rPr>
              <w:t>U</w:t>
            </w:r>
            <w:r w:rsidR="00F423D8" w:rsidRPr="00E42499">
              <w:rPr>
                <w:rFonts w:ascii="Times New Roman" w:hAnsi="Times New Roman" w:cs="Times New Roman"/>
                <w:color w:val="auto"/>
                <w:sz w:val="20"/>
                <w:szCs w:val="20"/>
              </w:rPr>
              <w:t>niverso 621</w:t>
            </w:r>
            <w:r w:rsidR="005A14B3" w:rsidRPr="00E42499">
              <w:rPr>
                <w:rFonts w:ascii="Times New Roman" w:hAnsi="Times New Roman" w:cs="Times New Roman"/>
                <w:color w:val="auto"/>
                <w:sz w:val="20"/>
                <w:szCs w:val="20"/>
              </w:rPr>
              <w:t xml:space="preserve"> adultos mayores de 60 años. </w:t>
            </w:r>
            <w:r w:rsidR="00F423D8" w:rsidRPr="00E42499">
              <w:rPr>
                <w:rFonts w:ascii="Times New Roman" w:hAnsi="Times New Roman" w:cs="Times New Roman"/>
                <w:color w:val="auto"/>
                <w:sz w:val="20"/>
                <w:szCs w:val="20"/>
              </w:rPr>
              <w:t xml:space="preserve">Para la selección de la muestra se utilizó </w:t>
            </w:r>
            <w:r w:rsidR="00E42499" w:rsidRPr="00E42499">
              <w:rPr>
                <w:rFonts w:ascii="Times New Roman" w:hAnsi="Times New Roman" w:cs="Times New Roman"/>
                <w:color w:val="auto"/>
                <w:sz w:val="20"/>
                <w:szCs w:val="20"/>
              </w:rPr>
              <w:t xml:space="preserve"> </w:t>
            </w:r>
            <w:r w:rsidR="005A14B3" w:rsidRPr="00E42499">
              <w:rPr>
                <w:rFonts w:ascii="Times New Roman" w:hAnsi="Times New Roman" w:cs="Times New Roman"/>
                <w:color w:val="auto"/>
                <w:sz w:val="20"/>
                <w:szCs w:val="20"/>
              </w:rPr>
              <w:t xml:space="preserve"> </w:t>
            </w:r>
            <w:r w:rsidR="00F423D8" w:rsidRPr="00E42499">
              <w:rPr>
                <w:rFonts w:ascii="Times New Roman" w:hAnsi="Times New Roman" w:cs="Times New Roman"/>
                <w:color w:val="auto"/>
                <w:sz w:val="20"/>
                <w:szCs w:val="20"/>
              </w:rPr>
              <w:t xml:space="preserve">fórmula </w:t>
            </w:r>
            <w:r w:rsidR="005A14B3" w:rsidRPr="00E42499">
              <w:rPr>
                <w:rFonts w:ascii="Times New Roman" w:hAnsi="Times New Roman" w:cs="Times New Roman"/>
                <w:color w:val="auto"/>
                <w:sz w:val="20"/>
                <w:szCs w:val="20"/>
              </w:rPr>
              <w:t xml:space="preserve">para </w:t>
            </w:r>
            <w:r w:rsidR="00F423D8" w:rsidRPr="00E42499">
              <w:rPr>
                <w:rFonts w:ascii="Times New Roman" w:hAnsi="Times New Roman" w:cs="Times New Roman"/>
                <w:color w:val="auto"/>
                <w:sz w:val="20"/>
                <w:szCs w:val="20"/>
              </w:rPr>
              <w:t>poblaciones conocidas</w:t>
            </w:r>
            <w:r w:rsidR="005A14B3" w:rsidRPr="00E42499">
              <w:rPr>
                <w:rFonts w:ascii="Times New Roman" w:hAnsi="Times New Roman" w:cs="Times New Roman"/>
                <w:color w:val="auto"/>
                <w:sz w:val="20"/>
                <w:szCs w:val="20"/>
              </w:rPr>
              <w:t xml:space="preserve"> conglomeradas</w:t>
            </w:r>
            <w:r w:rsidR="00F423D8" w:rsidRPr="00E42499">
              <w:rPr>
                <w:rFonts w:ascii="Times New Roman" w:hAnsi="Times New Roman" w:cs="Times New Roman"/>
                <w:color w:val="auto"/>
                <w:sz w:val="20"/>
                <w:szCs w:val="20"/>
              </w:rPr>
              <w:t xml:space="preserve">, muestra 174 pacientes método </w:t>
            </w:r>
            <w:r w:rsidR="005A14B3" w:rsidRPr="00E42499">
              <w:rPr>
                <w:rFonts w:ascii="Times New Roman" w:hAnsi="Times New Roman" w:cs="Times New Roman"/>
                <w:color w:val="auto"/>
                <w:sz w:val="20"/>
                <w:szCs w:val="20"/>
              </w:rPr>
              <w:t xml:space="preserve">de </w:t>
            </w:r>
            <w:r w:rsidR="00F423D8" w:rsidRPr="00E42499">
              <w:rPr>
                <w:rFonts w:ascii="Times New Roman" w:hAnsi="Times New Roman" w:cs="Times New Roman"/>
                <w:color w:val="auto"/>
                <w:sz w:val="20"/>
                <w:szCs w:val="20"/>
              </w:rPr>
              <w:t xml:space="preserve">muestreo aleatorio simple. </w:t>
            </w:r>
          </w:p>
        </w:tc>
      </w:tr>
      <w:tr w:rsidR="00F423D8" w:rsidRPr="00473103" w14:paraId="66C2F37A"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B1176E4"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480AF0C1" w14:textId="2E988405" w:rsidR="00F423D8" w:rsidRPr="00E42499" w:rsidRDefault="00E42499" w:rsidP="00E42499">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E42499">
              <w:rPr>
                <w:rFonts w:ascii="Times New Roman" w:hAnsi="Times New Roman" w:cs="Times New Roman"/>
                <w:color w:val="auto"/>
                <w:sz w:val="20"/>
                <w:szCs w:val="20"/>
              </w:rPr>
              <w:t>Independencia evaluada por test</w:t>
            </w:r>
            <w:r w:rsidR="005A14B3" w:rsidRPr="00E42499">
              <w:rPr>
                <w:rFonts w:ascii="Times New Roman" w:hAnsi="Times New Roman" w:cs="Times New Roman"/>
                <w:color w:val="auto"/>
                <w:sz w:val="20"/>
                <w:szCs w:val="20"/>
              </w:rPr>
              <w:t>, el mayor número de</w:t>
            </w:r>
            <w:r w:rsidR="00F423D8" w:rsidRPr="00E42499">
              <w:rPr>
                <w:rFonts w:ascii="Times New Roman" w:hAnsi="Times New Roman" w:cs="Times New Roman"/>
                <w:color w:val="auto"/>
                <w:sz w:val="20"/>
                <w:szCs w:val="20"/>
              </w:rPr>
              <w:t xml:space="preserve"> pacientes con discapacidad moderada</w:t>
            </w:r>
            <w:r w:rsidR="005A14B3" w:rsidRPr="00E42499">
              <w:rPr>
                <w:rFonts w:ascii="Times New Roman" w:hAnsi="Times New Roman" w:cs="Times New Roman"/>
                <w:color w:val="auto"/>
                <w:sz w:val="20"/>
                <w:szCs w:val="20"/>
              </w:rPr>
              <w:t>,</w:t>
            </w:r>
            <w:r w:rsidR="00F423D8" w:rsidRPr="00E42499">
              <w:rPr>
                <w:rFonts w:ascii="Times New Roman" w:hAnsi="Times New Roman" w:cs="Times New Roman"/>
                <w:color w:val="auto"/>
                <w:sz w:val="20"/>
                <w:szCs w:val="20"/>
              </w:rPr>
              <w:t xml:space="preserve"> seguido de la severa. Solo una cif</w:t>
            </w:r>
            <w:r w:rsidRPr="00E42499">
              <w:rPr>
                <w:rFonts w:ascii="Times New Roman" w:hAnsi="Times New Roman" w:cs="Times New Roman"/>
                <w:color w:val="auto"/>
                <w:sz w:val="20"/>
                <w:szCs w:val="20"/>
              </w:rPr>
              <w:t xml:space="preserve">ra cercana a la cuarta parte </w:t>
            </w:r>
            <w:r w:rsidR="005A14B3" w:rsidRPr="00E42499">
              <w:rPr>
                <w:rFonts w:ascii="Times New Roman" w:hAnsi="Times New Roman" w:cs="Times New Roman"/>
                <w:color w:val="auto"/>
                <w:sz w:val="20"/>
                <w:szCs w:val="20"/>
              </w:rPr>
              <w:t xml:space="preserve">sin limitaciones. </w:t>
            </w:r>
            <w:r w:rsidRPr="00E42499">
              <w:rPr>
                <w:rFonts w:ascii="Times New Roman" w:hAnsi="Times New Roman" w:cs="Times New Roman"/>
                <w:color w:val="auto"/>
                <w:sz w:val="20"/>
                <w:szCs w:val="20"/>
              </w:rPr>
              <w:t>Para</w:t>
            </w:r>
            <w:r w:rsidR="005A14B3" w:rsidRPr="00E42499">
              <w:rPr>
                <w:rFonts w:ascii="Times New Roman" w:hAnsi="Times New Roman" w:cs="Times New Roman"/>
                <w:color w:val="auto"/>
                <w:sz w:val="20"/>
                <w:szCs w:val="20"/>
              </w:rPr>
              <w:t xml:space="preserve"> capacidad funcional, referida</w:t>
            </w:r>
            <w:r w:rsidRPr="00E42499">
              <w:rPr>
                <w:rFonts w:ascii="Times New Roman" w:hAnsi="Times New Roman" w:cs="Times New Roman"/>
                <w:color w:val="auto"/>
                <w:sz w:val="20"/>
                <w:szCs w:val="20"/>
              </w:rPr>
              <w:t xml:space="preserve"> a</w:t>
            </w:r>
            <w:r w:rsidR="00F423D8" w:rsidRPr="00E42499">
              <w:rPr>
                <w:rFonts w:ascii="Times New Roman" w:hAnsi="Times New Roman" w:cs="Times New Roman"/>
                <w:color w:val="auto"/>
                <w:sz w:val="20"/>
                <w:szCs w:val="20"/>
              </w:rPr>
              <w:t xml:space="preserve"> actividades instrumentadas, </w:t>
            </w:r>
            <w:r w:rsidRPr="00E42499">
              <w:rPr>
                <w:rFonts w:ascii="Times New Roman" w:hAnsi="Times New Roman" w:cs="Times New Roman"/>
                <w:color w:val="auto"/>
                <w:sz w:val="20"/>
                <w:szCs w:val="20"/>
              </w:rPr>
              <w:t>índice Lawton</w:t>
            </w:r>
            <w:r w:rsidR="00F423D8" w:rsidRPr="00E42499">
              <w:rPr>
                <w:rFonts w:ascii="Times New Roman" w:hAnsi="Times New Roman" w:cs="Times New Roman"/>
                <w:color w:val="auto"/>
                <w:sz w:val="20"/>
                <w:szCs w:val="20"/>
              </w:rPr>
              <w:t>.</w:t>
            </w:r>
            <w:r w:rsidR="0017113A" w:rsidRPr="00E42499">
              <w:rPr>
                <w:rFonts w:ascii="Times New Roman" w:hAnsi="Times New Roman" w:cs="Times New Roman"/>
                <w:color w:val="auto"/>
                <w:sz w:val="20"/>
                <w:szCs w:val="20"/>
              </w:rPr>
              <w:t xml:space="preserve">  </w:t>
            </w:r>
            <w:r w:rsidR="00F423D8" w:rsidRPr="00E42499">
              <w:rPr>
                <w:rFonts w:ascii="Times New Roman" w:hAnsi="Times New Roman" w:cs="Times New Roman"/>
                <w:color w:val="auto"/>
                <w:sz w:val="20"/>
                <w:szCs w:val="20"/>
              </w:rPr>
              <w:t xml:space="preserve">Predominan </w:t>
            </w:r>
            <w:r w:rsidRPr="00E42499">
              <w:rPr>
                <w:rFonts w:ascii="Times New Roman" w:hAnsi="Times New Roman" w:cs="Times New Roman"/>
                <w:color w:val="auto"/>
                <w:sz w:val="20"/>
                <w:szCs w:val="20"/>
              </w:rPr>
              <w:t xml:space="preserve">  ancianos</w:t>
            </w:r>
            <w:r w:rsidR="00F423D8" w:rsidRPr="00E42499">
              <w:rPr>
                <w:rFonts w:ascii="Times New Roman" w:hAnsi="Times New Roman" w:cs="Times New Roman"/>
                <w:color w:val="auto"/>
                <w:sz w:val="20"/>
                <w:szCs w:val="20"/>
              </w:rPr>
              <w:t xml:space="preserve"> </w:t>
            </w:r>
            <w:r w:rsidRPr="00E42499">
              <w:rPr>
                <w:rFonts w:ascii="Times New Roman" w:hAnsi="Times New Roman" w:cs="Times New Roman"/>
                <w:color w:val="auto"/>
                <w:sz w:val="20"/>
                <w:szCs w:val="20"/>
              </w:rPr>
              <w:t xml:space="preserve"> con</w:t>
            </w:r>
            <w:r w:rsidR="00F423D8" w:rsidRPr="00E42499">
              <w:rPr>
                <w:rFonts w:ascii="Times New Roman" w:hAnsi="Times New Roman" w:cs="Times New Roman"/>
                <w:color w:val="auto"/>
                <w:sz w:val="20"/>
                <w:szCs w:val="20"/>
              </w:rPr>
              <w:t xml:space="preserve"> gran dependencia, seguidos de los de severa. Entre las consecuencias negativas para las familias priman las crisis interna</w:t>
            </w:r>
            <w:r w:rsidR="0017113A" w:rsidRPr="00E42499">
              <w:rPr>
                <w:rFonts w:ascii="Times New Roman" w:hAnsi="Times New Roman" w:cs="Times New Roman"/>
                <w:color w:val="auto"/>
                <w:sz w:val="20"/>
                <w:szCs w:val="20"/>
              </w:rPr>
              <w:t>s</w:t>
            </w:r>
            <w:r w:rsidR="00F423D8" w:rsidRPr="00E42499">
              <w:rPr>
                <w:rFonts w:ascii="Times New Roman" w:hAnsi="Times New Roman" w:cs="Times New Roman"/>
                <w:color w:val="auto"/>
                <w:sz w:val="20"/>
                <w:szCs w:val="20"/>
              </w:rPr>
              <w:t xml:space="preserve"> y afectaciones del cuidador. </w:t>
            </w:r>
          </w:p>
        </w:tc>
      </w:tr>
      <w:tr w:rsidR="00F423D8" w:rsidRPr="00473103" w14:paraId="636852AC"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0038794"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02752710" w14:textId="3E18134E" w:rsidR="00F423D8" w:rsidRPr="00E42499" w:rsidRDefault="00F423D8" w:rsidP="00E42499">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E42499">
              <w:rPr>
                <w:rFonts w:ascii="Times New Roman" w:hAnsi="Times New Roman" w:cs="Times New Roman"/>
                <w:color w:val="auto"/>
                <w:sz w:val="20"/>
                <w:szCs w:val="20"/>
              </w:rPr>
              <w:t xml:space="preserve">En la evaluación funcional </w:t>
            </w:r>
            <w:r w:rsidR="00E42499" w:rsidRPr="00E42499">
              <w:rPr>
                <w:rFonts w:ascii="Times New Roman" w:hAnsi="Times New Roman" w:cs="Times New Roman"/>
                <w:color w:val="auto"/>
                <w:sz w:val="20"/>
                <w:szCs w:val="20"/>
              </w:rPr>
              <w:t>sobresale el grupo</w:t>
            </w:r>
            <w:r w:rsidRPr="00E42499">
              <w:rPr>
                <w:rFonts w:ascii="Times New Roman" w:hAnsi="Times New Roman" w:cs="Times New Roman"/>
                <w:color w:val="auto"/>
                <w:sz w:val="20"/>
                <w:szCs w:val="20"/>
              </w:rPr>
              <w:t xml:space="preserve"> moderado, sin </w:t>
            </w:r>
            <w:r w:rsidR="0017113A" w:rsidRPr="00E42499">
              <w:rPr>
                <w:rFonts w:ascii="Times New Roman" w:hAnsi="Times New Roman" w:cs="Times New Roman"/>
                <w:color w:val="auto"/>
                <w:sz w:val="20"/>
                <w:szCs w:val="20"/>
              </w:rPr>
              <w:t>embargo,</w:t>
            </w:r>
            <w:r w:rsidRPr="00E42499">
              <w:rPr>
                <w:rFonts w:ascii="Times New Roman" w:hAnsi="Times New Roman" w:cs="Times New Roman"/>
                <w:color w:val="auto"/>
                <w:sz w:val="20"/>
                <w:szCs w:val="20"/>
              </w:rPr>
              <w:t xml:space="preserve"> en</w:t>
            </w:r>
            <w:r w:rsidR="0017113A" w:rsidRPr="00E42499">
              <w:rPr>
                <w:rFonts w:ascii="Times New Roman" w:hAnsi="Times New Roman" w:cs="Times New Roman"/>
                <w:color w:val="auto"/>
                <w:sz w:val="20"/>
                <w:szCs w:val="20"/>
              </w:rPr>
              <w:t xml:space="preserve"> edades superiores a los 80</w:t>
            </w:r>
            <w:r w:rsidRPr="00E42499">
              <w:rPr>
                <w:rFonts w:ascii="Times New Roman" w:hAnsi="Times New Roman" w:cs="Times New Roman"/>
                <w:color w:val="auto"/>
                <w:sz w:val="20"/>
                <w:szCs w:val="20"/>
              </w:rPr>
              <w:t xml:space="preserve"> añ</w:t>
            </w:r>
            <w:r w:rsidR="0017113A" w:rsidRPr="00E42499">
              <w:rPr>
                <w:rFonts w:ascii="Times New Roman" w:hAnsi="Times New Roman" w:cs="Times New Roman"/>
                <w:color w:val="auto"/>
                <w:sz w:val="20"/>
                <w:szCs w:val="20"/>
              </w:rPr>
              <w:t xml:space="preserve">os primó la categoría severa. </w:t>
            </w:r>
            <w:r w:rsidRPr="00E42499">
              <w:rPr>
                <w:rFonts w:ascii="Times New Roman" w:hAnsi="Times New Roman" w:cs="Times New Roman"/>
                <w:color w:val="auto"/>
                <w:sz w:val="20"/>
                <w:szCs w:val="20"/>
              </w:rPr>
              <w:t xml:space="preserve">Predominan </w:t>
            </w:r>
            <w:r w:rsidR="00E42499" w:rsidRPr="00E42499">
              <w:rPr>
                <w:rFonts w:ascii="Times New Roman" w:hAnsi="Times New Roman" w:cs="Times New Roman"/>
                <w:color w:val="auto"/>
                <w:sz w:val="20"/>
                <w:szCs w:val="20"/>
              </w:rPr>
              <w:t xml:space="preserve"> </w:t>
            </w:r>
            <w:r w:rsidRPr="00E42499">
              <w:rPr>
                <w:rFonts w:ascii="Times New Roman" w:hAnsi="Times New Roman" w:cs="Times New Roman"/>
                <w:color w:val="auto"/>
                <w:sz w:val="20"/>
                <w:szCs w:val="20"/>
              </w:rPr>
              <w:t xml:space="preserve"> ancianos que </w:t>
            </w:r>
            <w:r w:rsidR="0017113A" w:rsidRPr="00E42499">
              <w:rPr>
                <w:rFonts w:ascii="Times New Roman" w:hAnsi="Times New Roman" w:cs="Times New Roman"/>
                <w:color w:val="auto"/>
                <w:sz w:val="20"/>
                <w:szCs w:val="20"/>
              </w:rPr>
              <w:t>se clasifican con g</w:t>
            </w:r>
            <w:r w:rsidRPr="00E42499">
              <w:rPr>
                <w:rFonts w:ascii="Times New Roman" w:hAnsi="Times New Roman" w:cs="Times New Roman"/>
                <w:color w:val="auto"/>
                <w:sz w:val="20"/>
                <w:szCs w:val="20"/>
              </w:rPr>
              <w:t>ran depen</w:t>
            </w:r>
            <w:r w:rsidR="0017113A" w:rsidRPr="00E42499">
              <w:rPr>
                <w:rFonts w:ascii="Times New Roman" w:hAnsi="Times New Roman" w:cs="Times New Roman"/>
                <w:color w:val="auto"/>
                <w:sz w:val="20"/>
                <w:szCs w:val="20"/>
              </w:rPr>
              <w:t>dencia, seguidos del grupo II, como s</w:t>
            </w:r>
            <w:r w:rsidRPr="00E42499">
              <w:rPr>
                <w:rFonts w:ascii="Times New Roman" w:hAnsi="Times New Roman" w:cs="Times New Roman"/>
                <w:color w:val="auto"/>
                <w:sz w:val="20"/>
                <w:szCs w:val="20"/>
              </w:rPr>
              <w:t>evera. Entre las consecuencias negativas para las familias</w:t>
            </w:r>
            <w:r w:rsidR="0017113A" w:rsidRPr="00E42499">
              <w:rPr>
                <w:rFonts w:ascii="Times New Roman" w:hAnsi="Times New Roman" w:cs="Times New Roman"/>
                <w:color w:val="auto"/>
                <w:sz w:val="20"/>
                <w:szCs w:val="20"/>
              </w:rPr>
              <w:t>, más frecuentes, se encuentran</w:t>
            </w:r>
            <w:r w:rsidRPr="00E42499">
              <w:rPr>
                <w:rFonts w:ascii="Times New Roman" w:hAnsi="Times New Roman" w:cs="Times New Roman"/>
                <w:color w:val="auto"/>
                <w:sz w:val="20"/>
                <w:szCs w:val="20"/>
              </w:rPr>
              <w:t xml:space="preserve"> l</w:t>
            </w:r>
            <w:r w:rsidR="0017113A" w:rsidRPr="00E42499">
              <w:rPr>
                <w:rFonts w:ascii="Times New Roman" w:hAnsi="Times New Roman" w:cs="Times New Roman"/>
                <w:color w:val="auto"/>
                <w:sz w:val="20"/>
                <w:szCs w:val="20"/>
              </w:rPr>
              <w:t>as crisis internas</w:t>
            </w:r>
            <w:r w:rsidRPr="00E42499">
              <w:rPr>
                <w:rFonts w:ascii="Times New Roman" w:hAnsi="Times New Roman" w:cs="Times New Roman"/>
                <w:color w:val="auto"/>
                <w:sz w:val="20"/>
                <w:szCs w:val="20"/>
              </w:rPr>
              <w:t xml:space="preserve"> y</w:t>
            </w:r>
            <w:r w:rsidR="0017113A" w:rsidRPr="00E42499">
              <w:rPr>
                <w:rFonts w:ascii="Times New Roman" w:hAnsi="Times New Roman" w:cs="Times New Roman"/>
                <w:color w:val="auto"/>
                <w:sz w:val="20"/>
                <w:szCs w:val="20"/>
              </w:rPr>
              <w:t xml:space="preserve"> las</w:t>
            </w:r>
            <w:r w:rsidRPr="00E42499">
              <w:rPr>
                <w:rFonts w:ascii="Times New Roman" w:hAnsi="Times New Roman" w:cs="Times New Roman"/>
                <w:color w:val="auto"/>
                <w:sz w:val="20"/>
                <w:szCs w:val="20"/>
              </w:rPr>
              <w:t xml:space="preserve"> afectaciones del cuidador.</w:t>
            </w:r>
          </w:p>
        </w:tc>
      </w:tr>
    </w:tbl>
    <w:p w14:paraId="0977D6E2" w14:textId="68234590" w:rsidR="00F423D8" w:rsidRDefault="00F423D8" w:rsidP="00F423D8">
      <w:pPr>
        <w:rPr>
          <w:rFonts w:ascii="Times New Roman" w:eastAsia="Times New Roman" w:hAnsi="Times New Roman" w:cs="Times New Roman"/>
          <w:sz w:val="20"/>
          <w:szCs w:val="20"/>
        </w:rPr>
      </w:pPr>
    </w:p>
    <w:p w14:paraId="6F8678FC" w14:textId="77777777" w:rsidR="00093604" w:rsidRDefault="00093604" w:rsidP="00F423D8">
      <w:pPr>
        <w:rPr>
          <w:rFonts w:ascii="Times New Roman" w:eastAsia="Times New Roman" w:hAnsi="Times New Roman" w:cs="Times New Roman"/>
          <w:sz w:val="20"/>
          <w:szCs w:val="20"/>
        </w:rPr>
      </w:pPr>
    </w:p>
    <w:p w14:paraId="14DC60C6" w14:textId="77777777" w:rsidR="00093604" w:rsidRDefault="00093604" w:rsidP="00F423D8">
      <w:pPr>
        <w:rPr>
          <w:rFonts w:ascii="Times New Roman" w:eastAsia="Times New Roman" w:hAnsi="Times New Roman" w:cs="Times New Roman"/>
          <w:sz w:val="20"/>
          <w:szCs w:val="20"/>
        </w:rPr>
      </w:pPr>
    </w:p>
    <w:p w14:paraId="65793DE8" w14:textId="77777777" w:rsidR="00093604" w:rsidRDefault="00093604" w:rsidP="00F423D8">
      <w:pPr>
        <w:rPr>
          <w:rFonts w:ascii="Times New Roman" w:eastAsia="Times New Roman" w:hAnsi="Times New Roman" w:cs="Times New Roman"/>
          <w:sz w:val="20"/>
          <w:szCs w:val="20"/>
        </w:rPr>
      </w:pPr>
    </w:p>
    <w:p w14:paraId="7748CD09" w14:textId="77777777" w:rsidR="00093604" w:rsidRDefault="00093604" w:rsidP="00F423D8">
      <w:pPr>
        <w:rPr>
          <w:rFonts w:ascii="Times New Roman" w:eastAsia="Times New Roman" w:hAnsi="Times New Roman" w:cs="Times New Roman"/>
          <w:sz w:val="20"/>
          <w:szCs w:val="20"/>
        </w:rPr>
      </w:pPr>
    </w:p>
    <w:p w14:paraId="3EEED7B8" w14:textId="77777777" w:rsidR="00093604" w:rsidRDefault="00093604" w:rsidP="00F423D8">
      <w:pPr>
        <w:rPr>
          <w:rFonts w:ascii="Times New Roman" w:eastAsia="Times New Roman" w:hAnsi="Times New Roman" w:cs="Times New Roman"/>
          <w:sz w:val="20"/>
          <w:szCs w:val="20"/>
        </w:rPr>
      </w:pPr>
    </w:p>
    <w:p w14:paraId="6BD674A6" w14:textId="77777777" w:rsidR="00093604" w:rsidRDefault="00093604" w:rsidP="00F423D8">
      <w:pPr>
        <w:rPr>
          <w:rFonts w:ascii="Times New Roman" w:eastAsia="Times New Roman" w:hAnsi="Times New Roman" w:cs="Times New Roman"/>
          <w:sz w:val="20"/>
          <w:szCs w:val="20"/>
        </w:rPr>
      </w:pPr>
    </w:p>
    <w:p w14:paraId="1D45F719" w14:textId="77777777" w:rsidR="00093604" w:rsidRDefault="00093604" w:rsidP="00F423D8">
      <w:pPr>
        <w:rPr>
          <w:rFonts w:ascii="Times New Roman" w:eastAsia="Times New Roman" w:hAnsi="Times New Roman" w:cs="Times New Roman"/>
          <w:sz w:val="20"/>
          <w:szCs w:val="20"/>
        </w:rPr>
      </w:pPr>
    </w:p>
    <w:p w14:paraId="2025380D" w14:textId="77777777" w:rsidR="00093604" w:rsidRDefault="00093604" w:rsidP="00F423D8">
      <w:pPr>
        <w:rPr>
          <w:rFonts w:ascii="Times New Roman" w:eastAsia="Times New Roman" w:hAnsi="Times New Roman" w:cs="Times New Roman"/>
          <w:sz w:val="20"/>
          <w:szCs w:val="20"/>
        </w:rPr>
      </w:pPr>
    </w:p>
    <w:p w14:paraId="4EE40684" w14:textId="77777777" w:rsidR="00093604" w:rsidRDefault="00093604" w:rsidP="00F423D8">
      <w:pPr>
        <w:rPr>
          <w:rFonts w:ascii="Times New Roman" w:eastAsia="Times New Roman" w:hAnsi="Times New Roman" w:cs="Times New Roman"/>
          <w:sz w:val="20"/>
          <w:szCs w:val="20"/>
        </w:rPr>
      </w:pPr>
    </w:p>
    <w:p w14:paraId="1CDACDD9" w14:textId="77777777" w:rsidR="00093604" w:rsidRDefault="00093604" w:rsidP="00F423D8">
      <w:pPr>
        <w:rPr>
          <w:rFonts w:ascii="Times New Roman" w:eastAsia="Times New Roman" w:hAnsi="Times New Roman" w:cs="Times New Roman"/>
          <w:sz w:val="20"/>
          <w:szCs w:val="20"/>
        </w:rPr>
      </w:pPr>
    </w:p>
    <w:p w14:paraId="1117B3C9" w14:textId="77777777" w:rsidR="00093604" w:rsidRDefault="00093604" w:rsidP="00F423D8">
      <w:pPr>
        <w:rPr>
          <w:rFonts w:ascii="Times New Roman" w:eastAsia="Times New Roman" w:hAnsi="Times New Roman" w:cs="Times New Roman"/>
          <w:sz w:val="20"/>
          <w:szCs w:val="20"/>
        </w:rPr>
      </w:pPr>
    </w:p>
    <w:p w14:paraId="5558D11A" w14:textId="77777777" w:rsidR="00093604" w:rsidRDefault="00093604" w:rsidP="00F423D8">
      <w:pPr>
        <w:rPr>
          <w:rFonts w:ascii="Times New Roman" w:eastAsia="Times New Roman" w:hAnsi="Times New Roman" w:cs="Times New Roman"/>
          <w:sz w:val="20"/>
          <w:szCs w:val="20"/>
        </w:rPr>
      </w:pPr>
    </w:p>
    <w:p w14:paraId="4B5ABD4B" w14:textId="77777777" w:rsidR="00093604" w:rsidRDefault="00093604" w:rsidP="00F423D8">
      <w:pPr>
        <w:rPr>
          <w:rFonts w:ascii="Times New Roman" w:eastAsia="Times New Roman" w:hAnsi="Times New Roman" w:cs="Times New Roman"/>
          <w:sz w:val="20"/>
          <w:szCs w:val="20"/>
        </w:rPr>
      </w:pPr>
    </w:p>
    <w:p w14:paraId="731CC0D5" w14:textId="77777777" w:rsidR="00093604" w:rsidRDefault="00093604" w:rsidP="00F423D8">
      <w:pPr>
        <w:rPr>
          <w:rFonts w:ascii="Times New Roman" w:eastAsia="Times New Roman" w:hAnsi="Times New Roman" w:cs="Times New Roman"/>
          <w:sz w:val="20"/>
          <w:szCs w:val="20"/>
        </w:rPr>
      </w:pPr>
    </w:p>
    <w:p w14:paraId="311E9C5F" w14:textId="77777777" w:rsidR="00093604" w:rsidRDefault="00093604" w:rsidP="00F423D8">
      <w:pPr>
        <w:rPr>
          <w:rFonts w:ascii="Times New Roman" w:eastAsia="Times New Roman" w:hAnsi="Times New Roman" w:cs="Times New Roman"/>
          <w:sz w:val="20"/>
          <w:szCs w:val="20"/>
        </w:rPr>
      </w:pPr>
    </w:p>
    <w:p w14:paraId="7E61BF0D" w14:textId="77777777" w:rsidR="00093604" w:rsidRPr="00473103" w:rsidRDefault="00093604" w:rsidP="00F423D8">
      <w:pPr>
        <w:rPr>
          <w:rFonts w:ascii="Times New Roman" w:eastAsia="Times New Roman" w:hAnsi="Times New Roman" w:cs="Times New Roman"/>
          <w:sz w:val="20"/>
          <w:szCs w:val="20"/>
        </w:rPr>
      </w:pPr>
    </w:p>
    <w:p w14:paraId="557B4589" w14:textId="77777777" w:rsidR="00F423D8" w:rsidRPr="00473103" w:rsidRDefault="00F423D8" w:rsidP="00F423D8">
      <w:pPr>
        <w:shd w:val="clear" w:color="auto" w:fill="FFFFFF"/>
        <w:rPr>
          <w:rFonts w:ascii="Times New Roman" w:eastAsia="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24CB6E66"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52783C4"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07F6DEBB" w14:textId="2C30A511" w:rsidR="00F423D8" w:rsidRPr="00473103" w:rsidRDefault="00F423D8" w:rsidP="00F423D8">
            <w:pPr>
              <w:shd w:val="clear" w:color="auto" w:fill="FFFFFF"/>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Estudio descriptivo, exploratorio, observacional, transversal</w:t>
            </w:r>
            <w:r w:rsidR="00DE0A4E">
              <w:rPr>
                <w:rFonts w:ascii="Times New Roman" w:hAnsi="Times New Roman" w:cs="Times New Roman"/>
                <w:color w:val="auto"/>
                <w:sz w:val="20"/>
                <w:szCs w:val="20"/>
              </w:rPr>
              <w:t xml:space="preserve">  (Referencia No. 69)</w:t>
            </w:r>
          </w:p>
        </w:tc>
      </w:tr>
      <w:tr w:rsidR="00F423D8" w:rsidRPr="00473103" w14:paraId="13D9C935"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B56F6F4" w14:textId="77777777" w:rsidR="00F423D8" w:rsidRPr="00E42499"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E42499">
              <w:rPr>
                <w:rFonts w:ascii="Times New Roman" w:eastAsia="Times New Roman" w:hAnsi="Times New Roman" w:cs="Times New Roman"/>
                <w:color w:val="000000"/>
                <w:sz w:val="20"/>
                <w:szCs w:val="20"/>
              </w:rPr>
              <w:t xml:space="preserve">Nivel de Evidencia </w:t>
            </w:r>
          </w:p>
        </w:tc>
        <w:tc>
          <w:tcPr>
            <w:tcW w:w="6946" w:type="dxa"/>
          </w:tcPr>
          <w:p w14:paraId="424CB573" w14:textId="77777777" w:rsidR="00F423D8" w:rsidRPr="00E42499"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E42499">
              <w:rPr>
                <w:rFonts w:ascii="Times New Roman" w:eastAsia="Times New Roman" w:hAnsi="Times New Roman" w:cs="Times New Roman"/>
                <w:color w:val="000000"/>
                <w:sz w:val="20"/>
                <w:szCs w:val="20"/>
              </w:rPr>
              <w:t xml:space="preserve">2b Oxford    </w:t>
            </w:r>
          </w:p>
        </w:tc>
      </w:tr>
      <w:tr w:rsidR="00F423D8" w:rsidRPr="00473103" w14:paraId="66F7C864"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508B439" w14:textId="77777777" w:rsidR="00F423D8" w:rsidRPr="00E42499"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E42499">
              <w:rPr>
                <w:rFonts w:ascii="Times New Roman" w:eastAsia="Times New Roman" w:hAnsi="Times New Roman" w:cs="Times New Roman"/>
                <w:color w:val="000000"/>
                <w:sz w:val="20"/>
                <w:szCs w:val="20"/>
              </w:rPr>
              <w:t xml:space="preserve">Grado de recomendación </w:t>
            </w:r>
          </w:p>
        </w:tc>
        <w:tc>
          <w:tcPr>
            <w:tcW w:w="6946" w:type="dxa"/>
          </w:tcPr>
          <w:p w14:paraId="59F6AA80" w14:textId="77777777" w:rsidR="00F423D8" w:rsidRPr="00E42499"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E42499">
              <w:rPr>
                <w:rFonts w:ascii="Times New Roman" w:eastAsia="Times New Roman" w:hAnsi="Times New Roman" w:cs="Times New Roman"/>
                <w:color w:val="000000"/>
                <w:sz w:val="20"/>
                <w:szCs w:val="20"/>
              </w:rPr>
              <w:t>B</w:t>
            </w:r>
          </w:p>
        </w:tc>
      </w:tr>
      <w:tr w:rsidR="00F423D8" w:rsidRPr="00473103" w14:paraId="730D0206"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ACF80A4" w14:textId="77777777" w:rsidR="00F423D8" w:rsidRPr="00E42499"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E42499">
              <w:rPr>
                <w:rFonts w:ascii="Times New Roman" w:eastAsia="Times New Roman" w:hAnsi="Times New Roman" w:cs="Times New Roman"/>
                <w:color w:val="000000"/>
                <w:sz w:val="20"/>
                <w:szCs w:val="20"/>
              </w:rPr>
              <w:t xml:space="preserve">Objetivo: </w:t>
            </w:r>
          </w:p>
        </w:tc>
        <w:tc>
          <w:tcPr>
            <w:tcW w:w="6946" w:type="dxa"/>
          </w:tcPr>
          <w:p w14:paraId="1586E507" w14:textId="1689BBDB" w:rsidR="00F423D8" w:rsidRPr="00E42499" w:rsidRDefault="00F423D8" w:rsidP="00E4249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E42499">
              <w:rPr>
                <w:rFonts w:ascii="Times New Roman" w:eastAsia="Times New Roman" w:hAnsi="Times New Roman" w:cs="Times New Roman"/>
                <w:color w:val="auto"/>
                <w:sz w:val="20"/>
                <w:szCs w:val="20"/>
              </w:rPr>
              <w:t xml:space="preserve">Evaluar la satisfacción con el manejo posquirúrgico en adultos mayores con fracturas de cadera al año de la intervención y conocer los desenlaces en tiempo. </w:t>
            </w:r>
          </w:p>
        </w:tc>
      </w:tr>
      <w:tr w:rsidR="00F423D8" w:rsidRPr="00473103" w14:paraId="0186D69A"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513A121" w14:textId="77777777" w:rsidR="00F423D8" w:rsidRPr="00E42499"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E42499">
              <w:rPr>
                <w:rFonts w:ascii="Times New Roman" w:eastAsia="Times New Roman" w:hAnsi="Times New Roman" w:cs="Times New Roman"/>
                <w:color w:val="000000"/>
                <w:sz w:val="20"/>
                <w:szCs w:val="20"/>
              </w:rPr>
              <w:t>Población muestra</w:t>
            </w:r>
          </w:p>
        </w:tc>
        <w:tc>
          <w:tcPr>
            <w:tcW w:w="6946" w:type="dxa"/>
          </w:tcPr>
          <w:p w14:paraId="6D19600D" w14:textId="77777777" w:rsidR="00F423D8" w:rsidRPr="00E42499"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E42499">
              <w:rPr>
                <w:rFonts w:ascii="Times New Roman" w:eastAsia="Times New Roman" w:hAnsi="Times New Roman" w:cs="Times New Roman"/>
                <w:color w:val="auto"/>
                <w:sz w:val="20"/>
                <w:szCs w:val="20"/>
              </w:rPr>
              <w:t xml:space="preserve">116 pacientes. </w:t>
            </w:r>
          </w:p>
        </w:tc>
      </w:tr>
      <w:tr w:rsidR="00F423D8" w:rsidRPr="00473103" w14:paraId="498AE7AA"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CE3796F" w14:textId="77777777" w:rsidR="00F423D8" w:rsidRPr="00E42499"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E42499">
              <w:rPr>
                <w:rFonts w:ascii="Times New Roman" w:eastAsia="Times New Roman" w:hAnsi="Times New Roman" w:cs="Times New Roman"/>
                <w:color w:val="000000"/>
                <w:sz w:val="20"/>
                <w:szCs w:val="20"/>
              </w:rPr>
              <w:t xml:space="preserve">Antecedente </w:t>
            </w:r>
          </w:p>
        </w:tc>
        <w:tc>
          <w:tcPr>
            <w:tcW w:w="6946" w:type="dxa"/>
          </w:tcPr>
          <w:p w14:paraId="2DB6669A" w14:textId="20919614" w:rsidR="00F423D8" w:rsidRPr="00E42499" w:rsidRDefault="00F423D8" w:rsidP="00F423D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E42499">
              <w:rPr>
                <w:rFonts w:ascii="Times New Roman" w:eastAsia="Times New Roman" w:hAnsi="Times New Roman" w:cs="Times New Roman"/>
                <w:color w:val="auto"/>
                <w:sz w:val="20"/>
                <w:szCs w:val="20"/>
              </w:rPr>
              <w:t>El envejecimiento poblacional mundial ha aumentado la incidencia de fracturas de cadera, este cambio g</w:t>
            </w:r>
            <w:r w:rsidR="00DC2ECA" w:rsidRPr="00E42499">
              <w:rPr>
                <w:rFonts w:ascii="Times New Roman" w:eastAsia="Times New Roman" w:hAnsi="Times New Roman" w:cs="Times New Roman"/>
                <w:color w:val="auto"/>
                <w:sz w:val="20"/>
                <w:szCs w:val="20"/>
              </w:rPr>
              <w:t>enera un alto impacto económico y</w:t>
            </w:r>
            <w:r w:rsidRPr="00E42499">
              <w:rPr>
                <w:rFonts w:ascii="Times New Roman" w:eastAsia="Times New Roman" w:hAnsi="Times New Roman" w:cs="Times New Roman"/>
                <w:color w:val="auto"/>
                <w:sz w:val="20"/>
                <w:szCs w:val="20"/>
              </w:rPr>
              <w:t xml:space="preserve"> social</w:t>
            </w:r>
            <w:r w:rsidR="00E42499" w:rsidRPr="00E42499">
              <w:rPr>
                <w:rFonts w:ascii="Times New Roman" w:eastAsia="Times New Roman" w:hAnsi="Times New Roman" w:cs="Times New Roman"/>
                <w:color w:val="auto"/>
                <w:sz w:val="20"/>
                <w:szCs w:val="20"/>
              </w:rPr>
              <w:t>.   C</w:t>
            </w:r>
            <w:r w:rsidRPr="00E42499">
              <w:rPr>
                <w:rFonts w:ascii="Times New Roman" w:eastAsia="Times New Roman" w:hAnsi="Times New Roman" w:cs="Times New Roman"/>
                <w:color w:val="auto"/>
                <w:sz w:val="20"/>
                <w:szCs w:val="20"/>
              </w:rPr>
              <w:t xml:space="preserve">onstituye un reto para la salud pública. </w:t>
            </w:r>
          </w:p>
        </w:tc>
      </w:tr>
      <w:tr w:rsidR="00F423D8" w:rsidRPr="00473103" w14:paraId="17B8A027"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0E6526A" w14:textId="77777777" w:rsidR="00F423D8" w:rsidRPr="00E42499"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E42499">
              <w:rPr>
                <w:rFonts w:ascii="Times New Roman" w:eastAsia="Times New Roman" w:hAnsi="Times New Roman" w:cs="Times New Roman"/>
                <w:color w:val="000000"/>
                <w:sz w:val="20"/>
                <w:szCs w:val="20"/>
              </w:rPr>
              <w:t xml:space="preserve">Materiales y métodos </w:t>
            </w:r>
          </w:p>
        </w:tc>
        <w:tc>
          <w:tcPr>
            <w:tcW w:w="6946" w:type="dxa"/>
          </w:tcPr>
          <w:p w14:paraId="4EF49302" w14:textId="56BAC8D2" w:rsidR="00F423D8" w:rsidRPr="00E42499" w:rsidRDefault="00F423D8" w:rsidP="00F423D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E42499">
              <w:rPr>
                <w:rFonts w:ascii="Times New Roman" w:hAnsi="Times New Roman" w:cs="Times New Roman"/>
                <w:color w:val="auto"/>
                <w:sz w:val="20"/>
                <w:szCs w:val="20"/>
              </w:rPr>
              <w:t>E</w:t>
            </w:r>
            <w:r w:rsidRPr="00E42499">
              <w:rPr>
                <w:rFonts w:ascii="Times New Roman" w:eastAsia="Times New Roman" w:hAnsi="Times New Roman" w:cs="Times New Roman"/>
                <w:color w:val="auto"/>
                <w:sz w:val="20"/>
                <w:szCs w:val="20"/>
              </w:rPr>
              <w:t>studio exploratorio, observacional, descriptivo de corte transversal, mediante encuesta telefónica</w:t>
            </w:r>
            <w:r w:rsidR="00E42499" w:rsidRPr="00E42499">
              <w:rPr>
                <w:rFonts w:ascii="Times New Roman" w:eastAsia="Times New Roman" w:hAnsi="Times New Roman" w:cs="Times New Roman"/>
                <w:color w:val="auto"/>
                <w:sz w:val="20"/>
                <w:szCs w:val="20"/>
              </w:rPr>
              <w:t xml:space="preserve"> </w:t>
            </w:r>
            <w:r w:rsidRPr="00E42499">
              <w:rPr>
                <w:rFonts w:ascii="Times New Roman" w:eastAsia="Times New Roman" w:hAnsi="Times New Roman" w:cs="Times New Roman"/>
                <w:color w:val="auto"/>
                <w:sz w:val="20"/>
                <w:szCs w:val="20"/>
              </w:rPr>
              <w:t>en adultos de 65 o más años, un año después de intervención quirúrgica por fracturas de cadera en Méderi - Hospital Universitario Mayor, de Bogotá. Se describen variables evaluativas de satisfacción y atención en salud, así como otras relacionadas.</w:t>
            </w:r>
          </w:p>
        </w:tc>
      </w:tr>
      <w:tr w:rsidR="00F423D8" w:rsidRPr="00473103" w14:paraId="27D1F9B8"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0E4A547" w14:textId="77777777" w:rsidR="00F423D8" w:rsidRPr="00E42499"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E42499">
              <w:rPr>
                <w:rFonts w:ascii="Times New Roman" w:eastAsia="Times New Roman" w:hAnsi="Times New Roman" w:cs="Times New Roman"/>
                <w:color w:val="000000"/>
                <w:sz w:val="20"/>
                <w:szCs w:val="20"/>
              </w:rPr>
              <w:t xml:space="preserve">Resultados </w:t>
            </w:r>
          </w:p>
        </w:tc>
        <w:tc>
          <w:tcPr>
            <w:tcW w:w="6946" w:type="dxa"/>
          </w:tcPr>
          <w:p w14:paraId="7EA5559A" w14:textId="143A91AE" w:rsidR="00F423D8" w:rsidRPr="00E42499" w:rsidRDefault="00F423D8" w:rsidP="00E42499">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E42499">
              <w:rPr>
                <w:rFonts w:ascii="Times New Roman" w:eastAsia="Times New Roman" w:hAnsi="Times New Roman" w:cs="Times New Roman"/>
                <w:color w:val="auto"/>
                <w:sz w:val="20"/>
                <w:szCs w:val="20"/>
              </w:rPr>
              <w:t xml:space="preserve">Del universo de 287 pacientes, 116 cumplen los criterios de inclusión y aceptan participar. El rango de edad oscila entre </w:t>
            </w:r>
            <w:r w:rsidR="00E42499" w:rsidRPr="00E42499">
              <w:rPr>
                <w:rFonts w:ascii="Times New Roman" w:eastAsia="Times New Roman" w:hAnsi="Times New Roman" w:cs="Times New Roman"/>
                <w:color w:val="auto"/>
                <w:sz w:val="20"/>
                <w:szCs w:val="20"/>
              </w:rPr>
              <w:t xml:space="preserve"> </w:t>
            </w:r>
            <w:r w:rsidR="004A5E27" w:rsidRPr="00E42499">
              <w:rPr>
                <w:rFonts w:ascii="Times New Roman" w:eastAsia="Times New Roman" w:hAnsi="Times New Roman" w:cs="Times New Roman"/>
                <w:color w:val="auto"/>
                <w:sz w:val="20"/>
                <w:szCs w:val="20"/>
              </w:rPr>
              <w:t xml:space="preserve"> </w:t>
            </w:r>
            <w:r w:rsidRPr="00E42499">
              <w:rPr>
                <w:rFonts w:ascii="Times New Roman" w:eastAsia="Times New Roman" w:hAnsi="Times New Roman" w:cs="Times New Roman"/>
                <w:color w:val="auto"/>
                <w:sz w:val="20"/>
                <w:szCs w:val="20"/>
              </w:rPr>
              <w:t>65 y 99 años, media de 81,3 ± 8,17. Las mujeres y los hombres representan, respectivamente, 76% y 24% de la muestra. Mortalidad anual 28%, por género: 23% mujeres y 43% hombres. 29,3% pr</w:t>
            </w:r>
            <w:r w:rsidR="004A5E27" w:rsidRPr="00E42499">
              <w:rPr>
                <w:rFonts w:ascii="Times New Roman" w:eastAsia="Times New Roman" w:hAnsi="Times New Roman" w:cs="Times New Roman"/>
                <w:color w:val="auto"/>
                <w:sz w:val="20"/>
                <w:szCs w:val="20"/>
              </w:rPr>
              <w:t>esenta reingresos hospitalarios;</w:t>
            </w:r>
            <w:r w:rsidRPr="00E42499">
              <w:rPr>
                <w:rFonts w:ascii="Times New Roman" w:eastAsia="Times New Roman" w:hAnsi="Times New Roman" w:cs="Times New Roman"/>
                <w:color w:val="auto"/>
                <w:sz w:val="20"/>
                <w:szCs w:val="20"/>
              </w:rPr>
              <w:t xml:space="preserve"> </w:t>
            </w:r>
            <w:r w:rsidR="00E42499" w:rsidRPr="00E42499">
              <w:rPr>
                <w:rFonts w:ascii="Times New Roman" w:eastAsia="Times New Roman" w:hAnsi="Times New Roman" w:cs="Times New Roman"/>
                <w:color w:val="auto"/>
                <w:sz w:val="20"/>
                <w:szCs w:val="20"/>
              </w:rPr>
              <w:t>5</w:t>
            </w:r>
            <w:r w:rsidRPr="00E42499">
              <w:rPr>
                <w:rFonts w:ascii="Times New Roman" w:eastAsia="Times New Roman" w:hAnsi="Times New Roman" w:cs="Times New Roman"/>
                <w:color w:val="auto"/>
                <w:sz w:val="20"/>
                <w:szCs w:val="20"/>
              </w:rPr>
              <w:t>0% recup</w:t>
            </w:r>
            <w:r w:rsidR="004A5E27" w:rsidRPr="00E42499">
              <w:rPr>
                <w:rFonts w:ascii="Times New Roman" w:eastAsia="Times New Roman" w:hAnsi="Times New Roman" w:cs="Times New Roman"/>
                <w:color w:val="auto"/>
                <w:sz w:val="20"/>
                <w:szCs w:val="20"/>
              </w:rPr>
              <w:t>era su habilidad para la marcha;</w:t>
            </w:r>
            <w:r w:rsidRPr="00E42499">
              <w:rPr>
                <w:rFonts w:ascii="Times New Roman" w:eastAsia="Times New Roman" w:hAnsi="Times New Roman" w:cs="Times New Roman"/>
                <w:color w:val="auto"/>
                <w:sz w:val="20"/>
                <w:szCs w:val="20"/>
              </w:rPr>
              <w:t xml:space="preserve"> </w:t>
            </w:r>
            <w:r w:rsidR="00E42499" w:rsidRPr="00E42499">
              <w:rPr>
                <w:rFonts w:ascii="Times New Roman" w:eastAsia="Times New Roman" w:hAnsi="Times New Roman" w:cs="Times New Roman"/>
                <w:color w:val="auto"/>
                <w:sz w:val="20"/>
                <w:szCs w:val="20"/>
              </w:rPr>
              <w:t xml:space="preserve"> </w:t>
            </w:r>
            <w:r w:rsidRPr="00E42499">
              <w:rPr>
                <w:rFonts w:ascii="Times New Roman" w:eastAsia="Times New Roman" w:hAnsi="Times New Roman" w:cs="Times New Roman"/>
                <w:color w:val="auto"/>
                <w:sz w:val="20"/>
                <w:szCs w:val="20"/>
              </w:rPr>
              <w:t xml:space="preserve">81% considera buena la atención </w:t>
            </w:r>
            <w:r w:rsidR="004A5E27" w:rsidRPr="00E42499">
              <w:rPr>
                <w:rFonts w:ascii="Times New Roman" w:eastAsia="Times New Roman" w:hAnsi="Times New Roman" w:cs="Times New Roman"/>
                <w:color w:val="auto"/>
                <w:sz w:val="20"/>
                <w:szCs w:val="20"/>
              </w:rPr>
              <w:t>intrahospitalaria por ortopedia</w:t>
            </w:r>
            <w:r w:rsidR="00E42499" w:rsidRPr="00E42499">
              <w:rPr>
                <w:rFonts w:ascii="Times New Roman" w:eastAsia="Times New Roman" w:hAnsi="Times New Roman" w:cs="Times New Roman"/>
                <w:color w:val="auto"/>
                <w:sz w:val="20"/>
                <w:szCs w:val="20"/>
              </w:rPr>
              <w:t xml:space="preserve">;  </w:t>
            </w:r>
            <w:r w:rsidRPr="00E42499">
              <w:rPr>
                <w:rFonts w:ascii="Times New Roman" w:eastAsia="Times New Roman" w:hAnsi="Times New Roman" w:cs="Times New Roman"/>
                <w:color w:val="auto"/>
                <w:sz w:val="20"/>
                <w:szCs w:val="20"/>
              </w:rPr>
              <w:t>64% no califica el servicio intrahospitalario por fisioterapia</w:t>
            </w:r>
            <w:r w:rsidR="004A5E27" w:rsidRPr="00E42499">
              <w:rPr>
                <w:rFonts w:ascii="Times New Roman" w:eastAsia="Times New Roman" w:hAnsi="Times New Roman" w:cs="Times New Roman"/>
                <w:color w:val="auto"/>
                <w:sz w:val="20"/>
                <w:szCs w:val="20"/>
              </w:rPr>
              <w:t>, ya que no lo recibe, y</w:t>
            </w:r>
            <w:r w:rsidR="00E42499" w:rsidRPr="00E42499">
              <w:rPr>
                <w:rFonts w:ascii="Times New Roman" w:eastAsia="Times New Roman" w:hAnsi="Times New Roman" w:cs="Times New Roman"/>
                <w:color w:val="auto"/>
                <w:sz w:val="20"/>
                <w:szCs w:val="20"/>
              </w:rPr>
              <w:t xml:space="preserve"> </w:t>
            </w:r>
            <w:r w:rsidRPr="00E42499">
              <w:rPr>
                <w:rFonts w:ascii="Times New Roman" w:eastAsia="Times New Roman" w:hAnsi="Times New Roman" w:cs="Times New Roman"/>
                <w:color w:val="auto"/>
                <w:sz w:val="20"/>
                <w:szCs w:val="20"/>
              </w:rPr>
              <w:t>70% expresa satisfacción con los servicios ambulatorios de ortopedia y rehabilitación</w:t>
            </w:r>
            <w:r w:rsidR="004A5E27" w:rsidRPr="00E42499">
              <w:rPr>
                <w:rFonts w:ascii="Times New Roman" w:eastAsia="Times New Roman" w:hAnsi="Times New Roman" w:cs="Times New Roman"/>
                <w:color w:val="auto"/>
                <w:sz w:val="20"/>
                <w:szCs w:val="20"/>
              </w:rPr>
              <w:t>.</w:t>
            </w:r>
          </w:p>
        </w:tc>
      </w:tr>
      <w:tr w:rsidR="00F423D8" w:rsidRPr="00473103" w14:paraId="444DD1B6"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3D65DC97" w14:textId="77777777" w:rsidR="00F423D8" w:rsidRPr="00E42499"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E42499">
              <w:rPr>
                <w:rFonts w:ascii="Times New Roman" w:eastAsia="Times New Roman" w:hAnsi="Times New Roman" w:cs="Times New Roman"/>
                <w:color w:val="000000"/>
                <w:sz w:val="20"/>
                <w:szCs w:val="20"/>
              </w:rPr>
              <w:t xml:space="preserve">Conclusiones </w:t>
            </w:r>
          </w:p>
        </w:tc>
        <w:tc>
          <w:tcPr>
            <w:tcW w:w="6946" w:type="dxa"/>
          </w:tcPr>
          <w:p w14:paraId="07CC510B" w14:textId="25F36A66" w:rsidR="00F423D8" w:rsidRPr="00E42499" w:rsidRDefault="00F423D8" w:rsidP="00F423D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E42499">
              <w:rPr>
                <w:rFonts w:ascii="Times New Roman" w:eastAsia="Times New Roman" w:hAnsi="Times New Roman" w:cs="Times New Roman"/>
                <w:color w:val="auto"/>
                <w:sz w:val="20"/>
                <w:szCs w:val="20"/>
              </w:rPr>
              <w:t>Estudio novedoso y único que da voz como sujeto activo al paciente par</w:t>
            </w:r>
            <w:r w:rsidR="004A5E27" w:rsidRPr="00E42499">
              <w:rPr>
                <w:rFonts w:ascii="Times New Roman" w:eastAsia="Times New Roman" w:hAnsi="Times New Roman" w:cs="Times New Roman"/>
                <w:color w:val="auto"/>
                <w:sz w:val="20"/>
                <w:szCs w:val="20"/>
              </w:rPr>
              <w:t xml:space="preserve">a evaluar el sistema de salud. </w:t>
            </w:r>
            <w:r w:rsidR="00E42499" w:rsidRPr="00E42499">
              <w:rPr>
                <w:rFonts w:ascii="Times New Roman" w:eastAsia="Times New Roman" w:hAnsi="Times New Roman" w:cs="Times New Roman"/>
                <w:color w:val="auto"/>
                <w:sz w:val="20"/>
                <w:szCs w:val="20"/>
              </w:rPr>
              <w:t xml:space="preserve">  </w:t>
            </w:r>
            <w:r w:rsidR="004A5E27" w:rsidRPr="00E42499">
              <w:rPr>
                <w:rFonts w:ascii="Times New Roman" w:eastAsia="Times New Roman" w:hAnsi="Times New Roman" w:cs="Times New Roman"/>
                <w:color w:val="auto"/>
                <w:sz w:val="20"/>
                <w:szCs w:val="20"/>
              </w:rPr>
              <w:t>S</w:t>
            </w:r>
            <w:r w:rsidRPr="00E42499">
              <w:rPr>
                <w:rFonts w:ascii="Times New Roman" w:eastAsia="Times New Roman" w:hAnsi="Times New Roman" w:cs="Times New Roman"/>
                <w:color w:val="auto"/>
                <w:sz w:val="20"/>
                <w:szCs w:val="20"/>
              </w:rPr>
              <w:t>ugiere el grado de dolor como elemento trazador de calidad de vida</w:t>
            </w:r>
            <w:r w:rsidR="004A5E27" w:rsidRPr="00E42499">
              <w:rPr>
                <w:rFonts w:ascii="Times New Roman" w:eastAsia="Times New Roman" w:hAnsi="Times New Roman" w:cs="Times New Roman"/>
                <w:color w:val="auto"/>
                <w:sz w:val="20"/>
                <w:szCs w:val="20"/>
              </w:rPr>
              <w:t>,</w:t>
            </w:r>
            <w:r w:rsidRPr="00E42499">
              <w:rPr>
                <w:rFonts w:ascii="Times New Roman" w:eastAsia="Times New Roman" w:hAnsi="Times New Roman" w:cs="Times New Roman"/>
                <w:color w:val="auto"/>
                <w:sz w:val="20"/>
                <w:szCs w:val="20"/>
              </w:rPr>
              <w:t xml:space="preserve"> y obliga a implementar programas y servicios para adultos mayores con fracturas de cadera.</w:t>
            </w:r>
          </w:p>
        </w:tc>
      </w:tr>
    </w:tbl>
    <w:p w14:paraId="39558613" w14:textId="51EA0F57" w:rsidR="00F423D8" w:rsidRDefault="00F423D8" w:rsidP="00F423D8">
      <w:pPr>
        <w:shd w:val="clear" w:color="auto" w:fill="FFFFFF"/>
        <w:spacing w:before="100" w:beforeAutospacing="1" w:after="100" w:afterAutospacing="1"/>
        <w:rPr>
          <w:rFonts w:ascii="Times New Roman" w:hAnsi="Times New Roman" w:cs="Times New Roman"/>
          <w:sz w:val="20"/>
          <w:szCs w:val="20"/>
        </w:rPr>
      </w:pPr>
    </w:p>
    <w:p w14:paraId="06EB4E10"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0C1E6481"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05024E2E"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447DFFB8"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30C81AD9"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07BACAFB"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2409B1FD"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22FDF03B"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25D0344F" w14:textId="77777777" w:rsidR="00093604" w:rsidRPr="00473103" w:rsidRDefault="00093604" w:rsidP="00F423D8">
      <w:pPr>
        <w:shd w:val="clear" w:color="auto" w:fill="FFFFFF"/>
        <w:spacing w:before="100" w:beforeAutospacing="1" w:after="100" w:afterAutospacing="1"/>
        <w:rPr>
          <w:rFonts w:ascii="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62B1AFAF"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1054C70"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63522DBE" w14:textId="644A92FC" w:rsidR="00F423D8" w:rsidRPr="00473103" w:rsidRDefault="00F423D8" w:rsidP="00F423D8">
            <w:pPr>
              <w:shd w:val="clear" w:color="auto" w:fill="FFFFFF"/>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 xml:space="preserve">Informe de casos </w:t>
            </w:r>
            <w:r w:rsidR="00DE0A4E">
              <w:rPr>
                <w:rFonts w:ascii="Times New Roman" w:hAnsi="Times New Roman" w:cs="Times New Roman"/>
                <w:color w:val="auto"/>
                <w:sz w:val="20"/>
                <w:szCs w:val="20"/>
              </w:rPr>
              <w:t xml:space="preserve">  (Referencia No. 70)</w:t>
            </w:r>
          </w:p>
        </w:tc>
      </w:tr>
      <w:tr w:rsidR="00F423D8" w:rsidRPr="00473103" w14:paraId="3D453942"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5ADA85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0220BED2"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4 Oxford    </w:t>
            </w:r>
          </w:p>
        </w:tc>
      </w:tr>
      <w:tr w:rsidR="00F423D8" w:rsidRPr="00473103" w14:paraId="19362101"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3B270F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0FA3C7D6"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D</w:t>
            </w:r>
          </w:p>
        </w:tc>
      </w:tr>
      <w:tr w:rsidR="00F423D8" w:rsidRPr="00473103" w14:paraId="25BA8713"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C9CE90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3AA5485A" w14:textId="77777777" w:rsidR="00F423D8" w:rsidRPr="00473103" w:rsidRDefault="00F423D8" w:rsidP="00F423D8">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 xml:space="preserve">Analizar la variación del tratamiento antiosteoporótico antes y después de sufrir una fractura de cadera, a través de la revisión de la base de datos para la Investigación Farmacoepidemiológica en Atención Primaria (BIFAP), durante los años 2005 a 2010. </w:t>
            </w:r>
          </w:p>
          <w:p w14:paraId="71D57A1C" w14:textId="77777777" w:rsidR="00F423D8" w:rsidRPr="00473103" w:rsidRDefault="00F423D8" w:rsidP="00F423D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p>
        </w:tc>
      </w:tr>
      <w:tr w:rsidR="00F423D8" w:rsidRPr="00473103" w14:paraId="4A5E82D1"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FDCA3F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4E8B202F" w14:textId="77777777" w:rsidR="00F423D8" w:rsidRPr="00E42499" w:rsidRDefault="00F423D8" w:rsidP="00F423D8">
            <w:pPr>
              <w:tabs>
                <w:tab w:val="left" w:pos="1970"/>
              </w:tabs>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E42499">
              <w:rPr>
                <w:rFonts w:ascii="Times New Roman" w:eastAsia="Times New Roman" w:hAnsi="Times New Roman" w:cs="Times New Roman"/>
                <w:color w:val="auto"/>
                <w:sz w:val="20"/>
                <w:szCs w:val="20"/>
              </w:rPr>
              <w:t xml:space="preserve">No indica (promedio 200 pacientes por 5 años) = 1000 casos. </w:t>
            </w:r>
          </w:p>
        </w:tc>
      </w:tr>
      <w:tr w:rsidR="00F423D8" w:rsidRPr="00473103" w14:paraId="4A61DE7E"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6CD5A4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2F0E15AA" w14:textId="27B93FA2" w:rsidR="00F423D8" w:rsidRPr="00E42499" w:rsidRDefault="00F423D8" w:rsidP="00E42499">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E42499">
              <w:rPr>
                <w:rFonts w:ascii="Times New Roman" w:hAnsi="Times New Roman" w:cs="Times New Roman"/>
                <w:color w:val="auto"/>
                <w:sz w:val="20"/>
                <w:szCs w:val="20"/>
              </w:rPr>
              <w:t xml:space="preserve">La fractura de cadera es la complicación más grave de la osteoporosis, no </w:t>
            </w:r>
            <w:r w:rsidR="00E42499" w:rsidRPr="00E42499">
              <w:rPr>
                <w:rFonts w:ascii="Times New Roman" w:hAnsi="Times New Roman" w:cs="Times New Roman"/>
                <w:color w:val="auto"/>
                <w:sz w:val="20"/>
                <w:szCs w:val="20"/>
              </w:rPr>
              <w:t>sólo por la morbimortalidad</w:t>
            </w:r>
            <w:r w:rsidR="004A5E27" w:rsidRPr="00E42499">
              <w:rPr>
                <w:rFonts w:ascii="Times New Roman" w:hAnsi="Times New Roman" w:cs="Times New Roman"/>
                <w:color w:val="auto"/>
                <w:sz w:val="20"/>
                <w:szCs w:val="20"/>
              </w:rPr>
              <w:t>,</w:t>
            </w:r>
            <w:r w:rsidRPr="00E42499">
              <w:rPr>
                <w:rFonts w:ascii="Times New Roman" w:hAnsi="Times New Roman" w:cs="Times New Roman"/>
                <w:color w:val="auto"/>
                <w:sz w:val="20"/>
                <w:szCs w:val="20"/>
              </w:rPr>
              <w:t xml:space="preserve"> sino por los costes socio-sanitarios que genera. A pesar de este enorme impacto, en la práctica, la identificación y el tratamiento de la osteoporosis y el seguimiento adecuado de los individuos que han sufrido una fractura de cadera es muy irregular.</w:t>
            </w:r>
          </w:p>
        </w:tc>
      </w:tr>
      <w:tr w:rsidR="00F423D8" w:rsidRPr="00473103" w14:paraId="57FE60D4"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7A1696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76558841" w14:textId="77777777" w:rsidR="00F423D8" w:rsidRPr="00E42499" w:rsidRDefault="00F423D8" w:rsidP="00F423D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E42499">
              <w:rPr>
                <w:rFonts w:ascii="Times New Roman" w:hAnsi="Times New Roman" w:cs="Times New Roman"/>
                <w:color w:val="auto"/>
                <w:sz w:val="20"/>
                <w:szCs w:val="20"/>
              </w:rPr>
              <w:t>A</w:t>
            </w:r>
            <w:r w:rsidRPr="00E42499">
              <w:rPr>
                <w:rFonts w:ascii="Times New Roman" w:eastAsia="Times New Roman" w:hAnsi="Times New Roman" w:cs="Times New Roman"/>
                <w:color w:val="000000"/>
                <w:sz w:val="20"/>
                <w:szCs w:val="20"/>
                <w:shd w:val="clear" w:color="auto" w:fill="FFFFFF"/>
              </w:rPr>
              <w:t>nálisis de la variación del tratamiento antiosteoporótico antes y después de sufrir una fractura de cadera, a través de la revisión de la base de datos para la Investigación Farmacoepidemiológica en Atención Primaria (BIFAP), durante los años 2005 a 2010.</w:t>
            </w:r>
          </w:p>
          <w:p w14:paraId="4A591EC6" w14:textId="77777777" w:rsidR="00F423D8" w:rsidRPr="00E42499" w:rsidRDefault="00F423D8" w:rsidP="00F423D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p>
        </w:tc>
      </w:tr>
      <w:tr w:rsidR="00F423D8" w:rsidRPr="00473103" w14:paraId="003080D9"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4D5891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1EFA3784" w14:textId="44043861" w:rsidR="00F423D8" w:rsidRPr="00E42499" w:rsidRDefault="00F423D8" w:rsidP="00E42499">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E42499">
              <w:rPr>
                <w:rFonts w:ascii="Times New Roman" w:hAnsi="Times New Roman" w:cs="Times New Roman"/>
                <w:color w:val="auto"/>
                <w:sz w:val="20"/>
                <w:szCs w:val="20"/>
              </w:rPr>
              <w:t xml:space="preserve">Cerca de una cuarta parte de los sujetos que sufrieron   fractura de cadera por fragilidad, recibían algún fármaco antiosteoporótico en el año previo a la fractura (solamente el 15% tenía registrado diagnóstico de osteoporosis). Aproximadamente la mitad de los medicamentos prescritos eran bisfosfonatos, seguidos </w:t>
            </w:r>
            <w:r w:rsidR="004A5E27" w:rsidRPr="00E42499">
              <w:rPr>
                <w:rFonts w:ascii="Times New Roman" w:hAnsi="Times New Roman" w:cs="Times New Roman"/>
                <w:color w:val="auto"/>
                <w:sz w:val="20"/>
                <w:szCs w:val="20"/>
              </w:rPr>
              <w:t xml:space="preserve">de la calcitonina (12%), y </w:t>
            </w:r>
            <w:r w:rsidRPr="00E42499">
              <w:rPr>
                <w:rFonts w:ascii="Times New Roman" w:hAnsi="Times New Roman" w:cs="Times New Roman"/>
                <w:color w:val="auto"/>
                <w:sz w:val="20"/>
                <w:szCs w:val="20"/>
              </w:rPr>
              <w:t>uso de teriparatida al 2% (no se registró ningún paciente con</w:t>
            </w:r>
            <w:r w:rsidR="004A5E27" w:rsidRPr="00E42499">
              <w:rPr>
                <w:rFonts w:ascii="Times New Roman" w:hAnsi="Times New Roman" w:cs="Times New Roman"/>
                <w:color w:val="auto"/>
                <w:sz w:val="20"/>
                <w:szCs w:val="20"/>
              </w:rPr>
              <w:t xml:space="preserve"> </w:t>
            </w:r>
            <w:r w:rsidRPr="00E42499">
              <w:rPr>
                <w:rFonts w:ascii="Times New Roman" w:hAnsi="Times New Roman" w:cs="Times New Roman"/>
                <w:color w:val="auto"/>
                <w:sz w:val="20"/>
                <w:szCs w:val="20"/>
              </w:rPr>
              <w:t>denosumab</w:t>
            </w:r>
            <w:r w:rsidR="004A5E27" w:rsidRPr="00E42499">
              <w:rPr>
                <w:rFonts w:ascii="Times New Roman" w:hAnsi="Times New Roman" w:cs="Times New Roman"/>
                <w:color w:val="auto"/>
                <w:sz w:val="20"/>
                <w:szCs w:val="20"/>
              </w:rPr>
              <w:t>,</w:t>
            </w:r>
            <w:r w:rsidRPr="00E42499">
              <w:rPr>
                <w:rFonts w:ascii="Times New Roman" w:hAnsi="Times New Roman" w:cs="Times New Roman"/>
                <w:color w:val="auto"/>
                <w:sz w:val="20"/>
                <w:szCs w:val="20"/>
              </w:rPr>
              <w:t xml:space="preserve"> dado que no estaba aún comercializado).  En el caso de prescripción de tratamiento antiosteoporótico tras fractura de cadera, se evidenció un discreto incremento en la misma (39% de los pacientes). Un tercio de los pacientes fracturados recibieron suplementos de calcio y/o vitamina D, mientras que, globalmente, la prescripción de algún fármaco antirresortivo con eficacia en la cadera (bisfosfonatos y ranelato de estroncio) fue cerca del 25% (principalmente alendronato y risedronato, en un 20% de los casos). La prescripción de teriparatida tras la fractura, fue muy baja (2%). El predictor más fuertemente asociado con recibir un tratamiento antiosteoporótico tras la fractura de cadera fue el sexo femenino (OR: 2,4), seguido de tener un diagnóstico previo de osteoporosis (OR: 1,61).  </w:t>
            </w:r>
          </w:p>
        </w:tc>
      </w:tr>
      <w:tr w:rsidR="00F423D8" w:rsidRPr="00473103" w14:paraId="42BF1652"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FCBB9A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259E3E0C" w14:textId="79CDDFDD" w:rsidR="00F423D8" w:rsidRPr="00473103" w:rsidRDefault="00F423D8" w:rsidP="00E42499">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 xml:space="preserve">Por tanto, aun con las limitaciones señaladas, estos datos del registro BIFAP no hacen sino constatar, entre otros, el bajo uso de fármacos antiosteoporóticos tras una fractura por fragilidad, en concreto, </w:t>
            </w:r>
            <w:r w:rsidR="00E42499">
              <w:rPr>
                <w:rFonts w:ascii="Times New Roman" w:hAnsi="Times New Roman" w:cs="Times New Roman"/>
                <w:color w:val="auto"/>
                <w:sz w:val="20"/>
                <w:szCs w:val="20"/>
              </w:rPr>
              <w:t xml:space="preserve"> </w:t>
            </w:r>
            <w:r w:rsidR="00632CFB">
              <w:rPr>
                <w:rFonts w:ascii="Times New Roman" w:hAnsi="Times New Roman" w:cs="Times New Roman"/>
                <w:color w:val="auto"/>
                <w:sz w:val="20"/>
                <w:szCs w:val="20"/>
              </w:rPr>
              <w:t xml:space="preserve"> </w:t>
            </w:r>
            <w:r w:rsidR="00E42499">
              <w:rPr>
                <w:rFonts w:ascii="Times New Roman" w:hAnsi="Times New Roman" w:cs="Times New Roman"/>
                <w:color w:val="auto"/>
                <w:sz w:val="20"/>
                <w:szCs w:val="20"/>
              </w:rPr>
              <w:t>la fractura de cadera.</w:t>
            </w:r>
          </w:p>
        </w:tc>
      </w:tr>
    </w:tbl>
    <w:p w14:paraId="0D6E7564" w14:textId="4E59060C" w:rsidR="00F423D8" w:rsidRDefault="00F423D8" w:rsidP="00F423D8">
      <w:pPr>
        <w:shd w:val="clear" w:color="auto" w:fill="FFFFFF"/>
        <w:spacing w:before="100" w:beforeAutospacing="1" w:after="100" w:afterAutospacing="1"/>
        <w:rPr>
          <w:rFonts w:ascii="Times New Roman" w:hAnsi="Times New Roman" w:cs="Times New Roman"/>
          <w:sz w:val="20"/>
          <w:szCs w:val="20"/>
        </w:rPr>
      </w:pPr>
    </w:p>
    <w:p w14:paraId="3F7381A8"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4D41E465" w14:textId="77777777" w:rsidR="00093604" w:rsidRPr="00473103" w:rsidRDefault="00093604" w:rsidP="00F423D8">
      <w:pPr>
        <w:shd w:val="clear" w:color="auto" w:fill="FFFFFF"/>
        <w:spacing w:before="100" w:beforeAutospacing="1" w:after="100" w:afterAutospacing="1"/>
        <w:rPr>
          <w:rFonts w:ascii="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3B3B9C20"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19A419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75D30389" w14:textId="4849DF83" w:rsidR="00F423D8" w:rsidRPr="00473103" w:rsidRDefault="00F423D8" w:rsidP="00F423D8">
            <w:pPr>
              <w:shd w:val="clear" w:color="auto" w:fill="FFFFFF"/>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Estudio observacional de casos y controles tipo longitudinal, retrospectivo, descriptivo y comparativo.</w:t>
            </w:r>
            <w:r w:rsidR="00DE0A4E">
              <w:rPr>
                <w:rFonts w:ascii="Times New Roman" w:hAnsi="Times New Roman" w:cs="Times New Roman"/>
                <w:color w:val="auto"/>
                <w:sz w:val="20"/>
                <w:szCs w:val="20"/>
              </w:rPr>
              <w:t xml:space="preserve">  (Referencia No. 71)</w:t>
            </w:r>
          </w:p>
        </w:tc>
      </w:tr>
      <w:tr w:rsidR="00F423D8" w:rsidRPr="00473103" w14:paraId="36B760A6"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8E14D1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76585B66"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2b Oxford    </w:t>
            </w:r>
          </w:p>
        </w:tc>
      </w:tr>
      <w:tr w:rsidR="00F423D8" w:rsidRPr="00473103" w14:paraId="5AC5057D"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34039F3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0A00C653"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B</w:t>
            </w:r>
          </w:p>
        </w:tc>
      </w:tr>
      <w:tr w:rsidR="00F423D8" w:rsidRPr="00473103" w14:paraId="0F349AE6"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370741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1C233F00" w14:textId="77777777" w:rsidR="00F423D8" w:rsidRPr="00473103" w:rsidRDefault="00F423D8" w:rsidP="00F423D8">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Determinar la asociación entre fractura de cadera y la mortalidad en pacientes mayores de 65 años de edad. </w:t>
            </w:r>
          </w:p>
        </w:tc>
      </w:tr>
      <w:tr w:rsidR="00F423D8" w:rsidRPr="00473103" w14:paraId="38E7F7F2"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027305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2A772C37" w14:textId="77777777" w:rsidR="00F423D8" w:rsidRPr="00473103" w:rsidRDefault="00F423D8" w:rsidP="00F423D8">
            <w:pPr>
              <w:tabs>
                <w:tab w:val="left" w:pos="1970"/>
              </w:tabs>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eastAsia="Times New Roman" w:hAnsi="Times New Roman" w:cs="Times New Roman"/>
                <w:color w:val="auto"/>
                <w:sz w:val="20"/>
                <w:szCs w:val="20"/>
              </w:rPr>
              <w:t xml:space="preserve">100 pacientes, de los cuales 50 tuvieron fractura de cadera y 50 no. </w:t>
            </w:r>
          </w:p>
        </w:tc>
      </w:tr>
      <w:tr w:rsidR="00F423D8" w:rsidRPr="00473103" w14:paraId="25632346"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61FE11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000A476F" w14:textId="6DC0FC38" w:rsidR="00F423D8" w:rsidRPr="00924B2B" w:rsidRDefault="00F423D8" w:rsidP="00E42499">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924B2B">
              <w:rPr>
                <w:rFonts w:ascii="Times New Roman" w:hAnsi="Times New Roman" w:cs="Times New Roman"/>
                <w:color w:val="auto"/>
                <w:sz w:val="20"/>
                <w:szCs w:val="20"/>
              </w:rPr>
              <w:t>La fractura de cadera es una eventualidad que resulta devastadora.  Afecta el equilibrio físico, mental, funcional y social que antes prevalecía. Se documenta hasta 50% de los pacientes muere en los primeros 6 meses posteriores a la lesión</w:t>
            </w:r>
            <w:r w:rsidR="00E42499" w:rsidRPr="00924B2B">
              <w:rPr>
                <w:rFonts w:ascii="Times New Roman" w:hAnsi="Times New Roman" w:cs="Times New Roman"/>
                <w:color w:val="auto"/>
                <w:sz w:val="20"/>
                <w:szCs w:val="20"/>
              </w:rPr>
              <w:t xml:space="preserve"> </w:t>
            </w:r>
            <w:r w:rsidRPr="00924B2B">
              <w:rPr>
                <w:rFonts w:ascii="Times New Roman" w:hAnsi="Times New Roman" w:cs="Times New Roman"/>
                <w:color w:val="auto"/>
                <w:sz w:val="20"/>
                <w:szCs w:val="20"/>
              </w:rPr>
              <w:t xml:space="preserve">y un gran número no recupera su nivel previo de independencia y funcionalidad. </w:t>
            </w:r>
          </w:p>
        </w:tc>
      </w:tr>
      <w:tr w:rsidR="00F423D8" w:rsidRPr="00473103" w14:paraId="169586C3"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74D05E0"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10E75ADD" w14:textId="6562410D" w:rsidR="00F423D8" w:rsidRPr="00924B2B" w:rsidRDefault="00F423D8" w:rsidP="00924B2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924B2B">
              <w:rPr>
                <w:rFonts w:ascii="Times New Roman" w:hAnsi="Times New Roman" w:cs="Times New Roman"/>
                <w:color w:val="auto"/>
                <w:sz w:val="20"/>
                <w:szCs w:val="20"/>
              </w:rPr>
              <w:t>Revisión de expedientes de todos los pacientes mayores de 65 años de edad ingresados al Servicio de Ortopedia del Hospital Regional "Lic. Adolfo López Mateos" del ISSSTE con fractura de cadera</w:t>
            </w:r>
            <w:r w:rsidR="000F162D" w:rsidRPr="00924B2B">
              <w:rPr>
                <w:rFonts w:ascii="Times New Roman" w:hAnsi="Times New Roman" w:cs="Times New Roman"/>
                <w:color w:val="auto"/>
                <w:sz w:val="20"/>
                <w:szCs w:val="20"/>
              </w:rPr>
              <w:t xml:space="preserve"> </w:t>
            </w:r>
            <w:r w:rsidRPr="00924B2B">
              <w:rPr>
                <w:rFonts w:ascii="Times New Roman" w:hAnsi="Times New Roman" w:cs="Times New Roman"/>
                <w:color w:val="auto"/>
                <w:sz w:val="20"/>
                <w:szCs w:val="20"/>
              </w:rPr>
              <w:t xml:space="preserve"> con un año de evolución</w:t>
            </w:r>
            <w:r w:rsidR="00E42499" w:rsidRPr="00924B2B">
              <w:rPr>
                <w:rFonts w:ascii="Times New Roman" w:hAnsi="Times New Roman" w:cs="Times New Roman"/>
                <w:color w:val="auto"/>
                <w:sz w:val="20"/>
                <w:szCs w:val="20"/>
              </w:rPr>
              <w:t xml:space="preserve"> sin tomar</w:t>
            </w:r>
            <w:r w:rsidR="000F162D" w:rsidRPr="00924B2B">
              <w:rPr>
                <w:rFonts w:ascii="Times New Roman" w:hAnsi="Times New Roman" w:cs="Times New Roman"/>
                <w:color w:val="auto"/>
                <w:sz w:val="20"/>
                <w:szCs w:val="20"/>
              </w:rPr>
              <w:t xml:space="preserve"> </w:t>
            </w:r>
            <w:r w:rsidRPr="00924B2B">
              <w:rPr>
                <w:rFonts w:ascii="Times New Roman" w:hAnsi="Times New Roman" w:cs="Times New Roman"/>
                <w:color w:val="auto"/>
                <w:sz w:val="20"/>
                <w:szCs w:val="20"/>
              </w:rPr>
              <w:t xml:space="preserve">tipo de fractura ni tratamiento realizado, y como grupo testigo pacientes sin fractura de cadera. Muestra de 50 con fractura y 50 sin fractura. Se recabó en hojas de recolección de datos: edad, género, tiempo de evolución, conocer al año de evolución si el paciente estaba vivo o finado </w:t>
            </w:r>
            <w:r w:rsidR="00924B2B" w:rsidRPr="00924B2B">
              <w:rPr>
                <w:rFonts w:ascii="Times New Roman" w:hAnsi="Times New Roman" w:cs="Times New Roman"/>
                <w:color w:val="auto"/>
                <w:sz w:val="20"/>
                <w:szCs w:val="20"/>
              </w:rPr>
              <w:t xml:space="preserve"> para conocer</w:t>
            </w:r>
            <w:r w:rsidRPr="00924B2B">
              <w:rPr>
                <w:rFonts w:ascii="Times New Roman" w:hAnsi="Times New Roman" w:cs="Times New Roman"/>
                <w:color w:val="auto"/>
                <w:sz w:val="20"/>
                <w:szCs w:val="20"/>
              </w:rPr>
              <w:t xml:space="preserve"> causa de muerte (neumonía, sepsis, arritmia, desequilibrio hidroelectrolítico, insuficiencia cardíaca y otros). Los resultados se expresaron en tablas y gráficas.</w:t>
            </w:r>
          </w:p>
        </w:tc>
      </w:tr>
      <w:tr w:rsidR="00F423D8" w:rsidRPr="00473103" w14:paraId="57AEAE85"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15F9C5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4BFD839B" w14:textId="54B26C85" w:rsidR="00F423D8" w:rsidRPr="00924B2B" w:rsidRDefault="000F162D" w:rsidP="00924B2B">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924B2B">
              <w:rPr>
                <w:rFonts w:ascii="Times New Roman" w:hAnsi="Times New Roman" w:cs="Times New Roman"/>
                <w:color w:val="auto"/>
                <w:sz w:val="20"/>
                <w:szCs w:val="20"/>
              </w:rPr>
              <w:t xml:space="preserve">40 pacientes (80% </w:t>
            </w:r>
            <w:r w:rsidR="00F423D8" w:rsidRPr="00924B2B">
              <w:rPr>
                <w:rFonts w:ascii="Times New Roman" w:hAnsi="Times New Roman" w:cs="Times New Roman"/>
                <w:color w:val="auto"/>
                <w:sz w:val="20"/>
                <w:szCs w:val="20"/>
              </w:rPr>
              <w:t>género femenino</w:t>
            </w:r>
            <w:r w:rsidRPr="00924B2B">
              <w:rPr>
                <w:rFonts w:ascii="Times New Roman" w:hAnsi="Times New Roman" w:cs="Times New Roman"/>
                <w:color w:val="auto"/>
                <w:sz w:val="20"/>
                <w:szCs w:val="20"/>
              </w:rPr>
              <w:t>)</w:t>
            </w:r>
            <w:r w:rsidR="00F423D8" w:rsidRPr="00924B2B">
              <w:rPr>
                <w:rFonts w:ascii="Times New Roman" w:hAnsi="Times New Roman" w:cs="Times New Roman"/>
                <w:color w:val="auto"/>
                <w:sz w:val="20"/>
                <w:szCs w:val="20"/>
              </w:rPr>
              <w:t xml:space="preserve"> y 10 (20</w:t>
            </w:r>
            <w:r w:rsidRPr="00924B2B">
              <w:rPr>
                <w:rFonts w:ascii="Times New Roman" w:hAnsi="Times New Roman" w:cs="Times New Roman"/>
                <w:color w:val="auto"/>
                <w:sz w:val="20"/>
                <w:szCs w:val="20"/>
              </w:rPr>
              <w:t>% masculino),</w:t>
            </w:r>
            <w:r w:rsidR="00F423D8" w:rsidRPr="00924B2B">
              <w:rPr>
                <w:rFonts w:ascii="Times New Roman" w:hAnsi="Times New Roman" w:cs="Times New Roman"/>
                <w:color w:val="auto"/>
                <w:sz w:val="20"/>
                <w:szCs w:val="20"/>
              </w:rPr>
              <w:t xml:space="preserve"> con fractura d</w:t>
            </w:r>
            <w:r w:rsidRPr="00924B2B">
              <w:rPr>
                <w:rFonts w:ascii="Times New Roman" w:hAnsi="Times New Roman" w:cs="Times New Roman"/>
                <w:color w:val="auto"/>
                <w:sz w:val="20"/>
                <w:szCs w:val="20"/>
              </w:rPr>
              <w:t>e cadera; grupo control 35 (70% femenino) y 15 (30 %</w:t>
            </w:r>
            <w:r w:rsidR="00F423D8" w:rsidRPr="00924B2B">
              <w:rPr>
                <w:rFonts w:ascii="Times New Roman" w:hAnsi="Times New Roman" w:cs="Times New Roman"/>
                <w:color w:val="auto"/>
                <w:sz w:val="20"/>
                <w:szCs w:val="20"/>
              </w:rPr>
              <w:t xml:space="preserve"> masculino</w:t>
            </w:r>
            <w:r w:rsidRPr="00924B2B">
              <w:rPr>
                <w:rFonts w:ascii="Times New Roman" w:hAnsi="Times New Roman" w:cs="Times New Roman"/>
                <w:color w:val="auto"/>
                <w:sz w:val="20"/>
                <w:szCs w:val="20"/>
              </w:rPr>
              <w:t>)</w:t>
            </w:r>
            <w:r w:rsidR="00924B2B" w:rsidRPr="00924B2B">
              <w:rPr>
                <w:rFonts w:ascii="Times New Roman" w:hAnsi="Times New Roman" w:cs="Times New Roman"/>
                <w:color w:val="auto"/>
                <w:sz w:val="20"/>
                <w:szCs w:val="20"/>
              </w:rPr>
              <w:t xml:space="preserve">. Hubo asociación entre </w:t>
            </w:r>
            <w:r w:rsidR="00F423D8" w:rsidRPr="00924B2B">
              <w:rPr>
                <w:rFonts w:ascii="Times New Roman" w:hAnsi="Times New Roman" w:cs="Times New Roman"/>
                <w:color w:val="auto"/>
                <w:sz w:val="20"/>
                <w:szCs w:val="20"/>
              </w:rPr>
              <w:t>fractura de cadera y el incremento en la mortalidad con "p" significativa de 0.001. Principal causa de mortalidad fue sepsis 7 (35), en tanto</w:t>
            </w:r>
            <w:r w:rsidRPr="00924B2B">
              <w:rPr>
                <w:rFonts w:ascii="Times New Roman" w:hAnsi="Times New Roman" w:cs="Times New Roman"/>
                <w:color w:val="auto"/>
                <w:sz w:val="20"/>
                <w:szCs w:val="20"/>
              </w:rPr>
              <w:t xml:space="preserve"> </w:t>
            </w:r>
            <w:r w:rsidR="00F423D8" w:rsidRPr="00924B2B">
              <w:rPr>
                <w:rFonts w:ascii="Times New Roman" w:hAnsi="Times New Roman" w:cs="Times New Roman"/>
                <w:color w:val="auto"/>
                <w:sz w:val="20"/>
                <w:szCs w:val="20"/>
              </w:rPr>
              <w:t>en el grupo control fue el infarto agudo al miocardio 3 (15%). Respecto tiempo de evolución de la mortalidad, se observó que su mayor índice se presenta dentro de los primeros 6 meses, 10 (50%) y al año de evolución con 6 casos (30%).</w:t>
            </w:r>
          </w:p>
        </w:tc>
      </w:tr>
      <w:tr w:rsidR="00F423D8" w:rsidRPr="00473103" w14:paraId="571DA5BD"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36A081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75C66500" w14:textId="4B645BDC" w:rsidR="00F423D8" w:rsidRPr="00924B2B" w:rsidRDefault="00F423D8" w:rsidP="00924B2B">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rPr>
            </w:pPr>
            <w:r w:rsidRPr="00924B2B">
              <w:rPr>
                <w:rFonts w:ascii="Times New Roman" w:hAnsi="Times New Roman" w:cs="Times New Roman"/>
                <w:color w:val="auto"/>
                <w:sz w:val="20"/>
                <w:szCs w:val="20"/>
              </w:rPr>
              <w:t>La fractura de cadera es un factor de riesgo asociado al índice de mortalidad en mayores de 65 años de edad; la población más s</w:t>
            </w:r>
            <w:r w:rsidR="00924B2B" w:rsidRPr="00924B2B">
              <w:rPr>
                <w:rFonts w:ascii="Times New Roman" w:hAnsi="Times New Roman" w:cs="Times New Roman"/>
                <w:color w:val="auto"/>
                <w:sz w:val="20"/>
                <w:szCs w:val="20"/>
              </w:rPr>
              <w:t>usceptible es género femenino.  P</w:t>
            </w:r>
            <w:r w:rsidRPr="00924B2B">
              <w:rPr>
                <w:rFonts w:ascii="Times New Roman" w:hAnsi="Times New Roman" w:cs="Times New Roman"/>
                <w:color w:val="auto"/>
                <w:sz w:val="20"/>
                <w:szCs w:val="20"/>
              </w:rPr>
              <w:t xml:space="preserve">rincipal causa de mortalidad </w:t>
            </w:r>
            <w:r w:rsidR="00924B2B" w:rsidRPr="00924B2B">
              <w:rPr>
                <w:rFonts w:ascii="Times New Roman" w:hAnsi="Times New Roman" w:cs="Times New Roman"/>
                <w:color w:val="auto"/>
                <w:sz w:val="20"/>
                <w:szCs w:val="20"/>
              </w:rPr>
              <w:t xml:space="preserve"> </w:t>
            </w:r>
            <w:r w:rsidR="000F162D" w:rsidRPr="00924B2B">
              <w:rPr>
                <w:rFonts w:ascii="Times New Roman" w:hAnsi="Times New Roman" w:cs="Times New Roman"/>
                <w:color w:val="auto"/>
                <w:sz w:val="20"/>
                <w:szCs w:val="20"/>
              </w:rPr>
              <w:t xml:space="preserve"> la sepsis, </w:t>
            </w:r>
            <w:r w:rsidR="00924B2B" w:rsidRPr="00924B2B">
              <w:rPr>
                <w:rFonts w:ascii="Times New Roman" w:hAnsi="Times New Roman" w:cs="Times New Roman"/>
                <w:color w:val="auto"/>
                <w:sz w:val="20"/>
                <w:szCs w:val="20"/>
              </w:rPr>
              <w:t xml:space="preserve">por </w:t>
            </w:r>
            <w:r w:rsidRPr="00924B2B">
              <w:rPr>
                <w:rFonts w:ascii="Times New Roman" w:hAnsi="Times New Roman" w:cs="Times New Roman"/>
                <w:color w:val="auto"/>
                <w:sz w:val="20"/>
                <w:szCs w:val="20"/>
              </w:rPr>
              <w:t>mal manejo de tejidos blandos, mala técnica de asepsia, tiempo prolongado de hospitalizac</w:t>
            </w:r>
            <w:r w:rsidR="008C294A" w:rsidRPr="00924B2B">
              <w:rPr>
                <w:rFonts w:ascii="Times New Roman" w:hAnsi="Times New Roman" w:cs="Times New Roman"/>
                <w:color w:val="auto"/>
                <w:sz w:val="20"/>
                <w:szCs w:val="20"/>
              </w:rPr>
              <w:t xml:space="preserve">ión o </w:t>
            </w:r>
            <w:r w:rsidRPr="00924B2B">
              <w:rPr>
                <w:rFonts w:ascii="Times New Roman" w:hAnsi="Times New Roman" w:cs="Times New Roman"/>
                <w:color w:val="auto"/>
                <w:sz w:val="20"/>
                <w:szCs w:val="20"/>
              </w:rPr>
              <w:t>mala red de apoyo familiar,</w:t>
            </w:r>
            <w:r w:rsidR="008C294A" w:rsidRPr="00924B2B">
              <w:rPr>
                <w:rFonts w:ascii="Times New Roman" w:hAnsi="Times New Roman" w:cs="Times New Roman"/>
                <w:color w:val="auto"/>
                <w:sz w:val="20"/>
                <w:szCs w:val="20"/>
              </w:rPr>
              <w:t xml:space="preserve"> y </w:t>
            </w:r>
            <w:r w:rsidR="00924B2B" w:rsidRPr="00924B2B">
              <w:rPr>
                <w:rFonts w:ascii="Times New Roman" w:hAnsi="Times New Roman" w:cs="Times New Roman"/>
                <w:color w:val="auto"/>
                <w:sz w:val="20"/>
                <w:szCs w:val="20"/>
              </w:rPr>
              <w:t xml:space="preserve"> </w:t>
            </w:r>
            <w:r w:rsidRPr="00924B2B">
              <w:rPr>
                <w:rFonts w:ascii="Times New Roman" w:hAnsi="Times New Roman" w:cs="Times New Roman"/>
                <w:color w:val="auto"/>
                <w:sz w:val="20"/>
                <w:szCs w:val="20"/>
              </w:rPr>
              <w:t xml:space="preserve"> demencia relacionada con </w:t>
            </w:r>
            <w:r w:rsidR="00924B2B" w:rsidRPr="00924B2B">
              <w:rPr>
                <w:rFonts w:ascii="Times New Roman" w:hAnsi="Times New Roman" w:cs="Times New Roman"/>
                <w:color w:val="auto"/>
                <w:sz w:val="20"/>
                <w:szCs w:val="20"/>
              </w:rPr>
              <w:t xml:space="preserve"> </w:t>
            </w:r>
            <w:r w:rsidR="008C294A" w:rsidRPr="00924B2B">
              <w:rPr>
                <w:rFonts w:ascii="Times New Roman" w:hAnsi="Times New Roman" w:cs="Times New Roman"/>
                <w:color w:val="auto"/>
                <w:sz w:val="20"/>
                <w:szCs w:val="20"/>
              </w:rPr>
              <w:t xml:space="preserve"> </w:t>
            </w:r>
            <w:r w:rsidRPr="00924B2B">
              <w:rPr>
                <w:rFonts w:ascii="Times New Roman" w:hAnsi="Times New Roman" w:cs="Times New Roman"/>
                <w:color w:val="auto"/>
                <w:sz w:val="20"/>
                <w:szCs w:val="20"/>
              </w:rPr>
              <w:t>mal cuidado de la herida. La edad con mayor índice de mortalidad fue mayor de 90 años, asociada a enfermedades crónico-degenerativas previas.</w:t>
            </w:r>
          </w:p>
        </w:tc>
      </w:tr>
    </w:tbl>
    <w:p w14:paraId="62D5CF2C" w14:textId="77777777" w:rsidR="00F423D8" w:rsidRDefault="00F423D8" w:rsidP="00F423D8">
      <w:pPr>
        <w:shd w:val="clear" w:color="auto" w:fill="FFFFFF"/>
        <w:outlineLvl w:val="1"/>
        <w:rPr>
          <w:rFonts w:ascii="Times New Roman" w:eastAsia="Times New Roman" w:hAnsi="Times New Roman" w:cs="Times New Roman"/>
          <w:b/>
          <w:i/>
          <w:color w:val="000000"/>
          <w:sz w:val="20"/>
          <w:szCs w:val="20"/>
        </w:rPr>
      </w:pPr>
    </w:p>
    <w:p w14:paraId="319B5E12" w14:textId="77777777" w:rsidR="00DE0A4E" w:rsidRDefault="00DE0A4E" w:rsidP="00F423D8">
      <w:pPr>
        <w:shd w:val="clear" w:color="auto" w:fill="FFFFFF"/>
        <w:outlineLvl w:val="1"/>
        <w:rPr>
          <w:rFonts w:ascii="Times New Roman" w:eastAsia="Times New Roman" w:hAnsi="Times New Roman" w:cs="Times New Roman"/>
          <w:sz w:val="20"/>
          <w:szCs w:val="20"/>
        </w:rPr>
      </w:pPr>
    </w:p>
    <w:p w14:paraId="73E3D2C7"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0619FF34"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2E601860"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3793F457"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421182CD"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34D3BA1B"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39976A29"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00D08442"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5FC5DD58"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44C96444"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7D1862BC"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5A6E97E4" w14:textId="77777777" w:rsidR="00093604" w:rsidRPr="00473103" w:rsidRDefault="00093604" w:rsidP="00F423D8">
      <w:pPr>
        <w:shd w:val="clear" w:color="auto" w:fill="FFFFFF"/>
        <w:outlineLvl w:val="1"/>
        <w:rPr>
          <w:rFonts w:ascii="Times New Roman" w:eastAsia="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342639F3"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F79C41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3D63AE65" w14:textId="30749442" w:rsidR="00F423D8" w:rsidRPr="00473103" w:rsidRDefault="00F423D8" w:rsidP="00F423D8">
            <w:pPr>
              <w:shd w:val="clear" w:color="auto" w:fill="FFFFFF"/>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 xml:space="preserve">Revisión bibliográfica. </w:t>
            </w:r>
            <w:r w:rsidR="00DE0A4E">
              <w:rPr>
                <w:rFonts w:ascii="Times New Roman" w:hAnsi="Times New Roman" w:cs="Times New Roman"/>
                <w:color w:val="auto"/>
                <w:sz w:val="20"/>
                <w:szCs w:val="20"/>
              </w:rPr>
              <w:t xml:space="preserve"> (Referencia No. 72)</w:t>
            </w:r>
          </w:p>
        </w:tc>
      </w:tr>
      <w:tr w:rsidR="00F423D8" w:rsidRPr="00473103" w14:paraId="7F017C54"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989F04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7BD394D4"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4 Oxford    </w:t>
            </w:r>
          </w:p>
        </w:tc>
      </w:tr>
      <w:tr w:rsidR="00F423D8" w:rsidRPr="00473103" w14:paraId="749410A7"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70B9155"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11D35C99"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D</w:t>
            </w:r>
          </w:p>
        </w:tc>
      </w:tr>
      <w:tr w:rsidR="00F423D8" w:rsidRPr="00473103" w14:paraId="5CF6FE71"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F4FC3E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621BBB8D" w14:textId="77777777" w:rsidR="00F423D8" w:rsidRPr="00924B2B" w:rsidRDefault="00F423D8" w:rsidP="00F423D8">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sz w:val="20"/>
                <w:szCs w:val="20"/>
              </w:rPr>
            </w:pPr>
            <w:r w:rsidRPr="00924B2B">
              <w:rPr>
                <w:rFonts w:ascii="Times New Roman" w:hAnsi="Times New Roman" w:cs="Times New Roman"/>
                <w:color w:val="auto"/>
                <w:sz w:val="20"/>
                <w:szCs w:val="20"/>
              </w:rPr>
              <w:t>Mostrar la influencia de los factores preoperatorio y posoperatorio en el resultado final del tratamiento rehabilitador de las fracturas de cadera en el Hospital General Universitario "Dr. Gustavo Aldereguía Lima" de Cienfuegos</w:t>
            </w:r>
          </w:p>
        </w:tc>
      </w:tr>
      <w:tr w:rsidR="00F423D8" w:rsidRPr="00473103" w14:paraId="3A218511"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A8C1650"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3B40A5B3" w14:textId="77777777" w:rsidR="00F423D8" w:rsidRPr="00924B2B" w:rsidRDefault="00F423D8" w:rsidP="00F423D8">
            <w:pPr>
              <w:tabs>
                <w:tab w:val="left" w:pos="1970"/>
              </w:tabs>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924B2B">
              <w:rPr>
                <w:rFonts w:ascii="Times New Roman" w:eastAsia="Times New Roman" w:hAnsi="Times New Roman" w:cs="Times New Roman"/>
                <w:color w:val="auto"/>
                <w:sz w:val="20"/>
                <w:szCs w:val="20"/>
              </w:rPr>
              <w:t xml:space="preserve">68 expedientes de pacientes con fractura de cadera </w:t>
            </w:r>
          </w:p>
        </w:tc>
      </w:tr>
      <w:tr w:rsidR="00F423D8" w:rsidRPr="00473103" w14:paraId="7E790DD1"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2FAAA2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555D7C5E" w14:textId="77777777" w:rsidR="00F423D8" w:rsidRPr="00924B2B" w:rsidRDefault="00F423D8" w:rsidP="00F423D8">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924B2B">
              <w:rPr>
                <w:rFonts w:ascii="Times New Roman" w:hAnsi="Times New Roman" w:cs="Times New Roman"/>
                <w:color w:val="auto"/>
                <w:sz w:val="20"/>
                <w:szCs w:val="20"/>
              </w:rPr>
              <w:t xml:space="preserve">Los factores perioperatorios son determinantes en la recuperación y morbimortalidad post operatoria del paciente geriátrico con fractura de cadera. </w:t>
            </w:r>
          </w:p>
        </w:tc>
      </w:tr>
      <w:tr w:rsidR="00F423D8" w:rsidRPr="00473103" w14:paraId="71E15FCC"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5140BC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6D15A17E" w14:textId="024E87A4" w:rsidR="00F423D8" w:rsidRPr="00924B2B" w:rsidRDefault="00F423D8" w:rsidP="00924B2B">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sz w:val="20"/>
                <w:szCs w:val="20"/>
              </w:rPr>
            </w:pPr>
            <w:r w:rsidRPr="00924B2B">
              <w:rPr>
                <w:rFonts w:ascii="Times New Roman" w:hAnsi="Times New Roman" w:cs="Times New Roman"/>
                <w:color w:val="auto"/>
                <w:sz w:val="20"/>
                <w:szCs w:val="20"/>
              </w:rPr>
              <w:t>Estudio observacional, descriptivo, longitudinal prospectivo, en el cual se trabajó con 68 casos de ingreso por fractur</w:t>
            </w:r>
            <w:r w:rsidR="00924B2B" w:rsidRPr="00924B2B">
              <w:rPr>
                <w:rFonts w:ascii="Times New Roman" w:hAnsi="Times New Roman" w:cs="Times New Roman"/>
                <w:color w:val="auto"/>
                <w:sz w:val="20"/>
                <w:szCs w:val="20"/>
              </w:rPr>
              <w:t xml:space="preserve">a de cadera en el período enero a </w:t>
            </w:r>
            <w:r w:rsidRPr="00924B2B">
              <w:rPr>
                <w:rFonts w:ascii="Times New Roman" w:hAnsi="Times New Roman" w:cs="Times New Roman"/>
                <w:color w:val="auto"/>
                <w:sz w:val="20"/>
                <w:szCs w:val="20"/>
              </w:rPr>
              <w:t xml:space="preserve">junio 2010, operados o no, y que residieron en el municipio de Cienfuegos. Las principales variables evaluadas desde el momento de la fractura </w:t>
            </w:r>
            <w:r w:rsidR="004C4845" w:rsidRPr="00924B2B">
              <w:rPr>
                <w:rFonts w:ascii="Times New Roman" w:hAnsi="Times New Roman" w:cs="Times New Roman"/>
                <w:color w:val="auto"/>
                <w:sz w:val="20"/>
                <w:szCs w:val="20"/>
              </w:rPr>
              <w:t xml:space="preserve"> </w:t>
            </w:r>
            <w:r w:rsidRPr="00924B2B">
              <w:rPr>
                <w:rFonts w:ascii="Times New Roman" w:hAnsi="Times New Roman" w:cs="Times New Roman"/>
                <w:color w:val="auto"/>
                <w:sz w:val="20"/>
                <w:szCs w:val="20"/>
              </w:rPr>
              <w:t>a 1 año fueron: edad, sexo, validismo, comorbilidad, complicacione</w:t>
            </w:r>
            <w:r w:rsidR="00924B2B" w:rsidRPr="00924B2B">
              <w:rPr>
                <w:rFonts w:ascii="Times New Roman" w:hAnsi="Times New Roman" w:cs="Times New Roman"/>
                <w:color w:val="auto"/>
                <w:sz w:val="20"/>
                <w:szCs w:val="20"/>
              </w:rPr>
              <w:t>s preoperatorio y posoperatorio</w:t>
            </w:r>
            <w:r w:rsidRPr="00924B2B">
              <w:rPr>
                <w:rFonts w:ascii="Times New Roman" w:hAnsi="Times New Roman" w:cs="Times New Roman"/>
                <w:color w:val="auto"/>
                <w:sz w:val="20"/>
                <w:szCs w:val="20"/>
              </w:rPr>
              <w:t xml:space="preserve"> </w:t>
            </w:r>
            <w:r w:rsidR="00924B2B" w:rsidRPr="00924B2B">
              <w:rPr>
                <w:rFonts w:ascii="Times New Roman" w:hAnsi="Times New Roman" w:cs="Times New Roman"/>
                <w:color w:val="auto"/>
                <w:sz w:val="20"/>
                <w:szCs w:val="20"/>
              </w:rPr>
              <w:t>y</w:t>
            </w:r>
            <w:r w:rsidR="004C4845" w:rsidRPr="00924B2B">
              <w:rPr>
                <w:rFonts w:ascii="Times New Roman" w:hAnsi="Times New Roman" w:cs="Times New Roman"/>
                <w:color w:val="auto"/>
                <w:sz w:val="20"/>
                <w:szCs w:val="20"/>
              </w:rPr>
              <w:t xml:space="preserve"> </w:t>
            </w:r>
            <w:r w:rsidRPr="00924B2B">
              <w:rPr>
                <w:rFonts w:ascii="Times New Roman" w:hAnsi="Times New Roman" w:cs="Times New Roman"/>
                <w:color w:val="auto"/>
                <w:sz w:val="20"/>
                <w:szCs w:val="20"/>
              </w:rPr>
              <w:t>resultado final. Todos se recopilaron en el período estudiado y se registraron en u</w:t>
            </w:r>
            <w:r w:rsidR="004C4845" w:rsidRPr="00924B2B">
              <w:rPr>
                <w:rFonts w:ascii="Times New Roman" w:hAnsi="Times New Roman" w:cs="Times New Roman"/>
                <w:color w:val="auto"/>
                <w:sz w:val="20"/>
                <w:szCs w:val="20"/>
              </w:rPr>
              <w:t>n formulario de datos creados</w:t>
            </w:r>
            <w:r w:rsidRPr="00924B2B">
              <w:rPr>
                <w:rFonts w:ascii="Times New Roman" w:hAnsi="Times New Roman" w:cs="Times New Roman"/>
                <w:color w:val="auto"/>
                <w:sz w:val="20"/>
                <w:szCs w:val="20"/>
              </w:rPr>
              <w:t>; además de las hojas de chequeo anestésico, evaluación geriátrica y expedientes clínicos</w:t>
            </w:r>
            <w:r w:rsidR="004C4845" w:rsidRPr="00924B2B">
              <w:rPr>
                <w:rFonts w:ascii="Times New Roman" w:hAnsi="Times New Roman" w:cs="Times New Roman"/>
                <w:color w:val="auto"/>
                <w:sz w:val="20"/>
                <w:szCs w:val="20"/>
              </w:rPr>
              <w:t>.</w:t>
            </w:r>
          </w:p>
        </w:tc>
      </w:tr>
      <w:tr w:rsidR="00F423D8" w:rsidRPr="00473103" w14:paraId="22AC8C71"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E250D3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1E78FDC7" w14:textId="2BA9F135" w:rsidR="00F423D8" w:rsidRPr="00924B2B" w:rsidRDefault="00F423D8" w:rsidP="00924B2B">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924B2B">
              <w:rPr>
                <w:rFonts w:ascii="Times New Roman" w:hAnsi="Times New Roman" w:cs="Times New Roman"/>
                <w:bCs/>
                <w:color w:val="auto"/>
                <w:sz w:val="20"/>
                <w:szCs w:val="20"/>
              </w:rPr>
              <w:t>E</w:t>
            </w:r>
            <w:r w:rsidR="00924B2B" w:rsidRPr="00924B2B">
              <w:rPr>
                <w:rFonts w:ascii="Times New Roman" w:hAnsi="Times New Roman" w:cs="Times New Roman"/>
                <w:color w:val="auto"/>
                <w:sz w:val="20"/>
                <w:szCs w:val="20"/>
              </w:rPr>
              <w:t xml:space="preserve">l grupo </w:t>
            </w:r>
            <w:r w:rsidRPr="00924B2B">
              <w:rPr>
                <w:rFonts w:ascii="Times New Roman" w:hAnsi="Times New Roman" w:cs="Times New Roman"/>
                <w:color w:val="auto"/>
                <w:sz w:val="20"/>
                <w:szCs w:val="20"/>
              </w:rPr>
              <w:t>de 80 a 89 años predomina en 50 % de los pacientes</w:t>
            </w:r>
            <w:r w:rsidR="00924B2B" w:rsidRPr="00924B2B">
              <w:rPr>
                <w:rFonts w:ascii="Times New Roman" w:hAnsi="Times New Roman" w:cs="Times New Roman"/>
                <w:color w:val="auto"/>
                <w:sz w:val="20"/>
                <w:szCs w:val="20"/>
              </w:rPr>
              <w:t xml:space="preserve">, así como </w:t>
            </w:r>
            <w:r w:rsidRPr="00924B2B">
              <w:rPr>
                <w:rFonts w:ascii="Times New Roman" w:hAnsi="Times New Roman" w:cs="Times New Roman"/>
                <w:color w:val="auto"/>
                <w:sz w:val="20"/>
                <w:szCs w:val="20"/>
              </w:rPr>
              <w:t xml:space="preserve"> sexo femenino 72 %; las fracturas extracapsulares las más frecuentes</w:t>
            </w:r>
            <w:r w:rsidR="00924B2B" w:rsidRPr="00924B2B">
              <w:rPr>
                <w:rFonts w:ascii="Times New Roman" w:hAnsi="Times New Roman" w:cs="Times New Roman"/>
                <w:color w:val="auto"/>
                <w:sz w:val="20"/>
                <w:szCs w:val="20"/>
              </w:rPr>
              <w:t xml:space="preserve"> </w:t>
            </w:r>
            <w:r w:rsidRPr="00924B2B">
              <w:rPr>
                <w:rFonts w:ascii="Times New Roman" w:hAnsi="Times New Roman" w:cs="Times New Roman"/>
                <w:color w:val="auto"/>
                <w:sz w:val="20"/>
                <w:szCs w:val="20"/>
              </w:rPr>
              <w:t xml:space="preserve">63 % del total. </w:t>
            </w:r>
            <w:r w:rsidR="00924B2B" w:rsidRPr="00924B2B">
              <w:rPr>
                <w:rFonts w:ascii="Times New Roman" w:hAnsi="Times New Roman" w:cs="Times New Roman"/>
                <w:color w:val="auto"/>
                <w:sz w:val="20"/>
                <w:szCs w:val="20"/>
              </w:rPr>
              <w:t xml:space="preserve">Complicaciones ortopédicas </w:t>
            </w:r>
            <w:r w:rsidR="004C4845" w:rsidRPr="00924B2B">
              <w:rPr>
                <w:rFonts w:ascii="Times New Roman" w:hAnsi="Times New Roman" w:cs="Times New Roman"/>
                <w:color w:val="auto"/>
                <w:sz w:val="20"/>
                <w:szCs w:val="20"/>
              </w:rPr>
              <w:t xml:space="preserve">23 % de los casos. </w:t>
            </w:r>
            <w:r w:rsidR="00924B2B" w:rsidRPr="00924B2B">
              <w:rPr>
                <w:rFonts w:ascii="Times New Roman" w:hAnsi="Times New Roman" w:cs="Times New Roman"/>
                <w:color w:val="auto"/>
                <w:sz w:val="20"/>
                <w:szCs w:val="20"/>
              </w:rPr>
              <w:t xml:space="preserve">  R</w:t>
            </w:r>
            <w:r w:rsidRPr="00924B2B">
              <w:rPr>
                <w:rFonts w:ascii="Times New Roman" w:hAnsi="Times New Roman" w:cs="Times New Roman"/>
                <w:color w:val="auto"/>
                <w:sz w:val="20"/>
                <w:szCs w:val="20"/>
              </w:rPr>
              <w:t>ehabilitación preoperatoria</w:t>
            </w:r>
            <w:r w:rsidR="004C4845" w:rsidRPr="00924B2B">
              <w:rPr>
                <w:rFonts w:ascii="Times New Roman" w:hAnsi="Times New Roman" w:cs="Times New Roman"/>
                <w:color w:val="auto"/>
                <w:sz w:val="20"/>
                <w:szCs w:val="20"/>
              </w:rPr>
              <w:t xml:space="preserve"> 76 % </w:t>
            </w:r>
            <w:r w:rsidRPr="00924B2B">
              <w:rPr>
                <w:rFonts w:ascii="Times New Roman" w:hAnsi="Times New Roman" w:cs="Times New Roman"/>
                <w:color w:val="auto"/>
                <w:sz w:val="20"/>
                <w:szCs w:val="20"/>
              </w:rPr>
              <w:t xml:space="preserve"> posoperatoria</w:t>
            </w:r>
            <w:r w:rsidR="00924B2B" w:rsidRPr="00924B2B">
              <w:rPr>
                <w:rFonts w:ascii="Times New Roman" w:hAnsi="Times New Roman" w:cs="Times New Roman"/>
                <w:color w:val="auto"/>
                <w:sz w:val="20"/>
                <w:szCs w:val="20"/>
              </w:rPr>
              <w:t xml:space="preserve"> en 1 a 7 días 96 y 86 % </w:t>
            </w:r>
            <w:r w:rsidRPr="00924B2B">
              <w:rPr>
                <w:rFonts w:ascii="Times New Roman" w:hAnsi="Times New Roman" w:cs="Times New Roman"/>
                <w:color w:val="auto"/>
                <w:sz w:val="20"/>
                <w:szCs w:val="20"/>
              </w:rPr>
              <w:t>valorad</w:t>
            </w:r>
            <w:r w:rsidR="00924B2B" w:rsidRPr="00924B2B">
              <w:rPr>
                <w:rFonts w:ascii="Times New Roman" w:hAnsi="Times New Roman" w:cs="Times New Roman"/>
                <w:color w:val="auto"/>
                <w:sz w:val="20"/>
                <w:szCs w:val="20"/>
              </w:rPr>
              <w:t>os en consulta especializada</w:t>
            </w:r>
            <w:r w:rsidRPr="00924B2B">
              <w:rPr>
                <w:rFonts w:ascii="Times New Roman" w:hAnsi="Times New Roman" w:cs="Times New Roman"/>
                <w:color w:val="auto"/>
                <w:sz w:val="20"/>
                <w:szCs w:val="20"/>
              </w:rPr>
              <w:t>;</w:t>
            </w:r>
            <w:r w:rsidR="00924B2B" w:rsidRPr="00924B2B">
              <w:rPr>
                <w:rFonts w:ascii="Times New Roman" w:hAnsi="Times New Roman" w:cs="Times New Roman"/>
                <w:color w:val="auto"/>
                <w:sz w:val="20"/>
                <w:szCs w:val="20"/>
              </w:rPr>
              <w:t xml:space="preserve"> 89</w:t>
            </w:r>
            <w:r w:rsidRPr="00924B2B">
              <w:rPr>
                <w:rFonts w:ascii="Times New Roman" w:hAnsi="Times New Roman" w:cs="Times New Roman"/>
                <w:color w:val="auto"/>
                <w:sz w:val="20"/>
                <w:szCs w:val="20"/>
              </w:rPr>
              <w:t>% los deambular</w:t>
            </w:r>
            <w:r w:rsidR="00924B2B" w:rsidRPr="00924B2B">
              <w:rPr>
                <w:rFonts w:ascii="Times New Roman" w:hAnsi="Times New Roman" w:cs="Times New Roman"/>
                <w:color w:val="auto"/>
                <w:sz w:val="20"/>
                <w:szCs w:val="20"/>
              </w:rPr>
              <w:t>on</w:t>
            </w:r>
            <w:r w:rsidRPr="00924B2B">
              <w:rPr>
                <w:rFonts w:ascii="Times New Roman" w:hAnsi="Times New Roman" w:cs="Times New Roman"/>
                <w:color w:val="auto"/>
                <w:sz w:val="20"/>
                <w:szCs w:val="20"/>
              </w:rPr>
              <w:t xml:space="preserve"> libremente con algún tipo de ayuda</w:t>
            </w:r>
            <w:r w:rsidR="004C4845" w:rsidRPr="00924B2B">
              <w:rPr>
                <w:rFonts w:ascii="Times New Roman" w:hAnsi="Times New Roman" w:cs="Times New Roman"/>
                <w:color w:val="auto"/>
                <w:sz w:val="20"/>
                <w:szCs w:val="20"/>
              </w:rPr>
              <w:t>.</w:t>
            </w:r>
          </w:p>
        </w:tc>
      </w:tr>
      <w:tr w:rsidR="00F423D8" w:rsidRPr="00473103" w14:paraId="5C805DBE"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0949A0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6FE5C340" w14:textId="2444321A" w:rsidR="00F423D8" w:rsidRPr="00924B2B" w:rsidRDefault="00F423D8" w:rsidP="00924B2B">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924B2B">
              <w:rPr>
                <w:rFonts w:ascii="Times New Roman" w:hAnsi="Times New Roman" w:cs="Times New Roman"/>
                <w:color w:val="auto"/>
                <w:sz w:val="20"/>
                <w:szCs w:val="20"/>
              </w:rPr>
              <w:t>Los resultados demuestran la experiencia alcanzada por los especialistas en el empleo de las nuevas tecnologías</w:t>
            </w:r>
            <w:r w:rsidR="00924B2B" w:rsidRPr="00924B2B">
              <w:rPr>
                <w:rFonts w:ascii="Times New Roman" w:hAnsi="Times New Roman" w:cs="Times New Roman"/>
                <w:color w:val="auto"/>
                <w:sz w:val="20"/>
                <w:szCs w:val="20"/>
              </w:rPr>
              <w:t>.</w:t>
            </w:r>
          </w:p>
        </w:tc>
      </w:tr>
    </w:tbl>
    <w:p w14:paraId="294CAF35" w14:textId="77777777" w:rsidR="00F423D8" w:rsidRDefault="00F423D8" w:rsidP="00F423D8">
      <w:pPr>
        <w:shd w:val="clear" w:color="auto" w:fill="FFFFFF"/>
        <w:outlineLvl w:val="1"/>
        <w:rPr>
          <w:rFonts w:ascii="Times New Roman" w:eastAsia="Times New Roman" w:hAnsi="Times New Roman" w:cs="Times New Roman"/>
          <w:b/>
          <w:i/>
          <w:color w:val="000000"/>
          <w:sz w:val="20"/>
          <w:szCs w:val="20"/>
        </w:rPr>
      </w:pPr>
    </w:p>
    <w:p w14:paraId="4AB6B1DE" w14:textId="77777777" w:rsidR="00DE0A4E" w:rsidRDefault="00DE0A4E" w:rsidP="00F423D8">
      <w:pPr>
        <w:shd w:val="clear" w:color="auto" w:fill="FFFFFF"/>
        <w:outlineLvl w:val="1"/>
        <w:rPr>
          <w:rFonts w:ascii="Times New Roman" w:eastAsia="Times New Roman" w:hAnsi="Times New Roman" w:cs="Times New Roman"/>
          <w:sz w:val="20"/>
          <w:szCs w:val="20"/>
        </w:rPr>
      </w:pPr>
    </w:p>
    <w:p w14:paraId="2B90C4ED"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6BDF9109"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7ACBF768"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7DDF5BC5"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7CD092AB"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68979EEF"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1BB9178F"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26C98F89"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1D94324B"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595A3193"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742CB56E"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723945C7"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1A36D736"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44EAE618"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0289F865"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020AEDB9"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784E7A11"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75ADE749"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2B8EE3AA"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23C0CC3F" w14:textId="77777777" w:rsidR="00093604" w:rsidRDefault="00093604" w:rsidP="00F423D8">
      <w:pPr>
        <w:shd w:val="clear" w:color="auto" w:fill="FFFFFF"/>
        <w:outlineLvl w:val="1"/>
        <w:rPr>
          <w:rFonts w:ascii="Times New Roman" w:eastAsia="Times New Roman" w:hAnsi="Times New Roman" w:cs="Times New Roman"/>
          <w:sz w:val="20"/>
          <w:szCs w:val="20"/>
        </w:rPr>
      </w:pPr>
    </w:p>
    <w:p w14:paraId="36685E69" w14:textId="77777777" w:rsidR="00093604" w:rsidRPr="00473103" w:rsidRDefault="00093604" w:rsidP="00F423D8">
      <w:pPr>
        <w:shd w:val="clear" w:color="auto" w:fill="FFFFFF"/>
        <w:outlineLvl w:val="1"/>
        <w:rPr>
          <w:rFonts w:ascii="Times New Roman" w:eastAsia="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4B3A5594"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DEA46F0"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1FB0585B" w14:textId="5DD272FB" w:rsidR="00F423D8" w:rsidRPr="00473103" w:rsidRDefault="00F423D8" w:rsidP="00F423D8">
            <w:pPr>
              <w:shd w:val="clear" w:color="auto" w:fill="FFFFFF"/>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 xml:space="preserve">Opinión de Expertos  </w:t>
            </w:r>
            <w:r w:rsidR="00DE0A4E">
              <w:rPr>
                <w:rFonts w:ascii="Times New Roman" w:hAnsi="Times New Roman" w:cs="Times New Roman"/>
                <w:color w:val="auto"/>
                <w:sz w:val="20"/>
                <w:szCs w:val="20"/>
              </w:rPr>
              <w:t xml:space="preserve"> (Referencia No. 73)</w:t>
            </w:r>
          </w:p>
        </w:tc>
      </w:tr>
      <w:tr w:rsidR="00F423D8" w:rsidRPr="00473103" w14:paraId="389C3F56"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7F1E34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35A93D2A"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4 Oxford </w:t>
            </w:r>
          </w:p>
        </w:tc>
      </w:tr>
      <w:tr w:rsidR="00F423D8" w:rsidRPr="00473103" w14:paraId="0F1F9226"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D36A03B"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13ADD70C"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D</w:t>
            </w:r>
          </w:p>
        </w:tc>
      </w:tr>
      <w:tr w:rsidR="00F423D8" w:rsidRPr="00924B2B" w14:paraId="7A901A41"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936646A" w14:textId="77777777" w:rsidR="00F423D8" w:rsidRPr="00924B2B"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924B2B">
              <w:rPr>
                <w:rFonts w:ascii="Times New Roman" w:eastAsia="Times New Roman" w:hAnsi="Times New Roman" w:cs="Times New Roman"/>
                <w:color w:val="000000"/>
                <w:sz w:val="20"/>
                <w:szCs w:val="20"/>
              </w:rPr>
              <w:t xml:space="preserve">Objetivo: </w:t>
            </w:r>
          </w:p>
        </w:tc>
        <w:tc>
          <w:tcPr>
            <w:tcW w:w="6946" w:type="dxa"/>
          </w:tcPr>
          <w:p w14:paraId="46B72195" w14:textId="5265DB16" w:rsidR="00F423D8" w:rsidRPr="00924B2B" w:rsidRDefault="00F423D8" w:rsidP="00F423D8">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924B2B">
              <w:rPr>
                <w:rFonts w:ascii="Times New Roman" w:hAnsi="Times New Roman" w:cs="Times New Roman"/>
                <w:color w:val="auto"/>
                <w:sz w:val="20"/>
                <w:szCs w:val="20"/>
              </w:rPr>
              <w:t>Caracterizar las prácticas quirúrgicas en el manejo de fracturas de cadera en adultos mayores</w:t>
            </w:r>
            <w:r w:rsidR="00924B2B" w:rsidRPr="00924B2B">
              <w:rPr>
                <w:rFonts w:ascii="Times New Roman" w:hAnsi="Times New Roman" w:cs="Times New Roman"/>
                <w:color w:val="auto"/>
                <w:sz w:val="20"/>
                <w:szCs w:val="20"/>
              </w:rPr>
              <w:t xml:space="preserve"> </w:t>
            </w:r>
            <w:r w:rsidRPr="00924B2B">
              <w:rPr>
                <w:rFonts w:ascii="Times New Roman" w:hAnsi="Times New Roman" w:cs="Times New Roman"/>
                <w:color w:val="auto"/>
                <w:sz w:val="20"/>
                <w:szCs w:val="20"/>
              </w:rPr>
              <w:t>a través de una encuesta nacional a los cirujanos especialistas en cadera</w:t>
            </w:r>
            <w:r w:rsidR="00055F82" w:rsidRPr="00924B2B">
              <w:rPr>
                <w:rFonts w:ascii="Times New Roman" w:hAnsi="Times New Roman" w:cs="Times New Roman"/>
                <w:color w:val="auto"/>
                <w:sz w:val="20"/>
                <w:szCs w:val="20"/>
              </w:rPr>
              <w:t>,</w:t>
            </w:r>
            <w:r w:rsidRPr="00924B2B">
              <w:rPr>
                <w:rFonts w:ascii="Times New Roman" w:hAnsi="Times New Roman" w:cs="Times New Roman"/>
                <w:color w:val="auto"/>
                <w:sz w:val="20"/>
                <w:szCs w:val="20"/>
              </w:rPr>
              <w:t xml:space="preserve"> dirigida al cuidado de estos pacientes. </w:t>
            </w:r>
          </w:p>
        </w:tc>
      </w:tr>
      <w:tr w:rsidR="00F423D8" w:rsidRPr="00924B2B" w14:paraId="0780D51A"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54C3A9C" w14:textId="77777777" w:rsidR="00F423D8" w:rsidRPr="00924B2B"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924B2B">
              <w:rPr>
                <w:rFonts w:ascii="Times New Roman" w:eastAsia="Times New Roman" w:hAnsi="Times New Roman" w:cs="Times New Roman"/>
                <w:color w:val="000000"/>
                <w:sz w:val="20"/>
                <w:szCs w:val="20"/>
              </w:rPr>
              <w:t>Población muestra</w:t>
            </w:r>
          </w:p>
        </w:tc>
        <w:tc>
          <w:tcPr>
            <w:tcW w:w="6946" w:type="dxa"/>
          </w:tcPr>
          <w:p w14:paraId="5871240C" w14:textId="77777777" w:rsidR="00F423D8" w:rsidRPr="00924B2B" w:rsidRDefault="00F423D8" w:rsidP="00F423D8">
            <w:pPr>
              <w:tabs>
                <w:tab w:val="left" w:pos="1970"/>
              </w:tabs>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924B2B">
              <w:rPr>
                <w:rFonts w:ascii="Times New Roman" w:eastAsia="Times New Roman" w:hAnsi="Times New Roman" w:cs="Times New Roman"/>
                <w:color w:val="auto"/>
                <w:sz w:val="20"/>
                <w:szCs w:val="20"/>
              </w:rPr>
              <w:t xml:space="preserve"> 84 especialistas en fracturas de cadera. </w:t>
            </w:r>
          </w:p>
        </w:tc>
      </w:tr>
      <w:tr w:rsidR="00F423D8" w:rsidRPr="00924B2B" w14:paraId="09362F65"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47BF9C5" w14:textId="77777777" w:rsidR="00F423D8" w:rsidRPr="00924B2B"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924B2B">
              <w:rPr>
                <w:rFonts w:ascii="Times New Roman" w:eastAsia="Times New Roman" w:hAnsi="Times New Roman" w:cs="Times New Roman"/>
                <w:color w:val="000000"/>
                <w:sz w:val="20"/>
                <w:szCs w:val="20"/>
              </w:rPr>
              <w:t xml:space="preserve">Antecedente </w:t>
            </w:r>
          </w:p>
        </w:tc>
        <w:tc>
          <w:tcPr>
            <w:tcW w:w="6946" w:type="dxa"/>
          </w:tcPr>
          <w:p w14:paraId="5329E4AA" w14:textId="77777777" w:rsidR="00F423D8" w:rsidRPr="00924B2B" w:rsidRDefault="00F423D8" w:rsidP="00F423D8">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924B2B">
              <w:rPr>
                <w:rFonts w:ascii="Times New Roman" w:hAnsi="Times New Roman" w:cs="Times New Roman"/>
                <w:color w:val="auto"/>
                <w:sz w:val="20"/>
                <w:szCs w:val="20"/>
              </w:rPr>
              <w:t xml:space="preserve">Como la población envejece, se expone al incremento de fracturas por osteoporosis, en especial de cadera, que son más severas y costosas.  </w:t>
            </w:r>
          </w:p>
        </w:tc>
      </w:tr>
      <w:tr w:rsidR="00F423D8" w:rsidRPr="00924B2B" w14:paraId="79471EBF"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EC4DCCD" w14:textId="77777777" w:rsidR="00F423D8" w:rsidRPr="00924B2B"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924B2B">
              <w:rPr>
                <w:rFonts w:ascii="Times New Roman" w:eastAsia="Times New Roman" w:hAnsi="Times New Roman" w:cs="Times New Roman"/>
                <w:color w:val="000000"/>
                <w:sz w:val="20"/>
                <w:szCs w:val="20"/>
              </w:rPr>
              <w:t xml:space="preserve">Materiales y métodos </w:t>
            </w:r>
          </w:p>
        </w:tc>
        <w:tc>
          <w:tcPr>
            <w:tcW w:w="6946" w:type="dxa"/>
          </w:tcPr>
          <w:p w14:paraId="61579DA1" w14:textId="75982C0A" w:rsidR="00F423D8" w:rsidRPr="00924B2B" w:rsidRDefault="00F423D8" w:rsidP="00924B2B">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924B2B">
              <w:rPr>
                <w:rFonts w:ascii="Times New Roman" w:hAnsi="Times New Roman" w:cs="Times New Roman"/>
                <w:color w:val="auto"/>
                <w:sz w:val="20"/>
                <w:szCs w:val="20"/>
              </w:rPr>
              <w:t>Encuesta de 32 preguntas, formulada, que incluye factores demográficos, de evaluación pre operatoria, tratamiento definitivo y manejo post operatorio.   Se envió a 140 espe</w:t>
            </w:r>
            <w:r w:rsidR="00924B2B" w:rsidRPr="00924B2B">
              <w:rPr>
                <w:rFonts w:ascii="Times New Roman" w:hAnsi="Times New Roman" w:cs="Times New Roman"/>
                <w:color w:val="auto"/>
                <w:sz w:val="20"/>
                <w:szCs w:val="20"/>
              </w:rPr>
              <w:t>cialistas, la respondieron 84 (</w:t>
            </w:r>
            <w:r w:rsidRPr="00924B2B">
              <w:rPr>
                <w:rFonts w:ascii="Times New Roman" w:hAnsi="Times New Roman" w:cs="Times New Roman"/>
                <w:color w:val="auto"/>
                <w:sz w:val="20"/>
                <w:szCs w:val="20"/>
              </w:rPr>
              <w:t>61%</w:t>
            </w:r>
            <w:r w:rsidR="00924B2B" w:rsidRPr="00924B2B">
              <w:rPr>
                <w:rFonts w:ascii="Times New Roman" w:hAnsi="Times New Roman" w:cs="Times New Roman"/>
                <w:color w:val="auto"/>
                <w:sz w:val="20"/>
                <w:szCs w:val="20"/>
              </w:rPr>
              <w:t>)</w:t>
            </w:r>
            <w:r w:rsidRPr="00924B2B">
              <w:rPr>
                <w:rFonts w:ascii="Times New Roman" w:hAnsi="Times New Roman" w:cs="Times New Roman"/>
                <w:color w:val="auto"/>
                <w:sz w:val="20"/>
                <w:szCs w:val="20"/>
              </w:rPr>
              <w:t xml:space="preserve"> </w:t>
            </w:r>
            <w:r w:rsidR="00924B2B" w:rsidRPr="00924B2B">
              <w:rPr>
                <w:rFonts w:ascii="Times New Roman" w:hAnsi="Times New Roman" w:cs="Times New Roman"/>
                <w:color w:val="auto"/>
                <w:sz w:val="20"/>
                <w:szCs w:val="20"/>
              </w:rPr>
              <w:t xml:space="preserve"> </w:t>
            </w:r>
            <w:r w:rsidRPr="00924B2B">
              <w:rPr>
                <w:rFonts w:ascii="Times New Roman" w:hAnsi="Times New Roman" w:cs="Times New Roman"/>
                <w:color w:val="auto"/>
                <w:sz w:val="20"/>
                <w:szCs w:val="20"/>
              </w:rPr>
              <w:t xml:space="preserve"> y se incluyeron 71 respuestas.  </w:t>
            </w:r>
          </w:p>
        </w:tc>
      </w:tr>
      <w:tr w:rsidR="00F423D8" w:rsidRPr="00924B2B" w14:paraId="14809675"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8738FDB" w14:textId="77777777" w:rsidR="00F423D8" w:rsidRPr="00924B2B"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924B2B">
              <w:rPr>
                <w:rFonts w:ascii="Times New Roman" w:eastAsia="Times New Roman" w:hAnsi="Times New Roman" w:cs="Times New Roman"/>
                <w:color w:val="000000"/>
                <w:sz w:val="20"/>
                <w:szCs w:val="20"/>
              </w:rPr>
              <w:t xml:space="preserve">Resultados </w:t>
            </w:r>
          </w:p>
        </w:tc>
        <w:tc>
          <w:tcPr>
            <w:tcW w:w="6946" w:type="dxa"/>
          </w:tcPr>
          <w:p w14:paraId="446291CF" w14:textId="118CCB97" w:rsidR="00F423D8" w:rsidRPr="00924B2B" w:rsidRDefault="00F423D8" w:rsidP="00924B2B">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924B2B">
              <w:rPr>
                <w:rFonts w:ascii="Times New Roman" w:hAnsi="Times New Roman" w:cs="Times New Roman"/>
                <w:color w:val="auto"/>
                <w:sz w:val="20"/>
                <w:szCs w:val="20"/>
              </w:rPr>
              <w:t>86% de los participantes están de acuerdo en que el manejo orto</w:t>
            </w:r>
            <w:r w:rsidR="00924B2B" w:rsidRPr="00924B2B">
              <w:rPr>
                <w:rFonts w:ascii="Times New Roman" w:hAnsi="Times New Roman" w:cs="Times New Roman"/>
                <w:color w:val="auto"/>
                <w:sz w:val="20"/>
                <w:szCs w:val="20"/>
              </w:rPr>
              <w:t xml:space="preserve"> </w:t>
            </w:r>
            <w:r w:rsidRPr="00924B2B">
              <w:rPr>
                <w:rFonts w:ascii="Times New Roman" w:hAnsi="Times New Roman" w:cs="Times New Roman"/>
                <w:color w:val="auto"/>
                <w:sz w:val="20"/>
                <w:szCs w:val="20"/>
              </w:rPr>
              <w:t>geriátrico es fundamental en el éxito</w:t>
            </w:r>
            <w:r w:rsidR="00924B2B" w:rsidRPr="00924B2B">
              <w:rPr>
                <w:rFonts w:ascii="Times New Roman" w:hAnsi="Times New Roman" w:cs="Times New Roman"/>
                <w:color w:val="auto"/>
                <w:sz w:val="20"/>
                <w:szCs w:val="20"/>
              </w:rPr>
              <w:t xml:space="preserve"> con estos pacientes, pero sólo</w:t>
            </w:r>
            <w:r w:rsidR="00055F82" w:rsidRPr="00924B2B">
              <w:rPr>
                <w:rFonts w:ascii="Times New Roman" w:hAnsi="Times New Roman" w:cs="Times New Roman"/>
                <w:color w:val="auto"/>
                <w:sz w:val="20"/>
                <w:szCs w:val="20"/>
              </w:rPr>
              <w:t xml:space="preserve"> 73% tiene colaboración de </w:t>
            </w:r>
            <w:r w:rsidR="00924B2B" w:rsidRPr="00924B2B">
              <w:rPr>
                <w:rFonts w:ascii="Times New Roman" w:hAnsi="Times New Roman" w:cs="Times New Roman"/>
                <w:color w:val="auto"/>
                <w:sz w:val="20"/>
                <w:szCs w:val="20"/>
              </w:rPr>
              <w:t xml:space="preserve"> </w:t>
            </w:r>
            <w:r w:rsidRPr="00924B2B">
              <w:rPr>
                <w:rFonts w:ascii="Times New Roman" w:hAnsi="Times New Roman" w:cs="Times New Roman"/>
                <w:color w:val="auto"/>
                <w:sz w:val="20"/>
                <w:szCs w:val="20"/>
              </w:rPr>
              <w:t xml:space="preserve"> internista o geriatra. Aunque 97% consideró que 72 horas o menos es el tiempo ideal para realizar la cirugía, só</w:t>
            </w:r>
            <w:r w:rsidR="00924B2B" w:rsidRPr="00924B2B">
              <w:rPr>
                <w:rFonts w:ascii="Times New Roman" w:hAnsi="Times New Roman" w:cs="Times New Roman"/>
                <w:color w:val="auto"/>
                <w:sz w:val="20"/>
                <w:szCs w:val="20"/>
              </w:rPr>
              <w:t>lo</w:t>
            </w:r>
            <w:r w:rsidR="00055F82" w:rsidRPr="00924B2B">
              <w:rPr>
                <w:rFonts w:ascii="Times New Roman" w:hAnsi="Times New Roman" w:cs="Times New Roman"/>
                <w:color w:val="auto"/>
                <w:sz w:val="20"/>
                <w:szCs w:val="20"/>
              </w:rPr>
              <w:t xml:space="preserve"> </w:t>
            </w:r>
            <w:r w:rsidR="00924B2B" w:rsidRPr="00924B2B">
              <w:rPr>
                <w:rFonts w:ascii="Times New Roman" w:hAnsi="Times New Roman" w:cs="Times New Roman"/>
                <w:color w:val="auto"/>
                <w:sz w:val="20"/>
                <w:szCs w:val="20"/>
              </w:rPr>
              <w:t xml:space="preserve">52% declaró que logra realizarlo. </w:t>
            </w:r>
            <w:r w:rsidRPr="00924B2B">
              <w:rPr>
                <w:rFonts w:ascii="Times New Roman" w:hAnsi="Times New Roman" w:cs="Times New Roman"/>
                <w:color w:val="auto"/>
                <w:sz w:val="20"/>
                <w:szCs w:val="20"/>
              </w:rPr>
              <w:t>94 a</w:t>
            </w:r>
            <w:r w:rsidR="00055F82" w:rsidRPr="00924B2B">
              <w:rPr>
                <w:rFonts w:ascii="Times New Roman" w:hAnsi="Times New Roman" w:cs="Times New Roman"/>
                <w:color w:val="auto"/>
                <w:sz w:val="20"/>
                <w:szCs w:val="20"/>
              </w:rPr>
              <w:t>l</w:t>
            </w:r>
            <w:r w:rsidRPr="00924B2B">
              <w:rPr>
                <w:rFonts w:ascii="Times New Roman" w:hAnsi="Times New Roman" w:cs="Times New Roman"/>
                <w:color w:val="auto"/>
                <w:sz w:val="20"/>
                <w:szCs w:val="20"/>
              </w:rPr>
              <w:t xml:space="preserve"> 98% de las fracturas de cuello femoral se tratan con artroplastia</w:t>
            </w:r>
            <w:r w:rsidR="00055F82" w:rsidRPr="00924B2B">
              <w:rPr>
                <w:rFonts w:ascii="Times New Roman" w:hAnsi="Times New Roman" w:cs="Times New Roman"/>
                <w:color w:val="auto"/>
                <w:sz w:val="20"/>
                <w:szCs w:val="20"/>
              </w:rPr>
              <w:t>,</w:t>
            </w:r>
            <w:r w:rsidRPr="00924B2B">
              <w:rPr>
                <w:rFonts w:ascii="Times New Roman" w:hAnsi="Times New Roman" w:cs="Times New Roman"/>
                <w:color w:val="auto"/>
                <w:sz w:val="20"/>
                <w:szCs w:val="20"/>
              </w:rPr>
              <w:t xml:space="preserve"> y 98 a 99% de las subtrocantéricas</w:t>
            </w:r>
            <w:r w:rsidR="00055F82" w:rsidRPr="00924B2B">
              <w:rPr>
                <w:rFonts w:ascii="Times New Roman" w:hAnsi="Times New Roman" w:cs="Times New Roman"/>
                <w:color w:val="auto"/>
                <w:sz w:val="20"/>
                <w:szCs w:val="20"/>
              </w:rPr>
              <w:t>,</w:t>
            </w:r>
            <w:r w:rsidRPr="00924B2B">
              <w:rPr>
                <w:rFonts w:ascii="Times New Roman" w:hAnsi="Times New Roman" w:cs="Times New Roman"/>
                <w:color w:val="auto"/>
                <w:sz w:val="20"/>
                <w:szCs w:val="20"/>
              </w:rPr>
              <w:t xml:space="preserve"> con fijación interna y osteosíntesis. El tratamiento de la osteoporosis sólo se lleva a cabo por 51% de los que respondieron con significante variación. </w:t>
            </w:r>
          </w:p>
        </w:tc>
      </w:tr>
      <w:tr w:rsidR="00F423D8" w:rsidRPr="00473103" w14:paraId="58C553FB"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418BB55" w14:textId="77777777" w:rsidR="00F423D8" w:rsidRPr="00924B2B"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924B2B">
              <w:rPr>
                <w:rFonts w:ascii="Times New Roman" w:eastAsia="Times New Roman" w:hAnsi="Times New Roman" w:cs="Times New Roman"/>
                <w:color w:val="000000"/>
                <w:sz w:val="20"/>
                <w:szCs w:val="20"/>
              </w:rPr>
              <w:t xml:space="preserve">Conclusiones </w:t>
            </w:r>
          </w:p>
        </w:tc>
        <w:tc>
          <w:tcPr>
            <w:tcW w:w="6946" w:type="dxa"/>
          </w:tcPr>
          <w:p w14:paraId="63D76187" w14:textId="429DDA04" w:rsidR="00F423D8" w:rsidRPr="00473103" w:rsidRDefault="00F423D8" w:rsidP="00F423D8">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924B2B">
              <w:rPr>
                <w:rFonts w:ascii="Times New Roman" w:hAnsi="Times New Roman" w:cs="Times New Roman"/>
                <w:color w:val="auto"/>
                <w:sz w:val="20"/>
                <w:szCs w:val="20"/>
              </w:rPr>
              <w:t>La encuesta mostró acuerdo en las prácticas quirúrgicas entre especialistas</w:t>
            </w:r>
            <w:r w:rsidR="00055F82" w:rsidRPr="00924B2B">
              <w:rPr>
                <w:rFonts w:ascii="Times New Roman" w:hAnsi="Times New Roman" w:cs="Times New Roman"/>
                <w:color w:val="auto"/>
                <w:sz w:val="20"/>
                <w:szCs w:val="20"/>
              </w:rPr>
              <w:t>,</w:t>
            </w:r>
            <w:r w:rsidRPr="00924B2B">
              <w:rPr>
                <w:rFonts w:ascii="Times New Roman" w:hAnsi="Times New Roman" w:cs="Times New Roman"/>
                <w:color w:val="auto"/>
                <w:sz w:val="20"/>
                <w:szCs w:val="20"/>
              </w:rPr>
              <w:t xml:space="preserve"> al tratar a los pacientes de fractura de </w:t>
            </w:r>
            <w:r w:rsidR="00055F82" w:rsidRPr="00924B2B">
              <w:rPr>
                <w:rFonts w:ascii="Times New Roman" w:hAnsi="Times New Roman" w:cs="Times New Roman"/>
                <w:color w:val="auto"/>
                <w:sz w:val="20"/>
                <w:szCs w:val="20"/>
              </w:rPr>
              <w:t>cadera,</w:t>
            </w:r>
            <w:r w:rsidRPr="00924B2B">
              <w:rPr>
                <w:rFonts w:ascii="Times New Roman" w:hAnsi="Times New Roman" w:cs="Times New Roman"/>
                <w:color w:val="auto"/>
                <w:sz w:val="20"/>
                <w:szCs w:val="20"/>
              </w:rPr>
              <w:t xml:space="preserve"> pero claras diferencias en la optimización pre operatoria, el tratamiento durante el tiempo de ventana y el tratamiento médico post fractura.</w:t>
            </w:r>
            <w:r w:rsidRPr="00473103">
              <w:rPr>
                <w:rFonts w:ascii="Times New Roman" w:hAnsi="Times New Roman" w:cs="Times New Roman"/>
                <w:color w:val="auto"/>
                <w:sz w:val="20"/>
                <w:szCs w:val="20"/>
              </w:rPr>
              <w:t xml:space="preserve"> </w:t>
            </w:r>
          </w:p>
        </w:tc>
      </w:tr>
    </w:tbl>
    <w:p w14:paraId="3EF515E6" w14:textId="1B5B6B21" w:rsidR="00F423D8" w:rsidRDefault="00F423D8" w:rsidP="00F423D8">
      <w:pPr>
        <w:shd w:val="clear" w:color="auto" w:fill="FFFFFF"/>
        <w:spacing w:before="100" w:beforeAutospacing="1" w:after="100" w:afterAutospacing="1"/>
        <w:rPr>
          <w:rFonts w:ascii="Times New Roman" w:hAnsi="Times New Roman" w:cs="Times New Roman"/>
          <w:sz w:val="20"/>
          <w:szCs w:val="20"/>
        </w:rPr>
      </w:pPr>
      <w:bookmarkStart w:id="125" w:name="idm4571376"/>
      <w:bookmarkStart w:id="126" w:name="idm4565312"/>
      <w:bookmarkEnd w:id="125"/>
      <w:bookmarkEnd w:id="126"/>
    </w:p>
    <w:p w14:paraId="5CFAAD99"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17E29D0D"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6BAFC6B9"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5167A097"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0F88A497"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081EDF45"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23680634"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68C2ABD7"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0F4744BB" w14:textId="77777777" w:rsidR="00093604" w:rsidRDefault="00093604" w:rsidP="00F423D8">
      <w:pPr>
        <w:shd w:val="clear" w:color="auto" w:fill="FFFFFF"/>
        <w:spacing w:before="100" w:beforeAutospacing="1" w:after="100" w:afterAutospacing="1"/>
        <w:rPr>
          <w:rFonts w:ascii="Times New Roman" w:hAnsi="Times New Roman" w:cs="Times New Roman"/>
          <w:sz w:val="20"/>
          <w:szCs w:val="20"/>
        </w:rPr>
      </w:pPr>
    </w:p>
    <w:p w14:paraId="5B07D804" w14:textId="77777777" w:rsidR="00093604" w:rsidRPr="00473103" w:rsidRDefault="00093604" w:rsidP="00F423D8">
      <w:pPr>
        <w:shd w:val="clear" w:color="auto" w:fill="FFFFFF"/>
        <w:spacing w:before="100" w:beforeAutospacing="1" w:after="100" w:afterAutospacing="1"/>
        <w:rPr>
          <w:rFonts w:ascii="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475533E6"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B55DD5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081922B5" w14:textId="5C4F79A4" w:rsidR="00F423D8" w:rsidRPr="00473103" w:rsidRDefault="00F423D8" w:rsidP="00F423D8">
            <w:pPr>
              <w:shd w:val="clear" w:color="auto" w:fill="FFFFFF"/>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 xml:space="preserve"> Estudio observacional prospectivo </w:t>
            </w:r>
            <w:r w:rsidR="00DE0A4E">
              <w:rPr>
                <w:rFonts w:ascii="Times New Roman" w:hAnsi="Times New Roman" w:cs="Times New Roman"/>
                <w:color w:val="auto"/>
                <w:sz w:val="20"/>
                <w:szCs w:val="20"/>
              </w:rPr>
              <w:t xml:space="preserve"> (Referencia No. 74)</w:t>
            </w:r>
          </w:p>
        </w:tc>
      </w:tr>
      <w:tr w:rsidR="00F423D8" w:rsidRPr="00473103" w14:paraId="775617CC"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AB4D69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76996F77"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3b Oxford </w:t>
            </w:r>
          </w:p>
        </w:tc>
      </w:tr>
      <w:tr w:rsidR="00F423D8" w:rsidRPr="00473103" w14:paraId="140B7A85"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3CDBD8C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59184B3E"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C</w:t>
            </w:r>
          </w:p>
        </w:tc>
      </w:tr>
      <w:tr w:rsidR="00F423D8" w:rsidRPr="00473103" w14:paraId="5CCAA312"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767F080"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09820A1D" w14:textId="33AFAF90" w:rsidR="00F423D8" w:rsidRPr="00473103" w:rsidRDefault="00F423D8" w:rsidP="00924B2B">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El objetivo fue conocer la evolución funcional de los pacientes a los t</w:t>
            </w:r>
            <w:r w:rsidR="00924B2B">
              <w:rPr>
                <w:rFonts w:ascii="Times New Roman" w:hAnsi="Times New Roman" w:cs="Times New Roman"/>
                <w:color w:val="auto"/>
                <w:sz w:val="20"/>
                <w:szCs w:val="20"/>
              </w:rPr>
              <w:t xml:space="preserve">res meses del alta </w:t>
            </w:r>
            <w:r w:rsidR="00924B2B" w:rsidRPr="00D042C4">
              <w:rPr>
                <w:rFonts w:ascii="Times New Roman" w:hAnsi="Times New Roman" w:cs="Times New Roman"/>
                <w:color w:val="auto"/>
                <w:sz w:val="20"/>
                <w:szCs w:val="20"/>
              </w:rPr>
              <w:t>hospitalaria</w:t>
            </w:r>
            <w:r w:rsidRPr="00D042C4">
              <w:rPr>
                <w:rFonts w:ascii="Times New Roman" w:hAnsi="Times New Roman" w:cs="Times New Roman"/>
                <w:color w:val="auto"/>
                <w:sz w:val="20"/>
                <w:szCs w:val="20"/>
              </w:rPr>
              <w:t xml:space="preserve"> </w:t>
            </w:r>
            <w:r w:rsidR="00C25CDE" w:rsidRPr="00D042C4">
              <w:rPr>
                <w:rFonts w:ascii="Times New Roman" w:hAnsi="Times New Roman" w:cs="Times New Roman"/>
                <w:color w:val="auto"/>
                <w:sz w:val="20"/>
                <w:szCs w:val="20"/>
              </w:rPr>
              <w:t xml:space="preserve">e </w:t>
            </w:r>
            <w:r w:rsidRPr="00D042C4">
              <w:rPr>
                <w:rFonts w:ascii="Times New Roman" w:hAnsi="Times New Roman" w:cs="Times New Roman"/>
                <w:color w:val="auto"/>
                <w:sz w:val="20"/>
                <w:szCs w:val="20"/>
              </w:rPr>
              <w:t>identificar</w:t>
            </w:r>
            <w:r w:rsidRPr="00473103">
              <w:rPr>
                <w:rFonts w:ascii="Times New Roman" w:hAnsi="Times New Roman" w:cs="Times New Roman"/>
                <w:color w:val="auto"/>
                <w:sz w:val="20"/>
                <w:szCs w:val="20"/>
              </w:rPr>
              <w:t xml:space="preserve"> variables relacionadas con dicha recuperación </w:t>
            </w:r>
            <w:r w:rsidR="00924B2B">
              <w:rPr>
                <w:rFonts w:ascii="Times New Roman" w:hAnsi="Times New Roman" w:cs="Times New Roman"/>
                <w:color w:val="auto"/>
                <w:sz w:val="20"/>
                <w:szCs w:val="20"/>
              </w:rPr>
              <w:t xml:space="preserve">funcional, </w:t>
            </w:r>
            <w:r w:rsidRPr="00473103">
              <w:rPr>
                <w:rFonts w:ascii="Times New Roman" w:hAnsi="Times New Roman" w:cs="Times New Roman"/>
                <w:color w:val="auto"/>
                <w:sz w:val="20"/>
                <w:szCs w:val="20"/>
              </w:rPr>
              <w:t xml:space="preserve">describir la mortalidad e institucionalización asociadas </w:t>
            </w:r>
            <w:r w:rsidR="00C25CDE" w:rsidRPr="00473103">
              <w:rPr>
                <w:rFonts w:ascii="Times New Roman" w:hAnsi="Times New Roman" w:cs="Times New Roman"/>
                <w:color w:val="auto"/>
                <w:sz w:val="20"/>
                <w:szCs w:val="20"/>
              </w:rPr>
              <w:t>al proceso</w:t>
            </w:r>
            <w:r w:rsidRPr="00473103">
              <w:rPr>
                <w:rFonts w:ascii="Times New Roman" w:hAnsi="Times New Roman" w:cs="Times New Roman"/>
                <w:color w:val="auto"/>
                <w:sz w:val="20"/>
                <w:szCs w:val="20"/>
              </w:rPr>
              <w:t xml:space="preserve">. </w:t>
            </w:r>
          </w:p>
        </w:tc>
      </w:tr>
      <w:tr w:rsidR="00F423D8" w:rsidRPr="007B1420" w14:paraId="2D083C0E"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4DECDA4" w14:textId="77777777" w:rsidR="00F423D8" w:rsidRPr="007B1420"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7B1420">
              <w:rPr>
                <w:rFonts w:ascii="Times New Roman" w:eastAsia="Times New Roman" w:hAnsi="Times New Roman" w:cs="Times New Roman"/>
                <w:color w:val="000000"/>
                <w:sz w:val="20"/>
                <w:szCs w:val="20"/>
              </w:rPr>
              <w:t>Población muestra</w:t>
            </w:r>
          </w:p>
        </w:tc>
        <w:tc>
          <w:tcPr>
            <w:tcW w:w="6946" w:type="dxa"/>
          </w:tcPr>
          <w:p w14:paraId="52840031" w14:textId="77777777" w:rsidR="00F423D8" w:rsidRPr="007B1420" w:rsidRDefault="00F423D8" w:rsidP="00F423D8">
            <w:pPr>
              <w:tabs>
                <w:tab w:val="left" w:pos="1970"/>
              </w:tabs>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7B1420">
              <w:rPr>
                <w:rFonts w:ascii="Times New Roman" w:eastAsia="Times New Roman" w:hAnsi="Times New Roman" w:cs="Times New Roman"/>
                <w:color w:val="auto"/>
                <w:sz w:val="20"/>
                <w:szCs w:val="20"/>
              </w:rPr>
              <w:t xml:space="preserve"> 48 pacientes mayores de 65 años con fractura de cadera osteoporótica.</w:t>
            </w:r>
          </w:p>
        </w:tc>
      </w:tr>
      <w:tr w:rsidR="00F423D8" w:rsidRPr="007B1420" w14:paraId="02B9DFFE"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FF4C046" w14:textId="77777777" w:rsidR="00F423D8" w:rsidRPr="007B1420"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7B1420">
              <w:rPr>
                <w:rFonts w:ascii="Times New Roman" w:eastAsia="Times New Roman" w:hAnsi="Times New Roman" w:cs="Times New Roman"/>
                <w:color w:val="000000"/>
                <w:sz w:val="20"/>
                <w:szCs w:val="20"/>
              </w:rPr>
              <w:t xml:space="preserve">Antecedente </w:t>
            </w:r>
          </w:p>
        </w:tc>
        <w:tc>
          <w:tcPr>
            <w:tcW w:w="6946" w:type="dxa"/>
          </w:tcPr>
          <w:p w14:paraId="5B811971" w14:textId="77777777" w:rsidR="00F423D8" w:rsidRPr="007B1420" w:rsidRDefault="00F423D8" w:rsidP="00F423D8">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7B1420">
              <w:rPr>
                <w:rFonts w:ascii="Times New Roman" w:hAnsi="Times New Roman" w:cs="Times New Roman"/>
                <w:color w:val="auto"/>
                <w:sz w:val="20"/>
                <w:szCs w:val="20"/>
              </w:rPr>
              <w:t xml:space="preserve">Existen factores modificables que optimizan la evolución funcional de pacientes en el post operatorio por fractura de cadera. </w:t>
            </w:r>
          </w:p>
        </w:tc>
      </w:tr>
      <w:tr w:rsidR="00F423D8" w:rsidRPr="007B1420" w14:paraId="086D8DBD"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FD2C1E1" w14:textId="77777777" w:rsidR="00F423D8" w:rsidRPr="007B1420"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7B1420">
              <w:rPr>
                <w:rFonts w:ascii="Times New Roman" w:eastAsia="Times New Roman" w:hAnsi="Times New Roman" w:cs="Times New Roman"/>
                <w:color w:val="000000"/>
                <w:sz w:val="20"/>
                <w:szCs w:val="20"/>
              </w:rPr>
              <w:t xml:space="preserve">Materiales y métodos </w:t>
            </w:r>
          </w:p>
        </w:tc>
        <w:tc>
          <w:tcPr>
            <w:tcW w:w="6946" w:type="dxa"/>
          </w:tcPr>
          <w:p w14:paraId="4364ADD5" w14:textId="25C335D9" w:rsidR="00F423D8" w:rsidRPr="007B1420" w:rsidRDefault="00F423D8" w:rsidP="00924B2B">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7B1420">
              <w:rPr>
                <w:rFonts w:ascii="Times New Roman" w:hAnsi="Times New Roman" w:cs="Times New Roman"/>
                <w:color w:val="auto"/>
                <w:sz w:val="20"/>
                <w:szCs w:val="20"/>
              </w:rPr>
              <w:t>Se analizaron variabl</w:t>
            </w:r>
            <w:r w:rsidR="00C25CDE" w:rsidRPr="007B1420">
              <w:rPr>
                <w:rFonts w:ascii="Times New Roman" w:hAnsi="Times New Roman" w:cs="Times New Roman"/>
                <w:color w:val="auto"/>
                <w:sz w:val="20"/>
                <w:szCs w:val="20"/>
              </w:rPr>
              <w:t>es demográficas como edad, sexo y</w:t>
            </w:r>
            <w:r w:rsidRPr="007B1420">
              <w:rPr>
                <w:rFonts w:ascii="Times New Roman" w:hAnsi="Times New Roman" w:cs="Times New Roman"/>
                <w:color w:val="auto"/>
                <w:sz w:val="20"/>
                <w:szCs w:val="20"/>
              </w:rPr>
              <w:t xml:space="preserve"> convivencia. Otros aspectos registrados fueron: comorbilidad, deterioro cognitivo, capacidad para caminar, nivel de dependencia según índice de Barthel, institucionalización y mortalidad. Se recogió la información al ing</w:t>
            </w:r>
            <w:r w:rsidR="00C25CDE" w:rsidRPr="007B1420">
              <w:rPr>
                <w:rFonts w:ascii="Times New Roman" w:hAnsi="Times New Roman" w:cs="Times New Roman"/>
                <w:color w:val="auto"/>
                <w:sz w:val="20"/>
                <w:szCs w:val="20"/>
              </w:rPr>
              <w:t xml:space="preserve">reso y a los 3 meses del alta. </w:t>
            </w:r>
            <w:r w:rsidRPr="007B1420">
              <w:rPr>
                <w:rFonts w:ascii="Times New Roman" w:hAnsi="Times New Roman" w:cs="Times New Roman"/>
                <w:color w:val="auto"/>
                <w:sz w:val="20"/>
                <w:szCs w:val="20"/>
              </w:rPr>
              <w:t xml:space="preserve">Todos </w:t>
            </w:r>
            <w:r w:rsidR="00C25CDE" w:rsidRPr="007B1420">
              <w:rPr>
                <w:rFonts w:ascii="Times New Roman" w:hAnsi="Times New Roman" w:cs="Times New Roman"/>
                <w:color w:val="auto"/>
                <w:sz w:val="20"/>
                <w:szCs w:val="20"/>
              </w:rPr>
              <w:t xml:space="preserve">los </w:t>
            </w:r>
            <w:r w:rsidRPr="007B1420">
              <w:rPr>
                <w:rFonts w:ascii="Times New Roman" w:hAnsi="Times New Roman" w:cs="Times New Roman"/>
                <w:color w:val="auto"/>
                <w:sz w:val="20"/>
                <w:szCs w:val="20"/>
              </w:rPr>
              <w:t>pacientes ingres</w:t>
            </w:r>
            <w:r w:rsidR="00924B2B" w:rsidRPr="007B1420">
              <w:rPr>
                <w:rFonts w:ascii="Times New Roman" w:hAnsi="Times New Roman" w:cs="Times New Roman"/>
                <w:color w:val="auto"/>
                <w:sz w:val="20"/>
                <w:szCs w:val="20"/>
              </w:rPr>
              <w:t xml:space="preserve">ados del 01 de febrero al 31 </w:t>
            </w:r>
            <w:r w:rsidRPr="007B1420">
              <w:rPr>
                <w:rFonts w:ascii="Times New Roman" w:hAnsi="Times New Roman" w:cs="Times New Roman"/>
                <w:color w:val="auto"/>
                <w:sz w:val="20"/>
                <w:szCs w:val="20"/>
              </w:rPr>
              <w:t xml:space="preserve">marzo 2010. </w:t>
            </w:r>
          </w:p>
        </w:tc>
      </w:tr>
      <w:tr w:rsidR="00F423D8" w:rsidRPr="007B1420" w14:paraId="56802629"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DE33877" w14:textId="77777777" w:rsidR="00F423D8" w:rsidRPr="007B1420"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7B1420">
              <w:rPr>
                <w:rFonts w:ascii="Times New Roman" w:eastAsia="Times New Roman" w:hAnsi="Times New Roman" w:cs="Times New Roman"/>
                <w:color w:val="000000"/>
                <w:sz w:val="20"/>
                <w:szCs w:val="20"/>
              </w:rPr>
              <w:t xml:space="preserve">Resultados </w:t>
            </w:r>
          </w:p>
        </w:tc>
        <w:tc>
          <w:tcPr>
            <w:tcW w:w="6946" w:type="dxa"/>
          </w:tcPr>
          <w:p w14:paraId="40FA1EE6" w14:textId="4A84D1E1" w:rsidR="00F423D8" w:rsidRPr="007B1420" w:rsidRDefault="00F423D8" w:rsidP="007B1420">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7B1420">
              <w:rPr>
                <w:rFonts w:ascii="Times New Roman" w:hAnsi="Times New Roman" w:cs="Times New Roman"/>
                <w:color w:val="auto"/>
                <w:sz w:val="20"/>
                <w:szCs w:val="20"/>
              </w:rPr>
              <w:t>El 89,6</w:t>
            </w:r>
            <w:r w:rsidR="00924B2B" w:rsidRPr="007B1420">
              <w:rPr>
                <w:rFonts w:ascii="Times New Roman" w:hAnsi="Times New Roman" w:cs="Times New Roman"/>
                <w:color w:val="auto"/>
                <w:sz w:val="20"/>
                <w:szCs w:val="20"/>
              </w:rPr>
              <w:t>% </w:t>
            </w:r>
            <w:r w:rsidR="007B1420" w:rsidRPr="007B1420">
              <w:rPr>
                <w:rFonts w:ascii="Times New Roman" w:hAnsi="Times New Roman" w:cs="Times New Roman"/>
                <w:color w:val="auto"/>
                <w:sz w:val="20"/>
                <w:szCs w:val="20"/>
              </w:rPr>
              <w:t xml:space="preserve"> mujeres</w:t>
            </w:r>
            <w:r w:rsidRPr="007B1420">
              <w:rPr>
                <w:rFonts w:ascii="Times New Roman" w:hAnsi="Times New Roman" w:cs="Times New Roman"/>
                <w:color w:val="auto"/>
                <w:sz w:val="20"/>
                <w:szCs w:val="20"/>
              </w:rPr>
              <w:t xml:space="preserve"> </w:t>
            </w:r>
            <w:r w:rsidR="00C25CDE" w:rsidRPr="007B1420">
              <w:rPr>
                <w:rFonts w:ascii="Times New Roman" w:hAnsi="Times New Roman" w:cs="Times New Roman"/>
                <w:color w:val="auto"/>
                <w:sz w:val="20"/>
                <w:szCs w:val="20"/>
              </w:rPr>
              <w:t xml:space="preserve">y </w:t>
            </w:r>
            <w:r w:rsidRPr="007B1420">
              <w:rPr>
                <w:rFonts w:ascii="Times New Roman" w:hAnsi="Times New Roman" w:cs="Times New Roman"/>
                <w:color w:val="auto"/>
                <w:sz w:val="20"/>
                <w:szCs w:val="20"/>
              </w:rPr>
              <w:t xml:space="preserve"> edad media de 83,56 años. El </w:t>
            </w:r>
            <w:r w:rsidR="00C25CDE" w:rsidRPr="007B1420">
              <w:rPr>
                <w:rFonts w:ascii="Times New Roman" w:hAnsi="Times New Roman" w:cs="Times New Roman"/>
                <w:color w:val="auto"/>
                <w:sz w:val="20"/>
                <w:szCs w:val="20"/>
              </w:rPr>
              <w:t>40% de los pacientes recuperó</w:t>
            </w:r>
            <w:r w:rsidRPr="007B1420">
              <w:rPr>
                <w:rFonts w:ascii="Times New Roman" w:hAnsi="Times New Roman" w:cs="Times New Roman"/>
                <w:color w:val="auto"/>
                <w:sz w:val="20"/>
                <w:szCs w:val="20"/>
              </w:rPr>
              <w:t xml:space="preserve"> la independencia previa </w:t>
            </w:r>
            <w:r w:rsidR="007B1420" w:rsidRPr="007B1420">
              <w:rPr>
                <w:rFonts w:ascii="Times New Roman" w:hAnsi="Times New Roman" w:cs="Times New Roman"/>
                <w:color w:val="auto"/>
                <w:sz w:val="20"/>
                <w:szCs w:val="20"/>
              </w:rPr>
              <w:t>con</w:t>
            </w:r>
            <w:r w:rsidRPr="007B1420">
              <w:rPr>
                <w:rFonts w:ascii="Times New Roman" w:hAnsi="Times New Roman" w:cs="Times New Roman"/>
                <w:color w:val="auto"/>
                <w:sz w:val="20"/>
                <w:szCs w:val="20"/>
              </w:rPr>
              <w:t xml:space="preserve"> mortalidad del 16,7%</w:t>
            </w:r>
            <w:r w:rsidR="00C25CDE" w:rsidRPr="007B1420">
              <w:rPr>
                <w:rFonts w:ascii="Times New Roman" w:hAnsi="Times New Roman" w:cs="Times New Roman"/>
                <w:color w:val="auto"/>
                <w:sz w:val="20"/>
                <w:szCs w:val="20"/>
              </w:rPr>
              <w:t>,</w:t>
            </w:r>
            <w:r w:rsidRPr="007B1420">
              <w:rPr>
                <w:rFonts w:ascii="Times New Roman" w:hAnsi="Times New Roman" w:cs="Times New Roman"/>
                <w:color w:val="auto"/>
                <w:sz w:val="20"/>
                <w:szCs w:val="20"/>
              </w:rPr>
              <w:t xml:space="preserve"> leve progresión hacia la institucionalización. </w:t>
            </w:r>
          </w:p>
        </w:tc>
      </w:tr>
      <w:tr w:rsidR="00F423D8" w:rsidRPr="00473103" w14:paraId="1FA429F0"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D44CD1D" w14:textId="77777777" w:rsidR="00F423D8" w:rsidRPr="007B1420"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7B1420">
              <w:rPr>
                <w:rFonts w:ascii="Times New Roman" w:eastAsia="Times New Roman" w:hAnsi="Times New Roman" w:cs="Times New Roman"/>
                <w:color w:val="000000"/>
                <w:sz w:val="20"/>
                <w:szCs w:val="20"/>
              </w:rPr>
              <w:t xml:space="preserve">Conclusiones </w:t>
            </w:r>
          </w:p>
        </w:tc>
        <w:tc>
          <w:tcPr>
            <w:tcW w:w="6946" w:type="dxa"/>
          </w:tcPr>
          <w:p w14:paraId="237D7953" w14:textId="7065638B" w:rsidR="00F423D8" w:rsidRPr="00473103" w:rsidRDefault="00F423D8" w:rsidP="00F423D8">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18"/>
                <w:szCs w:val="18"/>
              </w:rPr>
            </w:pPr>
            <w:r w:rsidRPr="007B1420">
              <w:rPr>
                <w:rFonts w:ascii="Times New Roman" w:hAnsi="Times New Roman" w:cs="Times New Roman"/>
                <w:color w:val="auto"/>
                <w:sz w:val="20"/>
                <w:szCs w:val="20"/>
              </w:rPr>
              <w:t>La capacidad funcional y el deterioro cognitivo del paciente, previos a la fractura</w:t>
            </w:r>
            <w:r w:rsidR="00C25CDE" w:rsidRPr="007B1420">
              <w:rPr>
                <w:rFonts w:ascii="Times New Roman" w:hAnsi="Times New Roman" w:cs="Times New Roman"/>
                <w:color w:val="auto"/>
                <w:sz w:val="20"/>
                <w:szCs w:val="20"/>
              </w:rPr>
              <w:t>,</w:t>
            </w:r>
            <w:r w:rsidRPr="007B1420">
              <w:rPr>
                <w:rFonts w:ascii="Times New Roman" w:hAnsi="Times New Roman" w:cs="Times New Roman"/>
                <w:color w:val="auto"/>
                <w:sz w:val="20"/>
                <w:szCs w:val="20"/>
              </w:rPr>
              <w:t xml:space="preserve"> condicionan su recuperación funcional y dependencias posteriores.</w:t>
            </w:r>
            <w:r w:rsidRPr="00473103">
              <w:rPr>
                <w:rFonts w:ascii="Times New Roman" w:hAnsi="Times New Roman" w:cs="Times New Roman"/>
                <w:color w:val="auto"/>
                <w:sz w:val="20"/>
                <w:szCs w:val="20"/>
              </w:rPr>
              <w:t xml:space="preserve"> </w:t>
            </w:r>
          </w:p>
        </w:tc>
      </w:tr>
    </w:tbl>
    <w:p w14:paraId="56F6F5DB" w14:textId="77777777" w:rsidR="00093604" w:rsidRDefault="00093604" w:rsidP="00F423D8">
      <w:pPr>
        <w:shd w:val="clear" w:color="auto" w:fill="FFFFFF"/>
        <w:spacing w:before="100" w:beforeAutospacing="1" w:after="100" w:afterAutospacing="1"/>
        <w:jc w:val="both"/>
        <w:rPr>
          <w:rFonts w:ascii="Times New Roman" w:eastAsia="Times New Roman" w:hAnsi="Times New Roman" w:cs="Times New Roman"/>
          <w:sz w:val="20"/>
          <w:szCs w:val="20"/>
        </w:rPr>
      </w:pPr>
    </w:p>
    <w:p w14:paraId="5B42BBAF" w14:textId="77777777" w:rsidR="00093604" w:rsidRDefault="00093604" w:rsidP="00F423D8">
      <w:pPr>
        <w:shd w:val="clear" w:color="auto" w:fill="FFFFFF"/>
        <w:spacing w:before="100" w:beforeAutospacing="1" w:after="100" w:afterAutospacing="1"/>
        <w:jc w:val="both"/>
        <w:rPr>
          <w:rFonts w:ascii="Times New Roman" w:eastAsia="Times New Roman" w:hAnsi="Times New Roman" w:cs="Times New Roman"/>
          <w:sz w:val="20"/>
          <w:szCs w:val="20"/>
        </w:rPr>
      </w:pPr>
    </w:p>
    <w:p w14:paraId="2A26FC59" w14:textId="77777777" w:rsidR="00093604" w:rsidRDefault="00093604" w:rsidP="00F423D8">
      <w:pPr>
        <w:shd w:val="clear" w:color="auto" w:fill="FFFFFF"/>
        <w:spacing w:before="100" w:beforeAutospacing="1" w:after="100" w:afterAutospacing="1"/>
        <w:jc w:val="both"/>
        <w:rPr>
          <w:rFonts w:ascii="Times New Roman" w:eastAsia="Times New Roman" w:hAnsi="Times New Roman" w:cs="Times New Roman"/>
          <w:sz w:val="20"/>
          <w:szCs w:val="20"/>
        </w:rPr>
      </w:pPr>
    </w:p>
    <w:p w14:paraId="34AB98A8" w14:textId="77777777" w:rsidR="00093604" w:rsidRDefault="00093604" w:rsidP="00F423D8">
      <w:pPr>
        <w:shd w:val="clear" w:color="auto" w:fill="FFFFFF"/>
        <w:spacing w:before="100" w:beforeAutospacing="1" w:after="100" w:afterAutospacing="1"/>
        <w:jc w:val="both"/>
        <w:rPr>
          <w:rFonts w:ascii="Times New Roman" w:eastAsia="Times New Roman" w:hAnsi="Times New Roman" w:cs="Times New Roman"/>
          <w:sz w:val="20"/>
          <w:szCs w:val="20"/>
        </w:rPr>
      </w:pPr>
    </w:p>
    <w:p w14:paraId="360C32F5" w14:textId="77777777" w:rsidR="00093604" w:rsidRDefault="00093604" w:rsidP="00F423D8">
      <w:pPr>
        <w:shd w:val="clear" w:color="auto" w:fill="FFFFFF"/>
        <w:spacing w:before="100" w:beforeAutospacing="1" w:after="100" w:afterAutospacing="1"/>
        <w:jc w:val="both"/>
        <w:rPr>
          <w:rFonts w:ascii="Times New Roman" w:eastAsia="Times New Roman" w:hAnsi="Times New Roman" w:cs="Times New Roman"/>
          <w:sz w:val="20"/>
          <w:szCs w:val="20"/>
        </w:rPr>
      </w:pPr>
    </w:p>
    <w:p w14:paraId="0D0BB740" w14:textId="77777777" w:rsidR="00093604" w:rsidRDefault="00093604" w:rsidP="00F423D8">
      <w:pPr>
        <w:shd w:val="clear" w:color="auto" w:fill="FFFFFF"/>
        <w:spacing w:before="100" w:beforeAutospacing="1" w:after="100" w:afterAutospacing="1"/>
        <w:jc w:val="both"/>
        <w:rPr>
          <w:rFonts w:ascii="Times New Roman" w:eastAsia="Times New Roman" w:hAnsi="Times New Roman" w:cs="Times New Roman"/>
          <w:sz w:val="20"/>
          <w:szCs w:val="20"/>
        </w:rPr>
      </w:pPr>
    </w:p>
    <w:p w14:paraId="1581C85A" w14:textId="77777777" w:rsidR="00093604" w:rsidRDefault="00093604" w:rsidP="00F423D8">
      <w:pPr>
        <w:shd w:val="clear" w:color="auto" w:fill="FFFFFF"/>
        <w:spacing w:before="100" w:beforeAutospacing="1" w:after="100" w:afterAutospacing="1"/>
        <w:jc w:val="both"/>
        <w:rPr>
          <w:rFonts w:ascii="Times New Roman" w:eastAsia="Times New Roman" w:hAnsi="Times New Roman" w:cs="Times New Roman"/>
          <w:sz w:val="20"/>
          <w:szCs w:val="20"/>
        </w:rPr>
      </w:pPr>
    </w:p>
    <w:p w14:paraId="2EEFDDB8" w14:textId="77777777" w:rsidR="00093604" w:rsidRDefault="00093604" w:rsidP="00F423D8">
      <w:pPr>
        <w:shd w:val="clear" w:color="auto" w:fill="FFFFFF"/>
        <w:spacing w:before="100" w:beforeAutospacing="1" w:after="100" w:afterAutospacing="1"/>
        <w:jc w:val="both"/>
        <w:rPr>
          <w:rFonts w:ascii="Times New Roman" w:eastAsia="Times New Roman" w:hAnsi="Times New Roman" w:cs="Times New Roman"/>
          <w:sz w:val="20"/>
          <w:szCs w:val="20"/>
        </w:rPr>
      </w:pPr>
    </w:p>
    <w:p w14:paraId="43199816" w14:textId="77777777" w:rsidR="00093604" w:rsidRDefault="00093604" w:rsidP="00F423D8">
      <w:pPr>
        <w:shd w:val="clear" w:color="auto" w:fill="FFFFFF"/>
        <w:spacing w:before="100" w:beforeAutospacing="1" w:after="100" w:afterAutospacing="1"/>
        <w:jc w:val="both"/>
        <w:rPr>
          <w:rFonts w:ascii="Times New Roman" w:eastAsia="Times New Roman" w:hAnsi="Times New Roman" w:cs="Times New Roman"/>
          <w:sz w:val="20"/>
          <w:szCs w:val="20"/>
        </w:rPr>
      </w:pPr>
    </w:p>
    <w:p w14:paraId="47EC5F54" w14:textId="77777777" w:rsidR="00093604" w:rsidRDefault="00093604" w:rsidP="00F423D8">
      <w:pPr>
        <w:shd w:val="clear" w:color="auto" w:fill="FFFFFF"/>
        <w:spacing w:before="100" w:beforeAutospacing="1" w:after="100" w:afterAutospacing="1"/>
        <w:jc w:val="both"/>
        <w:rPr>
          <w:rFonts w:ascii="Times New Roman" w:eastAsia="Times New Roman" w:hAnsi="Times New Roman" w:cs="Times New Roman"/>
          <w:sz w:val="20"/>
          <w:szCs w:val="20"/>
        </w:rPr>
      </w:pPr>
    </w:p>
    <w:p w14:paraId="52120377" w14:textId="77777777" w:rsidR="00093604" w:rsidRDefault="00093604" w:rsidP="00F423D8">
      <w:pPr>
        <w:shd w:val="clear" w:color="auto" w:fill="FFFFFF"/>
        <w:spacing w:before="100" w:beforeAutospacing="1" w:after="100" w:afterAutospacing="1"/>
        <w:jc w:val="both"/>
        <w:rPr>
          <w:rFonts w:ascii="Times New Roman" w:eastAsia="Times New Roman" w:hAnsi="Times New Roman" w:cs="Times New Roman"/>
          <w:sz w:val="20"/>
          <w:szCs w:val="20"/>
        </w:rPr>
      </w:pPr>
    </w:p>
    <w:p w14:paraId="4EEC2920" w14:textId="70201C53" w:rsidR="00F423D8" w:rsidRPr="00473103" w:rsidRDefault="00F423D8" w:rsidP="00F423D8">
      <w:pPr>
        <w:shd w:val="clear" w:color="auto" w:fill="FFFFFF"/>
        <w:spacing w:before="100" w:beforeAutospacing="1" w:after="100" w:afterAutospacing="1"/>
        <w:jc w:val="both"/>
        <w:rPr>
          <w:rFonts w:ascii="Times New Roman" w:hAnsi="Times New Roman" w:cs="Times New Roman"/>
          <w:sz w:val="20"/>
          <w:szCs w:val="20"/>
        </w:rPr>
      </w:pPr>
      <w:r w:rsidRPr="00473103">
        <w:rPr>
          <w:rFonts w:ascii="Times New Roman" w:eastAsia="Times New Roman" w:hAnsi="Times New Roman" w:cs="Times New Roman"/>
          <w:sz w:val="20"/>
          <w:szCs w:val="20"/>
        </w:rPr>
        <w:t xml:space="preserve"> </w:t>
      </w:r>
    </w:p>
    <w:tbl>
      <w:tblPr>
        <w:tblStyle w:val="Sombreadoclaro-nfasis1"/>
        <w:tblW w:w="9039" w:type="dxa"/>
        <w:tblLook w:val="04A0" w:firstRow="1" w:lastRow="0" w:firstColumn="1" w:lastColumn="0" w:noHBand="0" w:noVBand="1"/>
      </w:tblPr>
      <w:tblGrid>
        <w:gridCol w:w="2093"/>
        <w:gridCol w:w="6946"/>
      </w:tblGrid>
      <w:tr w:rsidR="00F423D8" w:rsidRPr="00473103" w14:paraId="3E5221A6"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4F2861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77101066" w14:textId="5C8F38BB" w:rsidR="00F423D8" w:rsidRPr="00473103" w:rsidRDefault="00F423D8" w:rsidP="00F423D8">
            <w:pPr>
              <w:shd w:val="clear" w:color="auto" w:fill="FFFFFF"/>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 xml:space="preserve"> Estudio exploratorio observacional descriptivo corte transversal  </w:t>
            </w:r>
            <w:r w:rsidR="00DE0A4E">
              <w:rPr>
                <w:rFonts w:ascii="Times New Roman" w:hAnsi="Times New Roman" w:cs="Times New Roman"/>
                <w:color w:val="auto"/>
                <w:sz w:val="20"/>
                <w:szCs w:val="20"/>
              </w:rPr>
              <w:t xml:space="preserve"> (Referencia No. 75)</w:t>
            </w:r>
          </w:p>
        </w:tc>
      </w:tr>
      <w:tr w:rsidR="00F423D8" w:rsidRPr="00473103" w14:paraId="7A92CAA3"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FE1BC3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41FF4F52"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2b Oxford </w:t>
            </w:r>
          </w:p>
        </w:tc>
      </w:tr>
      <w:tr w:rsidR="00F423D8" w:rsidRPr="00473103" w14:paraId="55BFD41E"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C74C4D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56B0BFED"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B</w:t>
            </w:r>
          </w:p>
        </w:tc>
      </w:tr>
      <w:tr w:rsidR="00F423D8" w:rsidRPr="00473103" w14:paraId="63C7B432"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B3967C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244E1D53" w14:textId="0E773470" w:rsidR="00F423D8" w:rsidRPr="00002CEA" w:rsidRDefault="00F423D8" w:rsidP="00002CEA">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002CEA">
              <w:rPr>
                <w:rFonts w:ascii="Times New Roman" w:hAnsi="Times New Roman" w:cs="Times New Roman"/>
                <w:color w:val="auto"/>
                <w:sz w:val="20"/>
                <w:szCs w:val="20"/>
              </w:rPr>
              <w:t>Este estudio b</w:t>
            </w:r>
            <w:r w:rsidR="00C25CDE" w:rsidRPr="00002CEA">
              <w:rPr>
                <w:rFonts w:ascii="Times New Roman" w:hAnsi="Times New Roman" w:cs="Times New Roman"/>
                <w:color w:val="auto"/>
                <w:sz w:val="20"/>
                <w:szCs w:val="20"/>
              </w:rPr>
              <w:t xml:space="preserve">usca evaluar la satisfacción </w:t>
            </w:r>
            <w:r w:rsidR="00002CEA" w:rsidRPr="00002CEA">
              <w:rPr>
                <w:rFonts w:ascii="Times New Roman" w:hAnsi="Times New Roman" w:cs="Times New Roman"/>
                <w:color w:val="auto"/>
                <w:sz w:val="20"/>
                <w:szCs w:val="20"/>
              </w:rPr>
              <w:t>en el</w:t>
            </w:r>
            <w:r w:rsidRPr="00002CEA">
              <w:rPr>
                <w:rFonts w:ascii="Times New Roman" w:hAnsi="Times New Roman" w:cs="Times New Roman"/>
                <w:color w:val="auto"/>
                <w:sz w:val="20"/>
                <w:szCs w:val="20"/>
              </w:rPr>
              <w:t xml:space="preserve"> manejo posquirúrgico en adultos mayores con fracturas de cadera al año de la intervención</w:t>
            </w:r>
            <w:r w:rsidR="00002CEA" w:rsidRPr="00002CEA">
              <w:rPr>
                <w:rFonts w:ascii="Times New Roman" w:hAnsi="Times New Roman" w:cs="Times New Roman"/>
                <w:color w:val="auto"/>
                <w:sz w:val="20"/>
                <w:szCs w:val="20"/>
              </w:rPr>
              <w:t xml:space="preserve"> </w:t>
            </w:r>
            <w:r w:rsidRPr="00002CEA">
              <w:rPr>
                <w:rFonts w:ascii="Times New Roman" w:hAnsi="Times New Roman" w:cs="Times New Roman"/>
                <w:color w:val="auto"/>
                <w:sz w:val="20"/>
                <w:szCs w:val="20"/>
              </w:rPr>
              <w:t>y conocer los desenlaces en este tiempo. </w:t>
            </w:r>
          </w:p>
        </w:tc>
      </w:tr>
      <w:tr w:rsidR="00F423D8" w:rsidRPr="00473103" w14:paraId="69C0075F"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7F58C11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0AF4BB3F" w14:textId="77777777" w:rsidR="00F423D8" w:rsidRPr="00002CEA" w:rsidRDefault="00F423D8" w:rsidP="00F423D8">
            <w:pPr>
              <w:tabs>
                <w:tab w:val="left" w:pos="1970"/>
              </w:tabs>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002CEA">
              <w:rPr>
                <w:rFonts w:ascii="Times New Roman" w:eastAsia="Times New Roman" w:hAnsi="Times New Roman" w:cs="Times New Roman"/>
                <w:color w:val="auto"/>
                <w:sz w:val="20"/>
                <w:szCs w:val="20"/>
              </w:rPr>
              <w:t xml:space="preserve">116 pacientes </w:t>
            </w:r>
          </w:p>
        </w:tc>
      </w:tr>
      <w:tr w:rsidR="00F423D8" w:rsidRPr="00473103" w14:paraId="380323FA"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06E7BD2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03503B64" w14:textId="6BD881F1" w:rsidR="00F423D8" w:rsidRPr="00002CEA" w:rsidRDefault="00F423D8" w:rsidP="00002CEA">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002CEA">
              <w:rPr>
                <w:rFonts w:ascii="Times New Roman" w:hAnsi="Times New Roman" w:cs="Times New Roman"/>
                <w:iCs/>
                <w:color w:val="auto"/>
                <w:sz w:val="20"/>
                <w:szCs w:val="20"/>
              </w:rPr>
              <w:t>E</w:t>
            </w:r>
            <w:r w:rsidRPr="00002CEA">
              <w:rPr>
                <w:rFonts w:ascii="Times New Roman" w:hAnsi="Times New Roman" w:cs="Times New Roman"/>
                <w:color w:val="auto"/>
                <w:sz w:val="20"/>
                <w:szCs w:val="20"/>
              </w:rPr>
              <w:t>l envejecimiento poblacional mundial ha aumentado la inci</w:t>
            </w:r>
            <w:r w:rsidR="00C25CDE" w:rsidRPr="00002CEA">
              <w:rPr>
                <w:rFonts w:ascii="Times New Roman" w:hAnsi="Times New Roman" w:cs="Times New Roman"/>
                <w:color w:val="auto"/>
                <w:sz w:val="20"/>
                <w:szCs w:val="20"/>
              </w:rPr>
              <w:t>dencia de fracturas de cadera. E</w:t>
            </w:r>
            <w:r w:rsidRPr="00002CEA">
              <w:rPr>
                <w:rFonts w:ascii="Times New Roman" w:hAnsi="Times New Roman" w:cs="Times New Roman"/>
                <w:color w:val="auto"/>
                <w:sz w:val="20"/>
                <w:szCs w:val="20"/>
              </w:rPr>
              <w:t>ste cambio genera un alto impacto económico</w:t>
            </w:r>
            <w:r w:rsidR="00002CEA" w:rsidRPr="00002CEA">
              <w:rPr>
                <w:rFonts w:ascii="Times New Roman" w:hAnsi="Times New Roman" w:cs="Times New Roman"/>
                <w:color w:val="auto"/>
                <w:sz w:val="20"/>
                <w:szCs w:val="20"/>
              </w:rPr>
              <w:t>-</w:t>
            </w:r>
            <w:r w:rsidRPr="00002CEA">
              <w:rPr>
                <w:rFonts w:ascii="Times New Roman" w:hAnsi="Times New Roman" w:cs="Times New Roman"/>
                <w:color w:val="auto"/>
                <w:sz w:val="20"/>
                <w:szCs w:val="20"/>
              </w:rPr>
              <w:t xml:space="preserve">social y un reto para la salud pública. </w:t>
            </w:r>
          </w:p>
        </w:tc>
      </w:tr>
      <w:tr w:rsidR="00F423D8" w:rsidRPr="00473103" w14:paraId="511BDBFC"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B87ED96"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58B27413" w14:textId="77777777" w:rsidR="00F423D8" w:rsidRPr="00002CEA" w:rsidRDefault="00F423D8" w:rsidP="00F423D8">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002CEA">
              <w:rPr>
                <w:rFonts w:ascii="Times New Roman" w:hAnsi="Times New Roman" w:cs="Times New Roman"/>
                <w:color w:val="auto"/>
                <w:sz w:val="20"/>
                <w:szCs w:val="20"/>
              </w:rPr>
              <w:t>Estudio exploratorio, observacional, descriptivo de corte transversal, mediante encuesta telefónica en adultos de 65 o más años, un año después de intervención quirúrgica por fracturas de cadera en Méderi - Hospital Universitario Mayor, de Bogotá.  Se describen variables evaluativas de satisfacción y atención en salud, así como otras relacionadas. </w:t>
            </w:r>
          </w:p>
        </w:tc>
      </w:tr>
      <w:tr w:rsidR="00F423D8" w:rsidRPr="00473103" w14:paraId="78F4CB80"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4D33FA5"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273D6267" w14:textId="034D9160" w:rsidR="00F423D8" w:rsidRPr="00002CEA" w:rsidRDefault="00F423D8" w:rsidP="00002CEA">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002CEA">
              <w:rPr>
                <w:rFonts w:ascii="Times New Roman" w:hAnsi="Times New Roman" w:cs="Times New Roman"/>
                <w:color w:val="auto"/>
                <w:sz w:val="20"/>
                <w:szCs w:val="20"/>
              </w:rPr>
              <w:t xml:space="preserve">De 287 pacientes, 116 cumplen los criterios de inclusión y aceptan participar. El rango de edad oscila entre 65 y 99 años, media 81,3 ± 8,17. Las mujeres y los hombres representan, respectivamente, 76% y 24% de la muestra. Mortalidad anual 28%, por género: </w:t>
            </w:r>
            <w:r w:rsidR="00C25CDE" w:rsidRPr="00002CEA">
              <w:rPr>
                <w:rFonts w:ascii="Times New Roman" w:hAnsi="Times New Roman" w:cs="Times New Roman"/>
                <w:color w:val="auto"/>
                <w:sz w:val="20"/>
                <w:szCs w:val="20"/>
              </w:rPr>
              <w:t xml:space="preserve"> </w:t>
            </w:r>
            <w:r w:rsidRPr="00002CEA">
              <w:rPr>
                <w:rFonts w:ascii="Times New Roman" w:hAnsi="Times New Roman" w:cs="Times New Roman"/>
                <w:color w:val="auto"/>
                <w:sz w:val="20"/>
                <w:szCs w:val="20"/>
              </w:rPr>
              <w:t>23% mujeres y 43% hombres. 29,3% presenta reingresos hospitalarios, 50% recupera su habilidad para la marcha. 81% considera buena la atención intrahospitalaria por ortopedia. 64% no califica el servicio intrahospitalario por fisioterapia ya que no lo recibe. 70% expresa satisfacción con los servicios ambulatorios de ortopedia y rehabilitación. </w:t>
            </w:r>
          </w:p>
        </w:tc>
      </w:tr>
      <w:tr w:rsidR="00F423D8" w:rsidRPr="00473103" w14:paraId="566ACB7B"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22FF5A5"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64EF966D" w14:textId="77777777" w:rsidR="00F423D8" w:rsidRPr="00473103" w:rsidRDefault="00F423D8" w:rsidP="00F423D8">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szCs w:val="20"/>
              </w:rPr>
            </w:pPr>
            <w:r w:rsidRPr="00473103">
              <w:rPr>
                <w:rFonts w:ascii="Times New Roman" w:hAnsi="Times New Roman" w:cs="Times New Roman"/>
                <w:color w:val="auto"/>
                <w:sz w:val="20"/>
                <w:szCs w:val="20"/>
              </w:rPr>
              <w:t>Estudio novedoso y único que da voz como sujeto activo al paciente para evaluar el sistema de salud, sugiere el grado de dolor como elemento trazador de calidad de vida y obliga a implementar programas y servicios para adultos mayores con fracturas de cadera.</w:t>
            </w:r>
          </w:p>
        </w:tc>
      </w:tr>
    </w:tbl>
    <w:p w14:paraId="4EF20C9B" w14:textId="77777777" w:rsidR="00F423D8" w:rsidRDefault="00F423D8" w:rsidP="00F423D8">
      <w:pPr>
        <w:rPr>
          <w:rFonts w:ascii="Times New Roman" w:eastAsia="Times New Roman" w:hAnsi="Times New Roman" w:cs="Times New Roman"/>
          <w:b/>
          <w:i/>
          <w:color w:val="000000"/>
          <w:sz w:val="20"/>
          <w:szCs w:val="20"/>
        </w:rPr>
      </w:pPr>
    </w:p>
    <w:p w14:paraId="024AF99E" w14:textId="77777777" w:rsidR="00DE0A4E" w:rsidRDefault="00DE0A4E" w:rsidP="00F423D8">
      <w:pPr>
        <w:rPr>
          <w:rFonts w:ascii="Times New Roman" w:eastAsia="Times New Roman" w:hAnsi="Times New Roman" w:cs="Times New Roman"/>
          <w:b/>
          <w:bCs/>
          <w:color w:val="002D64"/>
          <w:sz w:val="20"/>
          <w:szCs w:val="20"/>
        </w:rPr>
      </w:pPr>
    </w:p>
    <w:p w14:paraId="181BBFEE" w14:textId="77777777" w:rsidR="00093604" w:rsidRDefault="00093604" w:rsidP="00F423D8">
      <w:pPr>
        <w:rPr>
          <w:rFonts w:ascii="Times New Roman" w:eastAsia="Times New Roman" w:hAnsi="Times New Roman" w:cs="Times New Roman"/>
          <w:b/>
          <w:bCs/>
          <w:color w:val="002D64"/>
          <w:sz w:val="20"/>
          <w:szCs w:val="20"/>
        </w:rPr>
      </w:pPr>
    </w:p>
    <w:p w14:paraId="7B9EBCD0" w14:textId="77777777" w:rsidR="00093604" w:rsidRDefault="00093604" w:rsidP="00F423D8">
      <w:pPr>
        <w:rPr>
          <w:rFonts w:ascii="Times New Roman" w:eastAsia="Times New Roman" w:hAnsi="Times New Roman" w:cs="Times New Roman"/>
          <w:b/>
          <w:bCs/>
          <w:color w:val="002D64"/>
          <w:sz w:val="20"/>
          <w:szCs w:val="20"/>
        </w:rPr>
      </w:pPr>
    </w:p>
    <w:p w14:paraId="13BE6FFA" w14:textId="77777777" w:rsidR="00093604" w:rsidRDefault="00093604" w:rsidP="00F423D8">
      <w:pPr>
        <w:rPr>
          <w:rFonts w:ascii="Times New Roman" w:eastAsia="Times New Roman" w:hAnsi="Times New Roman" w:cs="Times New Roman"/>
          <w:b/>
          <w:bCs/>
          <w:color w:val="002D64"/>
          <w:sz w:val="20"/>
          <w:szCs w:val="20"/>
        </w:rPr>
      </w:pPr>
    </w:p>
    <w:p w14:paraId="0BDA7967" w14:textId="77777777" w:rsidR="00093604" w:rsidRDefault="00093604" w:rsidP="00F423D8">
      <w:pPr>
        <w:rPr>
          <w:rFonts w:ascii="Times New Roman" w:eastAsia="Times New Roman" w:hAnsi="Times New Roman" w:cs="Times New Roman"/>
          <w:b/>
          <w:bCs/>
          <w:color w:val="002D64"/>
          <w:sz w:val="20"/>
          <w:szCs w:val="20"/>
        </w:rPr>
      </w:pPr>
    </w:p>
    <w:p w14:paraId="57702501" w14:textId="77777777" w:rsidR="00093604" w:rsidRDefault="00093604" w:rsidP="00F423D8">
      <w:pPr>
        <w:rPr>
          <w:rFonts w:ascii="Times New Roman" w:eastAsia="Times New Roman" w:hAnsi="Times New Roman" w:cs="Times New Roman"/>
          <w:b/>
          <w:bCs/>
          <w:color w:val="002D64"/>
          <w:sz w:val="20"/>
          <w:szCs w:val="20"/>
        </w:rPr>
      </w:pPr>
    </w:p>
    <w:p w14:paraId="0448873C" w14:textId="77777777" w:rsidR="00093604" w:rsidRDefault="00093604" w:rsidP="00F423D8">
      <w:pPr>
        <w:rPr>
          <w:rFonts w:ascii="Times New Roman" w:eastAsia="Times New Roman" w:hAnsi="Times New Roman" w:cs="Times New Roman"/>
          <w:b/>
          <w:bCs/>
          <w:color w:val="002D64"/>
          <w:sz w:val="20"/>
          <w:szCs w:val="20"/>
        </w:rPr>
      </w:pPr>
    </w:p>
    <w:p w14:paraId="6D78C38A" w14:textId="77777777" w:rsidR="00093604" w:rsidRDefault="00093604" w:rsidP="00F423D8">
      <w:pPr>
        <w:rPr>
          <w:rFonts w:ascii="Times New Roman" w:eastAsia="Times New Roman" w:hAnsi="Times New Roman" w:cs="Times New Roman"/>
          <w:b/>
          <w:bCs/>
          <w:color w:val="002D64"/>
          <w:sz w:val="20"/>
          <w:szCs w:val="20"/>
        </w:rPr>
      </w:pPr>
    </w:p>
    <w:p w14:paraId="4CF26E8E" w14:textId="77777777" w:rsidR="00093604" w:rsidRDefault="00093604" w:rsidP="00F423D8">
      <w:pPr>
        <w:rPr>
          <w:rFonts w:ascii="Times New Roman" w:eastAsia="Times New Roman" w:hAnsi="Times New Roman" w:cs="Times New Roman"/>
          <w:b/>
          <w:bCs/>
          <w:color w:val="002D64"/>
          <w:sz w:val="20"/>
          <w:szCs w:val="20"/>
        </w:rPr>
      </w:pPr>
    </w:p>
    <w:p w14:paraId="0B882D4F" w14:textId="77777777" w:rsidR="00093604" w:rsidRDefault="00093604" w:rsidP="00F423D8">
      <w:pPr>
        <w:rPr>
          <w:rFonts w:ascii="Times New Roman" w:eastAsia="Times New Roman" w:hAnsi="Times New Roman" w:cs="Times New Roman"/>
          <w:b/>
          <w:bCs/>
          <w:color w:val="002D64"/>
          <w:sz w:val="20"/>
          <w:szCs w:val="20"/>
        </w:rPr>
      </w:pPr>
    </w:p>
    <w:p w14:paraId="023EDC83" w14:textId="77777777" w:rsidR="00093604" w:rsidRDefault="00093604" w:rsidP="00F423D8">
      <w:pPr>
        <w:rPr>
          <w:rFonts w:ascii="Times New Roman" w:eastAsia="Times New Roman" w:hAnsi="Times New Roman" w:cs="Times New Roman"/>
          <w:b/>
          <w:bCs/>
          <w:color w:val="002D64"/>
          <w:sz w:val="20"/>
          <w:szCs w:val="20"/>
        </w:rPr>
      </w:pPr>
    </w:p>
    <w:p w14:paraId="409E3288" w14:textId="77777777" w:rsidR="00093604" w:rsidRDefault="00093604" w:rsidP="00F423D8">
      <w:pPr>
        <w:rPr>
          <w:rFonts w:ascii="Times New Roman" w:eastAsia="Times New Roman" w:hAnsi="Times New Roman" w:cs="Times New Roman"/>
          <w:b/>
          <w:bCs/>
          <w:color w:val="002D64"/>
          <w:sz w:val="20"/>
          <w:szCs w:val="20"/>
        </w:rPr>
      </w:pPr>
    </w:p>
    <w:p w14:paraId="100553F1" w14:textId="77777777" w:rsidR="00093604" w:rsidRDefault="00093604" w:rsidP="00F423D8">
      <w:pPr>
        <w:rPr>
          <w:rFonts w:ascii="Times New Roman" w:eastAsia="Times New Roman" w:hAnsi="Times New Roman" w:cs="Times New Roman"/>
          <w:b/>
          <w:bCs/>
          <w:color w:val="002D64"/>
          <w:sz w:val="20"/>
          <w:szCs w:val="20"/>
        </w:rPr>
      </w:pPr>
    </w:p>
    <w:p w14:paraId="37720870" w14:textId="77777777" w:rsidR="00093604" w:rsidRDefault="00093604" w:rsidP="00F423D8">
      <w:pPr>
        <w:rPr>
          <w:rFonts w:ascii="Times New Roman" w:eastAsia="Times New Roman" w:hAnsi="Times New Roman" w:cs="Times New Roman"/>
          <w:b/>
          <w:bCs/>
          <w:color w:val="002D64"/>
          <w:sz w:val="20"/>
          <w:szCs w:val="20"/>
        </w:rPr>
      </w:pPr>
    </w:p>
    <w:p w14:paraId="2CBA79E5" w14:textId="77777777" w:rsidR="00093604" w:rsidRDefault="00093604" w:rsidP="00F423D8">
      <w:pPr>
        <w:rPr>
          <w:rFonts w:ascii="Times New Roman" w:eastAsia="Times New Roman" w:hAnsi="Times New Roman" w:cs="Times New Roman"/>
          <w:b/>
          <w:bCs/>
          <w:color w:val="002D64"/>
          <w:sz w:val="20"/>
          <w:szCs w:val="20"/>
        </w:rPr>
      </w:pPr>
    </w:p>
    <w:p w14:paraId="08E30B6E" w14:textId="77777777" w:rsidR="00093604" w:rsidRDefault="00093604" w:rsidP="00F423D8">
      <w:pPr>
        <w:rPr>
          <w:rFonts w:ascii="Times New Roman" w:eastAsia="Times New Roman" w:hAnsi="Times New Roman" w:cs="Times New Roman"/>
          <w:b/>
          <w:bCs/>
          <w:color w:val="002D64"/>
          <w:sz w:val="20"/>
          <w:szCs w:val="20"/>
        </w:rPr>
      </w:pPr>
    </w:p>
    <w:p w14:paraId="093A2825" w14:textId="77777777" w:rsidR="00093604" w:rsidRDefault="00093604" w:rsidP="00F423D8">
      <w:pPr>
        <w:rPr>
          <w:rFonts w:ascii="Times New Roman" w:eastAsia="Times New Roman" w:hAnsi="Times New Roman" w:cs="Times New Roman"/>
          <w:b/>
          <w:bCs/>
          <w:color w:val="002D64"/>
          <w:sz w:val="20"/>
          <w:szCs w:val="20"/>
        </w:rPr>
      </w:pPr>
    </w:p>
    <w:p w14:paraId="1722DB3A" w14:textId="77777777" w:rsidR="00093604" w:rsidRDefault="00093604" w:rsidP="00F423D8">
      <w:pPr>
        <w:rPr>
          <w:rFonts w:ascii="Times New Roman" w:eastAsia="Times New Roman" w:hAnsi="Times New Roman" w:cs="Times New Roman"/>
          <w:b/>
          <w:bCs/>
          <w:color w:val="002D64"/>
          <w:sz w:val="20"/>
          <w:szCs w:val="20"/>
        </w:rPr>
      </w:pPr>
    </w:p>
    <w:p w14:paraId="2F40F3FF" w14:textId="77777777" w:rsidR="00093604" w:rsidRDefault="00093604" w:rsidP="00F423D8">
      <w:pPr>
        <w:rPr>
          <w:rFonts w:ascii="Times New Roman" w:eastAsia="Times New Roman" w:hAnsi="Times New Roman" w:cs="Times New Roman"/>
          <w:b/>
          <w:bCs/>
          <w:color w:val="002D64"/>
          <w:sz w:val="20"/>
          <w:szCs w:val="20"/>
        </w:rPr>
      </w:pPr>
    </w:p>
    <w:p w14:paraId="69DD52C1" w14:textId="77777777" w:rsidR="00093604" w:rsidRDefault="00093604" w:rsidP="00F423D8">
      <w:pPr>
        <w:rPr>
          <w:rFonts w:ascii="Times New Roman" w:eastAsia="Times New Roman" w:hAnsi="Times New Roman" w:cs="Times New Roman"/>
          <w:b/>
          <w:bCs/>
          <w:color w:val="002D64"/>
          <w:sz w:val="20"/>
          <w:szCs w:val="20"/>
        </w:rPr>
      </w:pPr>
    </w:p>
    <w:p w14:paraId="6ABC9D23" w14:textId="77777777" w:rsidR="00093604" w:rsidRPr="00473103" w:rsidRDefault="00093604" w:rsidP="00F423D8">
      <w:pPr>
        <w:rPr>
          <w:rFonts w:ascii="Times New Roman" w:eastAsia="Times New Roman" w:hAnsi="Times New Roman" w:cs="Times New Roman"/>
          <w:b/>
          <w:bCs/>
          <w:color w:val="002D64"/>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7C6CD3B3"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6DA82A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77D33388" w14:textId="1156DAD3" w:rsidR="00F423D8" w:rsidRPr="00473103" w:rsidRDefault="00F423D8" w:rsidP="00F423D8">
            <w:pPr>
              <w:shd w:val="clear" w:color="auto" w:fill="FFFFFF"/>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 xml:space="preserve"> Estudio tipo revisión bibliográfica de Ensayos Controlados   </w:t>
            </w:r>
            <w:r w:rsidR="00DE0A4E">
              <w:rPr>
                <w:rFonts w:ascii="Times New Roman" w:hAnsi="Times New Roman" w:cs="Times New Roman"/>
                <w:color w:val="auto"/>
                <w:sz w:val="20"/>
                <w:szCs w:val="20"/>
              </w:rPr>
              <w:t>(Referencia No. 76)</w:t>
            </w:r>
          </w:p>
        </w:tc>
      </w:tr>
      <w:tr w:rsidR="00F423D8" w:rsidRPr="00473103" w14:paraId="4A731E05"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6027E6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58B8F3F0"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 4 Oxford    </w:t>
            </w:r>
          </w:p>
        </w:tc>
      </w:tr>
      <w:tr w:rsidR="00F423D8" w:rsidRPr="00473103" w14:paraId="5ED03BF5"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3D538BD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4929AC9F"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D</w:t>
            </w:r>
          </w:p>
        </w:tc>
      </w:tr>
      <w:tr w:rsidR="00F423D8" w:rsidRPr="00473103" w14:paraId="7AB51D6F"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5990AE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0B454001" w14:textId="77777777" w:rsidR="00F423D8" w:rsidRPr="00473103" w:rsidRDefault="00F423D8" w:rsidP="00F423D8">
            <w:pPr>
              <w:spacing w:after="15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rPr>
            </w:pPr>
            <w:r w:rsidRPr="00473103">
              <w:rPr>
                <w:rFonts w:ascii="Times New Roman" w:hAnsi="Times New Roman" w:cs="Times New Roman"/>
                <w:color w:val="000000"/>
                <w:sz w:val="20"/>
                <w:szCs w:val="20"/>
                <w:lang w:val="es-ES"/>
              </w:rPr>
              <w:t xml:space="preserve">Evaluar los efectos de diferentes intervenciones para mejorar la movilización después de la cirugía por fractura de cadera en adultos. </w:t>
            </w:r>
          </w:p>
        </w:tc>
      </w:tr>
      <w:tr w:rsidR="00F423D8" w:rsidRPr="00473103" w14:paraId="36707E46"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137189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09B66C96" w14:textId="77777777" w:rsidR="00F423D8" w:rsidRPr="00473103" w:rsidRDefault="00F423D8" w:rsidP="00F423D8">
            <w:pPr>
              <w:tabs>
                <w:tab w:val="left" w:pos="1970"/>
              </w:tabs>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eastAsia="Times New Roman" w:hAnsi="Times New Roman" w:cs="Times New Roman"/>
                <w:color w:val="auto"/>
                <w:sz w:val="20"/>
                <w:szCs w:val="20"/>
              </w:rPr>
              <w:t xml:space="preserve"> 1589 adultos de edad avanzada. </w:t>
            </w:r>
          </w:p>
        </w:tc>
      </w:tr>
      <w:tr w:rsidR="00F423D8" w:rsidRPr="00473103" w14:paraId="2E59F465"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4A91DB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36E5F0F7" w14:textId="77777777" w:rsidR="00F423D8" w:rsidRPr="00473103" w:rsidRDefault="00F423D8" w:rsidP="00F423D8">
            <w:pPr>
              <w:spacing w:after="15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rPr>
            </w:pPr>
            <w:r w:rsidRPr="00473103">
              <w:rPr>
                <w:rFonts w:ascii="Times New Roman" w:hAnsi="Times New Roman" w:cs="Times New Roman"/>
                <w:color w:val="000000"/>
                <w:sz w:val="20"/>
                <w:szCs w:val="20"/>
                <w:lang w:val="es-ES"/>
              </w:rPr>
              <w:t xml:space="preserve">La fractura de cadera ocurre en personas de edad avanzada. Las estrategias para mejorar la movilidad incluyen readiestramiento de la marcha, diversas formas de ejercicio y estimulación muscular. </w:t>
            </w:r>
          </w:p>
        </w:tc>
      </w:tr>
      <w:tr w:rsidR="00F423D8" w:rsidRPr="00473103" w14:paraId="4BB64B52"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C01972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7411033E" w14:textId="6E676DD6" w:rsidR="00F423D8" w:rsidRPr="00002CEA" w:rsidRDefault="00F423D8" w:rsidP="00002CEA">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002CEA">
              <w:rPr>
                <w:rFonts w:ascii="Times New Roman" w:hAnsi="Times New Roman" w:cs="Times New Roman"/>
                <w:color w:val="000000"/>
                <w:sz w:val="20"/>
                <w:szCs w:val="20"/>
                <w:lang w:val="es-ES"/>
              </w:rPr>
              <w:t xml:space="preserve">Búsquedas en el Registro Especializado de Ensayos Controlados del Grupo Cochrane de Lesiones Óseas, Articulares y Musculares de Ensayos Controlados, MEDLINE y en otras bases de datos, y listas de referencias de artículos hasta abril </w:t>
            </w:r>
            <w:r w:rsidR="002439ED" w:rsidRPr="00002CEA">
              <w:rPr>
                <w:rFonts w:ascii="Times New Roman" w:hAnsi="Times New Roman" w:cs="Times New Roman"/>
                <w:color w:val="000000"/>
                <w:sz w:val="20"/>
                <w:szCs w:val="20"/>
                <w:lang w:val="es-ES"/>
              </w:rPr>
              <w:t xml:space="preserve">del 2010. Selección </w:t>
            </w:r>
            <w:r w:rsidR="00002CEA" w:rsidRPr="00002CEA">
              <w:rPr>
                <w:rFonts w:ascii="Times New Roman" w:hAnsi="Times New Roman" w:cs="Times New Roman"/>
                <w:color w:val="000000"/>
                <w:sz w:val="20"/>
                <w:szCs w:val="20"/>
                <w:lang w:val="es-ES"/>
              </w:rPr>
              <w:t>ensayos</w:t>
            </w:r>
            <w:r w:rsidRPr="00002CEA">
              <w:rPr>
                <w:rFonts w:ascii="Times New Roman" w:hAnsi="Times New Roman" w:cs="Times New Roman"/>
                <w:color w:val="000000"/>
                <w:sz w:val="20"/>
                <w:szCs w:val="20"/>
                <w:lang w:val="es-ES"/>
              </w:rPr>
              <w:t xml:space="preserve"> que compara</w:t>
            </w:r>
            <w:r w:rsidR="00E33E9B" w:rsidRPr="00002CEA">
              <w:rPr>
                <w:rFonts w:ascii="Times New Roman" w:hAnsi="Times New Roman" w:cs="Times New Roman"/>
                <w:color w:val="000000"/>
                <w:sz w:val="20"/>
                <w:szCs w:val="20"/>
                <w:lang w:val="es-ES"/>
              </w:rPr>
              <w:t>n</w:t>
            </w:r>
            <w:r w:rsidRPr="00002CEA">
              <w:rPr>
                <w:rFonts w:ascii="Times New Roman" w:hAnsi="Times New Roman" w:cs="Times New Roman"/>
                <w:color w:val="000000"/>
                <w:sz w:val="20"/>
                <w:szCs w:val="20"/>
                <w:lang w:val="es-ES"/>
              </w:rPr>
              <w:t xml:space="preserve"> estrategias de movilización después de cirugía por fractura de cadera. Autores seleccionaron de forma independiente los ensayos, evaluaron riesgo de sesgo y extrajeron los datos. Los datos no se agruparon.</w:t>
            </w:r>
          </w:p>
        </w:tc>
      </w:tr>
      <w:tr w:rsidR="00F423D8" w:rsidRPr="00473103" w14:paraId="3742C79B"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B7474EA"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2DB5EC9B" w14:textId="154EF651" w:rsidR="00F423D8" w:rsidRPr="00002CEA" w:rsidRDefault="00F423D8" w:rsidP="00002CEA">
            <w:pPr>
              <w:spacing w:after="15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rPr>
            </w:pPr>
            <w:r w:rsidRPr="00002CEA">
              <w:rPr>
                <w:rFonts w:ascii="Times New Roman" w:hAnsi="Times New Roman" w:cs="Times New Roman"/>
                <w:color w:val="000000"/>
                <w:sz w:val="20"/>
                <w:szCs w:val="20"/>
                <w:lang w:val="es-ES"/>
              </w:rPr>
              <w:t>19 ensayos</w:t>
            </w:r>
            <w:r w:rsidR="00E33E9B" w:rsidRPr="00002CEA">
              <w:rPr>
                <w:rFonts w:ascii="Times New Roman" w:hAnsi="Times New Roman" w:cs="Times New Roman"/>
                <w:color w:val="000000"/>
                <w:sz w:val="20"/>
                <w:szCs w:val="20"/>
                <w:lang w:val="es-ES"/>
              </w:rPr>
              <w:t xml:space="preserve"> incluidos</w:t>
            </w:r>
            <w:r w:rsidRPr="00002CEA">
              <w:rPr>
                <w:rFonts w:ascii="Times New Roman" w:hAnsi="Times New Roman" w:cs="Times New Roman"/>
                <w:color w:val="000000"/>
                <w:sz w:val="20"/>
                <w:szCs w:val="20"/>
                <w:lang w:val="es-ES"/>
              </w:rPr>
              <w:t>, a menudo con fallas metodológicas. Sólo dos pares proba</w:t>
            </w:r>
            <w:r w:rsidR="00E33E9B" w:rsidRPr="00002CEA">
              <w:rPr>
                <w:rFonts w:ascii="Times New Roman" w:hAnsi="Times New Roman" w:cs="Times New Roman"/>
                <w:color w:val="000000"/>
                <w:sz w:val="20"/>
                <w:szCs w:val="20"/>
                <w:lang w:val="es-ES"/>
              </w:rPr>
              <w:t xml:space="preserve">ron intervenciones similares. </w:t>
            </w:r>
            <w:r w:rsidRPr="00002CEA">
              <w:rPr>
                <w:rFonts w:ascii="Times New Roman" w:hAnsi="Times New Roman" w:cs="Times New Roman"/>
                <w:color w:val="000000"/>
                <w:sz w:val="20"/>
                <w:szCs w:val="20"/>
                <w:lang w:val="es-ES"/>
              </w:rPr>
              <w:t xml:space="preserve">Los resultados son discordantes, </w:t>
            </w:r>
            <w:r w:rsidR="00002CEA" w:rsidRPr="00002CEA">
              <w:rPr>
                <w:rFonts w:ascii="Times New Roman" w:hAnsi="Times New Roman" w:cs="Times New Roman"/>
                <w:color w:val="000000"/>
                <w:sz w:val="20"/>
                <w:szCs w:val="20"/>
                <w:lang w:val="es-ES"/>
              </w:rPr>
              <w:t xml:space="preserve">algunos </w:t>
            </w:r>
            <w:r w:rsidRPr="00002CEA">
              <w:rPr>
                <w:rFonts w:ascii="Times New Roman" w:hAnsi="Times New Roman" w:cs="Times New Roman"/>
                <w:color w:val="000000"/>
                <w:sz w:val="20"/>
                <w:szCs w:val="20"/>
                <w:lang w:val="es-ES"/>
              </w:rPr>
              <w:t xml:space="preserve">muestran efectividad y otros no muestran diferencia en el mismo tipo de rutinas, ejercicios y tiempo de inicio o desarrollo. A mayor intensidad del programa mayor riesgo de abandono. </w:t>
            </w:r>
          </w:p>
        </w:tc>
      </w:tr>
      <w:tr w:rsidR="00F423D8" w:rsidRPr="00473103" w14:paraId="7C6F4539"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7F0623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7BF4E12C" w14:textId="35E28BBC" w:rsidR="00F423D8" w:rsidRPr="00002CEA" w:rsidRDefault="00F423D8" w:rsidP="00F423D8">
            <w:pPr>
              <w:spacing w:after="15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rPr>
            </w:pPr>
            <w:r w:rsidRPr="00002CEA">
              <w:rPr>
                <w:rFonts w:ascii="Times New Roman" w:hAnsi="Times New Roman" w:cs="Times New Roman"/>
                <w:color w:val="000000"/>
                <w:sz w:val="20"/>
                <w:szCs w:val="20"/>
                <w:lang w:val="es-ES"/>
              </w:rPr>
              <w:t>Los ensayos aleatorios no aportan pruebas suficientes para determinar las mejores estrategias para mejorar la movilidad después de la cirugía por fractura de cadera</w:t>
            </w:r>
            <w:r w:rsidR="00E33E9B" w:rsidRPr="00002CEA">
              <w:rPr>
                <w:rFonts w:ascii="Times New Roman" w:hAnsi="Times New Roman" w:cs="Times New Roman"/>
                <w:color w:val="000000"/>
                <w:sz w:val="20"/>
                <w:szCs w:val="20"/>
                <w:lang w:val="es-ES"/>
              </w:rPr>
              <w:t>.</w:t>
            </w:r>
          </w:p>
        </w:tc>
      </w:tr>
    </w:tbl>
    <w:p w14:paraId="60E53E8D" w14:textId="77777777" w:rsidR="00093604" w:rsidRDefault="00093604" w:rsidP="00F423D8">
      <w:pPr>
        <w:shd w:val="clear" w:color="auto" w:fill="FFFFFF"/>
        <w:spacing w:before="100" w:beforeAutospacing="1" w:after="100" w:afterAutospacing="1"/>
        <w:rPr>
          <w:rFonts w:ascii="Times New Roman" w:eastAsia="Times New Roman" w:hAnsi="Times New Roman" w:cs="Times New Roman"/>
          <w:b/>
          <w:bCs/>
          <w:color w:val="000000"/>
          <w:sz w:val="20"/>
          <w:szCs w:val="20"/>
          <w:lang w:val="es-ES"/>
        </w:rPr>
      </w:pPr>
    </w:p>
    <w:p w14:paraId="559D8435" w14:textId="77777777" w:rsidR="00093604" w:rsidRDefault="00093604" w:rsidP="00F423D8">
      <w:pPr>
        <w:shd w:val="clear" w:color="auto" w:fill="FFFFFF"/>
        <w:spacing w:before="100" w:beforeAutospacing="1" w:after="100" w:afterAutospacing="1"/>
        <w:rPr>
          <w:rFonts w:ascii="Times New Roman" w:eastAsia="Times New Roman" w:hAnsi="Times New Roman" w:cs="Times New Roman"/>
          <w:b/>
          <w:bCs/>
          <w:color w:val="000000"/>
          <w:sz w:val="20"/>
          <w:szCs w:val="20"/>
          <w:lang w:val="es-ES"/>
        </w:rPr>
      </w:pPr>
    </w:p>
    <w:p w14:paraId="16E5CF0E" w14:textId="77777777" w:rsidR="00093604" w:rsidRDefault="00093604" w:rsidP="00F423D8">
      <w:pPr>
        <w:shd w:val="clear" w:color="auto" w:fill="FFFFFF"/>
        <w:spacing w:before="100" w:beforeAutospacing="1" w:after="100" w:afterAutospacing="1"/>
        <w:rPr>
          <w:rFonts w:ascii="Times New Roman" w:eastAsia="Times New Roman" w:hAnsi="Times New Roman" w:cs="Times New Roman"/>
          <w:b/>
          <w:bCs/>
          <w:color w:val="000000"/>
          <w:sz w:val="20"/>
          <w:szCs w:val="20"/>
          <w:lang w:val="es-ES"/>
        </w:rPr>
      </w:pPr>
    </w:p>
    <w:p w14:paraId="094511D9" w14:textId="77777777" w:rsidR="00093604" w:rsidRDefault="00093604" w:rsidP="00F423D8">
      <w:pPr>
        <w:shd w:val="clear" w:color="auto" w:fill="FFFFFF"/>
        <w:spacing w:before="100" w:beforeAutospacing="1" w:after="100" w:afterAutospacing="1"/>
        <w:rPr>
          <w:rFonts w:ascii="Times New Roman" w:eastAsia="Times New Roman" w:hAnsi="Times New Roman" w:cs="Times New Roman"/>
          <w:b/>
          <w:bCs/>
          <w:color w:val="000000"/>
          <w:sz w:val="20"/>
          <w:szCs w:val="20"/>
          <w:lang w:val="es-ES"/>
        </w:rPr>
      </w:pPr>
    </w:p>
    <w:p w14:paraId="39CA696E" w14:textId="77777777" w:rsidR="00093604" w:rsidRDefault="00093604" w:rsidP="00F423D8">
      <w:pPr>
        <w:shd w:val="clear" w:color="auto" w:fill="FFFFFF"/>
        <w:spacing w:before="100" w:beforeAutospacing="1" w:after="100" w:afterAutospacing="1"/>
        <w:rPr>
          <w:rFonts w:ascii="Times New Roman" w:eastAsia="Times New Roman" w:hAnsi="Times New Roman" w:cs="Times New Roman"/>
          <w:b/>
          <w:bCs/>
          <w:color w:val="000000"/>
          <w:sz w:val="20"/>
          <w:szCs w:val="20"/>
          <w:lang w:val="es-ES"/>
        </w:rPr>
      </w:pPr>
    </w:p>
    <w:p w14:paraId="253B7243" w14:textId="77777777" w:rsidR="00093604" w:rsidRDefault="00093604" w:rsidP="00F423D8">
      <w:pPr>
        <w:shd w:val="clear" w:color="auto" w:fill="FFFFFF"/>
        <w:spacing w:before="100" w:beforeAutospacing="1" w:after="100" w:afterAutospacing="1"/>
        <w:rPr>
          <w:rFonts w:ascii="Times New Roman" w:eastAsia="Times New Roman" w:hAnsi="Times New Roman" w:cs="Times New Roman"/>
          <w:b/>
          <w:bCs/>
          <w:color w:val="000000"/>
          <w:sz w:val="20"/>
          <w:szCs w:val="20"/>
          <w:lang w:val="es-ES"/>
        </w:rPr>
      </w:pPr>
    </w:p>
    <w:p w14:paraId="749B2AE2" w14:textId="77777777" w:rsidR="00093604" w:rsidRDefault="00093604" w:rsidP="00F423D8">
      <w:pPr>
        <w:shd w:val="clear" w:color="auto" w:fill="FFFFFF"/>
        <w:spacing w:before="100" w:beforeAutospacing="1" w:after="100" w:afterAutospacing="1"/>
        <w:rPr>
          <w:rFonts w:ascii="Times New Roman" w:eastAsia="Times New Roman" w:hAnsi="Times New Roman" w:cs="Times New Roman"/>
          <w:b/>
          <w:bCs/>
          <w:color w:val="000000"/>
          <w:sz w:val="20"/>
          <w:szCs w:val="20"/>
          <w:lang w:val="es-ES"/>
        </w:rPr>
      </w:pPr>
    </w:p>
    <w:p w14:paraId="7FC9294B" w14:textId="77777777" w:rsidR="00093604" w:rsidRDefault="00093604" w:rsidP="00F423D8">
      <w:pPr>
        <w:shd w:val="clear" w:color="auto" w:fill="FFFFFF"/>
        <w:spacing w:before="100" w:beforeAutospacing="1" w:after="100" w:afterAutospacing="1"/>
        <w:rPr>
          <w:rFonts w:ascii="Times New Roman" w:eastAsia="Times New Roman" w:hAnsi="Times New Roman" w:cs="Times New Roman"/>
          <w:b/>
          <w:bCs/>
          <w:color w:val="000000"/>
          <w:sz w:val="20"/>
          <w:szCs w:val="20"/>
          <w:lang w:val="es-ES"/>
        </w:rPr>
      </w:pPr>
    </w:p>
    <w:p w14:paraId="63421290" w14:textId="77777777" w:rsidR="00093604" w:rsidRDefault="00093604" w:rsidP="00F423D8">
      <w:pPr>
        <w:shd w:val="clear" w:color="auto" w:fill="FFFFFF"/>
        <w:spacing w:before="100" w:beforeAutospacing="1" w:after="100" w:afterAutospacing="1"/>
        <w:rPr>
          <w:rFonts w:ascii="Times New Roman" w:eastAsia="Times New Roman" w:hAnsi="Times New Roman" w:cs="Times New Roman"/>
          <w:b/>
          <w:bCs/>
          <w:color w:val="000000"/>
          <w:sz w:val="20"/>
          <w:szCs w:val="20"/>
          <w:lang w:val="es-ES"/>
        </w:rPr>
      </w:pPr>
    </w:p>
    <w:p w14:paraId="03797D59" w14:textId="380EB68A" w:rsidR="00F423D8" w:rsidRPr="00473103" w:rsidRDefault="00F423D8" w:rsidP="00F423D8">
      <w:pPr>
        <w:shd w:val="clear" w:color="auto" w:fill="FFFFFF"/>
        <w:spacing w:before="100" w:beforeAutospacing="1" w:after="100" w:afterAutospacing="1"/>
        <w:rPr>
          <w:rFonts w:ascii="Times New Roman" w:hAnsi="Times New Roman" w:cs="Times New Roman"/>
          <w:sz w:val="20"/>
          <w:szCs w:val="20"/>
        </w:rPr>
      </w:pPr>
      <w:r w:rsidRPr="00473103">
        <w:rPr>
          <w:rFonts w:ascii="Times New Roman" w:eastAsia="Times New Roman" w:hAnsi="Times New Roman" w:cs="Times New Roman"/>
          <w:b/>
          <w:bCs/>
          <w:color w:val="000000"/>
          <w:sz w:val="20"/>
          <w:szCs w:val="20"/>
          <w:lang w:val="es-ES"/>
        </w:rPr>
        <w:t xml:space="preserve"> </w:t>
      </w:r>
    </w:p>
    <w:tbl>
      <w:tblPr>
        <w:tblStyle w:val="Sombreadoclaro-nfasis1"/>
        <w:tblW w:w="9039" w:type="dxa"/>
        <w:tblLook w:val="04A0" w:firstRow="1" w:lastRow="0" w:firstColumn="1" w:lastColumn="0" w:noHBand="0" w:noVBand="1"/>
      </w:tblPr>
      <w:tblGrid>
        <w:gridCol w:w="2093"/>
        <w:gridCol w:w="6946"/>
      </w:tblGrid>
      <w:tr w:rsidR="00F423D8" w:rsidRPr="00473103" w14:paraId="312EBC46"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6CA6D6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7ED44A2E" w14:textId="277DAA52" w:rsidR="00F423D8" w:rsidRPr="00473103" w:rsidRDefault="00F423D8" w:rsidP="00F423D8">
            <w:pPr>
              <w:shd w:val="clear" w:color="auto" w:fill="FFFFFF"/>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 xml:space="preserve"> Estudio observacional retrospectivo</w:t>
            </w:r>
            <w:r w:rsidR="00146F2F">
              <w:rPr>
                <w:rFonts w:ascii="Times New Roman" w:hAnsi="Times New Roman" w:cs="Times New Roman"/>
                <w:color w:val="auto"/>
                <w:sz w:val="20"/>
                <w:szCs w:val="20"/>
              </w:rPr>
              <w:t xml:space="preserve">  (Referencia No. 77)</w:t>
            </w:r>
          </w:p>
        </w:tc>
      </w:tr>
      <w:tr w:rsidR="00F423D8" w:rsidRPr="00473103" w14:paraId="5C4DDB44"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8F9A31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4BF39FFF"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3b Oxford    </w:t>
            </w:r>
          </w:p>
        </w:tc>
      </w:tr>
      <w:tr w:rsidR="00F423D8" w:rsidRPr="00473103" w14:paraId="4D784212"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31E1B38B"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3AB1AE4B"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C</w:t>
            </w:r>
          </w:p>
        </w:tc>
      </w:tr>
      <w:tr w:rsidR="00F423D8" w:rsidRPr="00473103" w14:paraId="020FDF3A"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98B89A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192D8339" w14:textId="114C4D08" w:rsidR="00F423D8" w:rsidRPr="00473103" w:rsidRDefault="00F423D8" w:rsidP="00002CEA">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sz w:val="20"/>
                <w:szCs w:val="20"/>
              </w:rPr>
            </w:pPr>
            <w:r w:rsidRPr="00473103">
              <w:rPr>
                <w:rFonts w:ascii="Times New Roman" w:hAnsi="Times New Roman" w:cs="Times New Roman"/>
                <w:color w:val="auto"/>
                <w:sz w:val="20"/>
                <w:szCs w:val="20"/>
              </w:rPr>
              <w:t>El objetivo de este trabajo ha sido evaluar la prevalencia de desnutrición y riesgo nutricional en mayores al ingreso hospitalario tras una fractura de cadera.</w:t>
            </w:r>
          </w:p>
        </w:tc>
      </w:tr>
      <w:tr w:rsidR="00F423D8" w:rsidRPr="00473103" w14:paraId="62B82FB1"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35F36C6B"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56930F20" w14:textId="77777777" w:rsidR="00F423D8" w:rsidRPr="00002CEA" w:rsidRDefault="00F423D8" w:rsidP="00F423D8">
            <w:pPr>
              <w:tabs>
                <w:tab w:val="left" w:pos="1970"/>
              </w:tabs>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002CEA">
              <w:rPr>
                <w:rFonts w:ascii="Times New Roman" w:eastAsia="Times New Roman" w:hAnsi="Times New Roman" w:cs="Times New Roman"/>
                <w:color w:val="auto"/>
                <w:sz w:val="20"/>
                <w:szCs w:val="20"/>
              </w:rPr>
              <w:t xml:space="preserve">80 pacientes </w:t>
            </w:r>
          </w:p>
        </w:tc>
      </w:tr>
      <w:tr w:rsidR="00F423D8" w:rsidRPr="00473103" w14:paraId="5360CCC8"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F0A76D0"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5F7CD769" w14:textId="3733E9F3" w:rsidR="00F423D8" w:rsidRPr="00002CEA" w:rsidRDefault="00F423D8" w:rsidP="00002CEA">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002CEA">
              <w:rPr>
                <w:rFonts w:ascii="Times New Roman" w:hAnsi="Times New Roman" w:cs="Times New Roman"/>
                <w:color w:val="auto"/>
                <w:sz w:val="20"/>
                <w:szCs w:val="20"/>
              </w:rPr>
              <w:t>La desnutrición es muy frecuente en mayores con fractura de cadera, y se asocia con un aumento del riesgo de complicaciones, morbilidad y mortalidad. Existen pocos estudios que evalúen el riesgo nutricional en estos pacientes.</w:t>
            </w:r>
          </w:p>
        </w:tc>
      </w:tr>
      <w:tr w:rsidR="00F423D8" w:rsidRPr="00473103" w14:paraId="78A1CBBF"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39CF53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7779042B" w14:textId="589290A5" w:rsidR="00F423D8" w:rsidRPr="00002CEA" w:rsidRDefault="00F423D8" w:rsidP="00F423D8">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sz w:val="20"/>
                <w:szCs w:val="20"/>
              </w:rPr>
            </w:pPr>
            <w:r w:rsidRPr="00002CEA">
              <w:rPr>
                <w:rFonts w:ascii="Times New Roman" w:hAnsi="Times New Roman" w:cs="Times New Roman"/>
                <w:color w:val="auto"/>
                <w:sz w:val="20"/>
                <w:szCs w:val="20"/>
              </w:rPr>
              <w:t>Se ha realizado un estudio observacional para evaluar el estado nutricional de 80 pacientes ancianos con fractura de cadera. Se ha determinado la capacidad funcional, parámetros antropométricos, bioquímicos y un estudio de la dieta. El riesgo nutricional se ha determinado por el test MNA</w:t>
            </w:r>
            <w:r w:rsidR="002051EE" w:rsidRPr="00002CEA">
              <w:rPr>
                <w:rFonts w:ascii="Times New Roman" w:hAnsi="Times New Roman" w:cs="Times New Roman"/>
                <w:color w:val="auto"/>
                <w:sz w:val="20"/>
                <w:szCs w:val="20"/>
              </w:rPr>
              <w:t>.</w:t>
            </w:r>
          </w:p>
        </w:tc>
      </w:tr>
      <w:tr w:rsidR="00F423D8" w:rsidRPr="00473103" w14:paraId="7058D3FE"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2124E6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4356B489" w14:textId="43130902" w:rsidR="00F423D8" w:rsidRPr="00002CEA" w:rsidRDefault="00002CEA" w:rsidP="00002CEA">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002CEA">
              <w:rPr>
                <w:rFonts w:ascii="Times New Roman" w:hAnsi="Times New Roman" w:cs="Times New Roman"/>
                <w:color w:val="auto"/>
                <w:sz w:val="20"/>
                <w:szCs w:val="20"/>
              </w:rPr>
              <w:t>T</w:t>
            </w:r>
            <w:r w:rsidR="00F423D8" w:rsidRPr="00002CEA">
              <w:rPr>
                <w:rFonts w:ascii="Times New Roman" w:hAnsi="Times New Roman" w:cs="Times New Roman"/>
                <w:color w:val="auto"/>
                <w:sz w:val="20"/>
                <w:szCs w:val="20"/>
              </w:rPr>
              <w:t xml:space="preserve">est MNA muestra que </w:t>
            </w:r>
            <w:r w:rsidRPr="00002CEA">
              <w:rPr>
                <w:rFonts w:ascii="Times New Roman" w:hAnsi="Times New Roman" w:cs="Times New Roman"/>
                <w:color w:val="auto"/>
                <w:sz w:val="20"/>
                <w:szCs w:val="20"/>
              </w:rPr>
              <w:t xml:space="preserve">8,8% </w:t>
            </w:r>
            <w:r w:rsidR="00F423D8" w:rsidRPr="00002CEA">
              <w:rPr>
                <w:rFonts w:ascii="Times New Roman" w:hAnsi="Times New Roman" w:cs="Times New Roman"/>
                <w:color w:val="auto"/>
                <w:sz w:val="20"/>
                <w:szCs w:val="20"/>
              </w:rPr>
              <w:t>están</w:t>
            </w:r>
            <w:r w:rsidRPr="00002CEA">
              <w:rPr>
                <w:rFonts w:ascii="Times New Roman" w:hAnsi="Times New Roman" w:cs="Times New Roman"/>
                <w:color w:val="auto"/>
                <w:sz w:val="20"/>
                <w:szCs w:val="20"/>
              </w:rPr>
              <w:t xml:space="preserve"> desnutridos, </w:t>
            </w:r>
            <w:r w:rsidR="00FB0116" w:rsidRPr="00002CEA">
              <w:rPr>
                <w:rFonts w:ascii="Times New Roman" w:hAnsi="Times New Roman" w:cs="Times New Roman"/>
                <w:color w:val="auto"/>
                <w:sz w:val="20"/>
                <w:szCs w:val="20"/>
              </w:rPr>
              <w:t xml:space="preserve">43,7% </w:t>
            </w:r>
            <w:r w:rsidRPr="00002CEA">
              <w:rPr>
                <w:rFonts w:ascii="Times New Roman" w:hAnsi="Times New Roman" w:cs="Times New Roman"/>
                <w:color w:val="auto"/>
                <w:sz w:val="20"/>
                <w:szCs w:val="20"/>
              </w:rPr>
              <w:t>con</w:t>
            </w:r>
            <w:r w:rsidR="00F423D8" w:rsidRPr="00002CEA">
              <w:rPr>
                <w:rFonts w:ascii="Times New Roman" w:hAnsi="Times New Roman" w:cs="Times New Roman"/>
                <w:color w:val="auto"/>
                <w:sz w:val="20"/>
                <w:szCs w:val="20"/>
              </w:rPr>
              <w:t xml:space="preserve"> situación de riesgo</w:t>
            </w:r>
            <w:r w:rsidR="00FB0116" w:rsidRPr="00002CEA">
              <w:rPr>
                <w:rFonts w:ascii="Times New Roman" w:hAnsi="Times New Roman" w:cs="Times New Roman"/>
                <w:color w:val="auto"/>
                <w:sz w:val="20"/>
                <w:szCs w:val="20"/>
              </w:rPr>
              <w:t xml:space="preserve"> y 47,5% </w:t>
            </w:r>
            <w:r w:rsidR="00F423D8" w:rsidRPr="00002CEA">
              <w:rPr>
                <w:rFonts w:ascii="Times New Roman" w:hAnsi="Times New Roman" w:cs="Times New Roman"/>
                <w:color w:val="auto"/>
                <w:sz w:val="20"/>
                <w:szCs w:val="20"/>
              </w:rPr>
              <w:t>bien nutridos. Según IMC</w:t>
            </w:r>
            <w:r w:rsidRPr="00002CEA">
              <w:rPr>
                <w:rFonts w:ascii="Times New Roman" w:hAnsi="Times New Roman" w:cs="Times New Roman"/>
                <w:color w:val="auto"/>
                <w:sz w:val="20"/>
                <w:szCs w:val="20"/>
              </w:rPr>
              <w:t xml:space="preserve"> </w:t>
            </w:r>
            <w:r w:rsidR="00F423D8" w:rsidRPr="00002CEA">
              <w:rPr>
                <w:rFonts w:ascii="Times New Roman" w:hAnsi="Times New Roman" w:cs="Times New Roman"/>
                <w:color w:val="auto"/>
                <w:sz w:val="20"/>
                <w:szCs w:val="20"/>
              </w:rPr>
              <w:t>la prevalencia de desnutrición es del 5%. La ingesta de energía y micronutrientes es baja y podría contribuir al desarrollo de complicaciones tras la cirugía.</w:t>
            </w:r>
          </w:p>
        </w:tc>
      </w:tr>
      <w:tr w:rsidR="00F423D8" w:rsidRPr="00473103" w14:paraId="0B20DE53" w14:textId="77777777" w:rsidTr="00002CEA">
        <w:trPr>
          <w:trHeight w:val="60"/>
        </w:trPr>
        <w:tc>
          <w:tcPr>
            <w:cnfStyle w:val="001000000000" w:firstRow="0" w:lastRow="0" w:firstColumn="1" w:lastColumn="0" w:oddVBand="0" w:evenVBand="0" w:oddHBand="0" w:evenHBand="0" w:firstRowFirstColumn="0" w:firstRowLastColumn="0" w:lastRowFirstColumn="0" w:lastRowLastColumn="0"/>
            <w:tcW w:w="2093" w:type="dxa"/>
          </w:tcPr>
          <w:p w14:paraId="1AC9AA84"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459F4B84" w14:textId="4C4D72C2" w:rsidR="00F423D8" w:rsidRPr="00002CEA" w:rsidRDefault="00F423D8" w:rsidP="00F423D8">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002CEA">
              <w:rPr>
                <w:rFonts w:ascii="Times New Roman" w:hAnsi="Times New Roman" w:cs="Times New Roman"/>
                <w:color w:val="auto"/>
                <w:sz w:val="20"/>
                <w:szCs w:val="20"/>
              </w:rPr>
              <w:t>Nuestro estudio muestra una elevada prevalencia de riesgo nutricional en pacientes ancianos con fractura de cadera. Por tanto, la inclusión del test MNA en la evaluación clínica preoperatoria de estos pacientes podría contribuir a una mejor intervención nutricional durante la estancia hospitalaria así como a dar un consejo dietético específico para evitar la desnutrición post quirúrgica.</w:t>
            </w:r>
          </w:p>
        </w:tc>
      </w:tr>
    </w:tbl>
    <w:p w14:paraId="06FDC1B1" w14:textId="77777777" w:rsidR="00F423D8" w:rsidRPr="00473103" w:rsidRDefault="00F423D8" w:rsidP="00F423D8">
      <w:pPr>
        <w:rPr>
          <w:rFonts w:ascii="Times New Roman" w:eastAsia="Times New Roman" w:hAnsi="Times New Roman" w:cs="Times New Roman"/>
          <w:sz w:val="20"/>
          <w:szCs w:val="20"/>
        </w:rPr>
      </w:pPr>
    </w:p>
    <w:p w14:paraId="0C405F22" w14:textId="77777777" w:rsidR="00F423D8" w:rsidRDefault="00F423D8" w:rsidP="00F423D8">
      <w:pPr>
        <w:rPr>
          <w:rFonts w:ascii="Times New Roman" w:eastAsia="Times New Roman" w:hAnsi="Times New Roman" w:cs="Times New Roman"/>
          <w:sz w:val="20"/>
          <w:szCs w:val="20"/>
        </w:rPr>
      </w:pPr>
    </w:p>
    <w:p w14:paraId="5E8A909A" w14:textId="77777777" w:rsidR="00093604" w:rsidRDefault="00093604" w:rsidP="00F423D8">
      <w:pPr>
        <w:rPr>
          <w:rFonts w:ascii="Times New Roman" w:eastAsia="Times New Roman" w:hAnsi="Times New Roman" w:cs="Times New Roman"/>
          <w:sz w:val="20"/>
          <w:szCs w:val="20"/>
        </w:rPr>
      </w:pPr>
    </w:p>
    <w:p w14:paraId="04DA57CA" w14:textId="77777777" w:rsidR="00093604" w:rsidRDefault="00093604" w:rsidP="00F423D8">
      <w:pPr>
        <w:rPr>
          <w:rFonts w:ascii="Times New Roman" w:eastAsia="Times New Roman" w:hAnsi="Times New Roman" w:cs="Times New Roman"/>
          <w:sz w:val="20"/>
          <w:szCs w:val="20"/>
        </w:rPr>
      </w:pPr>
    </w:p>
    <w:p w14:paraId="47668CD1" w14:textId="77777777" w:rsidR="00093604" w:rsidRDefault="00093604" w:rsidP="00F423D8">
      <w:pPr>
        <w:rPr>
          <w:rFonts w:ascii="Times New Roman" w:eastAsia="Times New Roman" w:hAnsi="Times New Roman" w:cs="Times New Roman"/>
          <w:sz w:val="20"/>
          <w:szCs w:val="20"/>
        </w:rPr>
      </w:pPr>
    </w:p>
    <w:p w14:paraId="4434FCC0" w14:textId="77777777" w:rsidR="00093604" w:rsidRDefault="00093604" w:rsidP="00F423D8">
      <w:pPr>
        <w:rPr>
          <w:rFonts w:ascii="Times New Roman" w:eastAsia="Times New Roman" w:hAnsi="Times New Roman" w:cs="Times New Roman"/>
          <w:sz w:val="20"/>
          <w:szCs w:val="20"/>
        </w:rPr>
      </w:pPr>
    </w:p>
    <w:p w14:paraId="3FD12EE3" w14:textId="77777777" w:rsidR="00093604" w:rsidRDefault="00093604" w:rsidP="00F423D8">
      <w:pPr>
        <w:rPr>
          <w:rFonts w:ascii="Times New Roman" w:eastAsia="Times New Roman" w:hAnsi="Times New Roman" w:cs="Times New Roman"/>
          <w:sz w:val="20"/>
          <w:szCs w:val="20"/>
        </w:rPr>
      </w:pPr>
    </w:p>
    <w:p w14:paraId="57008BD6" w14:textId="77777777" w:rsidR="00093604" w:rsidRDefault="00093604" w:rsidP="00F423D8">
      <w:pPr>
        <w:rPr>
          <w:rFonts w:ascii="Times New Roman" w:eastAsia="Times New Roman" w:hAnsi="Times New Roman" w:cs="Times New Roman"/>
          <w:sz w:val="20"/>
          <w:szCs w:val="20"/>
        </w:rPr>
      </w:pPr>
    </w:p>
    <w:p w14:paraId="4B01749F" w14:textId="77777777" w:rsidR="00093604" w:rsidRDefault="00093604" w:rsidP="00F423D8">
      <w:pPr>
        <w:rPr>
          <w:rFonts w:ascii="Times New Roman" w:eastAsia="Times New Roman" w:hAnsi="Times New Roman" w:cs="Times New Roman"/>
          <w:sz w:val="20"/>
          <w:szCs w:val="20"/>
        </w:rPr>
      </w:pPr>
    </w:p>
    <w:p w14:paraId="11E3D679" w14:textId="77777777" w:rsidR="00093604" w:rsidRDefault="00093604" w:rsidP="00F423D8">
      <w:pPr>
        <w:rPr>
          <w:rFonts w:ascii="Times New Roman" w:eastAsia="Times New Roman" w:hAnsi="Times New Roman" w:cs="Times New Roman"/>
          <w:sz w:val="20"/>
          <w:szCs w:val="20"/>
        </w:rPr>
      </w:pPr>
    </w:p>
    <w:p w14:paraId="6CA7AA35" w14:textId="77777777" w:rsidR="00093604" w:rsidRDefault="00093604" w:rsidP="00F423D8">
      <w:pPr>
        <w:rPr>
          <w:rFonts w:ascii="Times New Roman" w:eastAsia="Times New Roman" w:hAnsi="Times New Roman" w:cs="Times New Roman"/>
          <w:sz w:val="20"/>
          <w:szCs w:val="20"/>
        </w:rPr>
      </w:pPr>
    </w:p>
    <w:p w14:paraId="7739B3AE" w14:textId="77777777" w:rsidR="00093604" w:rsidRDefault="00093604" w:rsidP="00F423D8">
      <w:pPr>
        <w:rPr>
          <w:rFonts w:ascii="Times New Roman" w:eastAsia="Times New Roman" w:hAnsi="Times New Roman" w:cs="Times New Roman"/>
          <w:sz w:val="20"/>
          <w:szCs w:val="20"/>
        </w:rPr>
      </w:pPr>
    </w:p>
    <w:p w14:paraId="7BAF00EF" w14:textId="77777777" w:rsidR="00093604" w:rsidRDefault="00093604" w:rsidP="00F423D8">
      <w:pPr>
        <w:rPr>
          <w:rFonts w:ascii="Times New Roman" w:eastAsia="Times New Roman" w:hAnsi="Times New Roman" w:cs="Times New Roman"/>
          <w:sz w:val="20"/>
          <w:szCs w:val="20"/>
        </w:rPr>
      </w:pPr>
    </w:p>
    <w:p w14:paraId="03C3D23B" w14:textId="77777777" w:rsidR="00093604" w:rsidRDefault="00093604" w:rsidP="00F423D8">
      <w:pPr>
        <w:rPr>
          <w:rFonts w:ascii="Times New Roman" w:eastAsia="Times New Roman" w:hAnsi="Times New Roman" w:cs="Times New Roman"/>
          <w:sz w:val="20"/>
          <w:szCs w:val="20"/>
        </w:rPr>
      </w:pPr>
    </w:p>
    <w:p w14:paraId="0A64C939" w14:textId="77777777" w:rsidR="00093604" w:rsidRDefault="00093604" w:rsidP="00F423D8">
      <w:pPr>
        <w:rPr>
          <w:rFonts w:ascii="Times New Roman" w:eastAsia="Times New Roman" w:hAnsi="Times New Roman" w:cs="Times New Roman"/>
          <w:sz w:val="20"/>
          <w:szCs w:val="20"/>
        </w:rPr>
      </w:pPr>
    </w:p>
    <w:p w14:paraId="5788547D" w14:textId="77777777" w:rsidR="00093604" w:rsidRDefault="00093604" w:rsidP="00F423D8">
      <w:pPr>
        <w:rPr>
          <w:rFonts w:ascii="Times New Roman" w:eastAsia="Times New Roman" w:hAnsi="Times New Roman" w:cs="Times New Roman"/>
          <w:sz w:val="20"/>
          <w:szCs w:val="20"/>
        </w:rPr>
      </w:pPr>
    </w:p>
    <w:p w14:paraId="241E35E0" w14:textId="77777777" w:rsidR="00093604" w:rsidRDefault="00093604" w:rsidP="00F423D8">
      <w:pPr>
        <w:rPr>
          <w:rFonts w:ascii="Times New Roman" w:eastAsia="Times New Roman" w:hAnsi="Times New Roman" w:cs="Times New Roman"/>
          <w:sz w:val="20"/>
          <w:szCs w:val="20"/>
        </w:rPr>
      </w:pPr>
    </w:p>
    <w:p w14:paraId="36058C85" w14:textId="77777777" w:rsidR="00093604" w:rsidRDefault="00093604" w:rsidP="00F423D8">
      <w:pPr>
        <w:rPr>
          <w:rFonts w:ascii="Times New Roman" w:eastAsia="Times New Roman" w:hAnsi="Times New Roman" w:cs="Times New Roman"/>
          <w:sz w:val="20"/>
          <w:szCs w:val="20"/>
        </w:rPr>
      </w:pPr>
    </w:p>
    <w:p w14:paraId="0DECA25C" w14:textId="77777777" w:rsidR="00093604" w:rsidRDefault="00093604" w:rsidP="00F423D8">
      <w:pPr>
        <w:rPr>
          <w:rFonts w:ascii="Times New Roman" w:eastAsia="Times New Roman" w:hAnsi="Times New Roman" w:cs="Times New Roman"/>
          <w:sz w:val="20"/>
          <w:szCs w:val="20"/>
        </w:rPr>
      </w:pPr>
    </w:p>
    <w:p w14:paraId="4A1D674E" w14:textId="77777777" w:rsidR="00093604" w:rsidRDefault="00093604" w:rsidP="00F423D8">
      <w:pPr>
        <w:rPr>
          <w:rFonts w:ascii="Times New Roman" w:eastAsia="Times New Roman" w:hAnsi="Times New Roman" w:cs="Times New Roman"/>
          <w:sz w:val="20"/>
          <w:szCs w:val="20"/>
        </w:rPr>
      </w:pPr>
    </w:p>
    <w:p w14:paraId="65110AE7" w14:textId="77777777" w:rsidR="00093604" w:rsidRDefault="00093604" w:rsidP="00F423D8">
      <w:pPr>
        <w:rPr>
          <w:rFonts w:ascii="Times New Roman" w:eastAsia="Times New Roman" w:hAnsi="Times New Roman" w:cs="Times New Roman"/>
          <w:sz w:val="20"/>
          <w:szCs w:val="20"/>
        </w:rPr>
      </w:pPr>
    </w:p>
    <w:p w14:paraId="59DC2B84" w14:textId="77777777" w:rsidR="00093604" w:rsidRDefault="00093604" w:rsidP="00F423D8">
      <w:pPr>
        <w:rPr>
          <w:rFonts w:ascii="Times New Roman" w:eastAsia="Times New Roman" w:hAnsi="Times New Roman" w:cs="Times New Roman"/>
          <w:sz w:val="20"/>
          <w:szCs w:val="20"/>
        </w:rPr>
      </w:pPr>
    </w:p>
    <w:p w14:paraId="6E7E3A7F" w14:textId="77777777" w:rsidR="00093604" w:rsidRDefault="00093604" w:rsidP="00F423D8">
      <w:pPr>
        <w:rPr>
          <w:rFonts w:ascii="Times New Roman" w:eastAsia="Times New Roman" w:hAnsi="Times New Roman" w:cs="Times New Roman"/>
          <w:sz w:val="20"/>
          <w:szCs w:val="20"/>
        </w:rPr>
      </w:pPr>
    </w:p>
    <w:p w14:paraId="7B970847" w14:textId="77777777" w:rsidR="00093604" w:rsidRDefault="00093604" w:rsidP="00F423D8">
      <w:pPr>
        <w:rPr>
          <w:rFonts w:ascii="Times New Roman" w:eastAsia="Times New Roman" w:hAnsi="Times New Roman" w:cs="Times New Roman"/>
          <w:sz w:val="20"/>
          <w:szCs w:val="20"/>
        </w:rPr>
      </w:pPr>
    </w:p>
    <w:p w14:paraId="6C258C98" w14:textId="77777777" w:rsidR="00093604" w:rsidRDefault="00093604" w:rsidP="00F423D8">
      <w:pPr>
        <w:rPr>
          <w:rFonts w:ascii="Times New Roman" w:eastAsia="Times New Roman" w:hAnsi="Times New Roman" w:cs="Times New Roman"/>
          <w:sz w:val="20"/>
          <w:szCs w:val="20"/>
        </w:rPr>
      </w:pPr>
    </w:p>
    <w:p w14:paraId="778F8659" w14:textId="77777777" w:rsidR="00093604" w:rsidRPr="00473103" w:rsidRDefault="00093604" w:rsidP="00F423D8">
      <w:pPr>
        <w:rPr>
          <w:rFonts w:ascii="Times New Roman" w:eastAsia="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2A74B0B0"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C8E4B2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19E61307" w14:textId="4830B267" w:rsidR="00F423D8" w:rsidRPr="00473103" w:rsidRDefault="00F423D8" w:rsidP="00F423D8">
            <w:pPr>
              <w:shd w:val="clear" w:color="auto" w:fill="FFFFFF"/>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473103">
              <w:rPr>
                <w:rFonts w:ascii="Times New Roman" w:eastAsia="Times New Roman" w:hAnsi="Times New Roman" w:cs="Times New Roman"/>
                <w:color w:val="auto"/>
                <w:sz w:val="20"/>
                <w:szCs w:val="20"/>
              </w:rPr>
              <w:t>Estudio observacional analítico prospectivo</w:t>
            </w:r>
            <w:r w:rsidR="00146F2F">
              <w:rPr>
                <w:rFonts w:ascii="Times New Roman" w:eastAsia="Times New Roman" w:hAnsi="Times New Roman" w:cs="Times New Roman"/>
                <w:color w:val="auto"/>
                <w:sz w:val="20"/>
                <w:szCs w:val="20"/>
              </w:rPr>
              <w:t xml:space="preserve">  (Referencia No. 78)</w:t>
            </w:r>
          </w:p>
        </w:tc>
      </w:tr>
      <w:tr w:rsidR="00F423D8" w:rsidRPr="00473103" w14:paraId="5B83D0DA"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9AB0BC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11F0BCB3"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3b Oxford    </w:t>
            </w:r>
          </w:p>
        </w:tc>
      </w:tr>
      <w:tr w:rsidR="00F423D8" w:rsidRPr="00473103" w14:paraId="5FF93BBB"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AF0336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1BEFF791"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C</w:t>
            </w:r>
          </w:p>
        </w:tc>
      </w:tr>
      <w:tr w:rsidR="00F423D8" w:rsidRPr="00473103" w14:paraId="4F4433B9"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7756EC4"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6F273C60" w14:textId="77777777" w:rsidR="00F423D8" w:rsidRPr="00473103" w:rsidRDefault="00F423D8" w:rsidP="00F423D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eastAsia="Times New Roman" w:hAnsi="Times New Roman" w:cs="Times New Roman"/>
                <w:color w:val="auto"/>
                <w:sz w:val="20"/>
                <w:szCs w:val="20"/>
              </w:rPr>
              <w:t xml:space="preserve">Determinar la funcionalidad previa del individuo que sufre una caída y una fractura de cadera.  </w:t>
            </w:r>
          </w:p>
        </w:tc>
      </w:tr>
      <w:tr w:rsidR="00F423D8" w:rsidRPr="00473103" w14:paraId="1F879D75"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6811BF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6946" w:type="dxa"/>
          </w:tcPr>
          <w:p w14:paraId="221BCCAC" w14:textId="77777777" w:rsidR="00F423D8" w:rsidRPr="00473103" w:rsidRDefault="00F423D8" w:rsidP="00F423D8">
            <w:pPr>
              <w:tabs>
                <w:tab w:val="left" w:pos="1970"/>
              </w:tabs>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eastAsia="Times New Roman" w:hAnsi="Times New Roman" w:cs="Times New Roman"/>
                <w:color w:val="auto"/>
                <w:sz w:val="20"/>
                <w:szCs w:val="20"/>
              </w:rPr>
              <w:t xml:space="preserve"> 44 pacientes. </w:t>
            </w:r>
          </w:p>
        </w:tc>
      </w:tr>
      <w:tr w:rsidR="00F423D8" w:rsidRPr="00473103" w14:paraId="4C8CADAE"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0B0431C"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6946" w:type="dxa"/>
          </w:tcPr>
          <w:p w14:paraId="750B4616" w14:textId="52385EEE" w:rsidR="00F423D8" w:rsidRPr="00473103" w:rsidRDefault="00F423D8" w:rsidP="00F423D8">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473103">
              <w:rPr>
                <w:rFonts w:ascii="Times New Roman" w:eastAsia="Times New Roman" w:hAnsi="Times New Roman" w:cs="Times New Roman"/>
                <w:color w:val="auto"/>
                <w:sz w:val="20"/>
                <w:szCs w:val="20"/>
              </w:rPr>
              <w:t>La importancia de l</w:t>
            </w:r>
            <w:r w:rsidR="00FB0116">
              <w:rPr>
                <w:rFonts w:ascii="Times New Roman" w:eastAsia="Times New Roman" w:hAnsi="Times New Roman" w:cs="Times New Roman"/>
                <w:color w:val="auto"/>
                <w:sz w:val="20"/>
                <w:szCs w:val="20"/>
              </w:rPr>
              <w:t>as fracturas de cadera se da</w:t>
            </w:r>
            <w:r w:rsidRPr="00473103">
              <w:rPr>
                <w:rFonts w:ascii="Times New Roman" w:eastAsia="Times New Roman" w:hAnsi="Times New Roman" w:cs="Times New Roman"/>
                <w:color w:val="auto"/>
                <w:sz w:val="20"/>
                <w:szCs w:val="20"/>
              </w:rPr>
              <w:t xml:space="preserve"> no solo por su elevada frecuencia, sino por la mortalidad asociada, su morbilidad y su alto costo económico y social.</w:t>
            </w:r>
          </w:p>
        </w:tc>
      </w:tr>
      <w:tr w:rsidR="00F423D8" w:rsidRPr="00473103" w14:paraId="6ED19CB6"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4BEFD76F"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6946" w:type="dxa"/>
          </w:tcPr>
          <w:p w14:paraId="4B289464" w14:textId="1322B09D" w:rsidR="00F423D8" w:rsidRPr="00ED1CE5" w:rsidRDefault="00F423D8" w:rsidP="00ED1CE5">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ED1CE5">
              <w:rPr>
                <w:rFonts w:ascii="Times New Roman" w:hAnsi="Times New Roman" w:cs="Times New Roman"/>
                <w:color w:val="auto"/>
                <w:sz w:val="20"/>
                <w:szCs w:val="20"/>
              </w:rPr>
              <w:t>Determinar, mediante índice de Barthel la funcionalidad previa del individuo que sufre una caída y fractura de cadera y mediante el MNA, valorar el estado nutricional en el momento de su ingreso</w:t>
            </w:r>
            <w:r w:rsidR="00FB0116" w:rsidRPr="00ED1CE5">
              <w:rPr>
                <w:rFonts w:ascii="Times New Roman" w:hAnsi="Times New Roman" w:cs="Times New Roman"/>
                <w:color w:val="auto"/>
                <w:sz w:val="20"/>
                <w:szCs w:val="20"/>
              </w:rPr>
              <w:t xml:space="preserve">, </w:t>
            </w:r>
            <w:r w:rsidRPr="00ED1CE5">
              <w:rPr>
                <w:rFonts w:ascii="Times New Roman" w:hAnsi="Times New Roman" w:cs="Times New Roman"/>
                <w:color w:val="auto"/>
                <w:sz w:val="20"/>
                <w:szCs w:val="20"/>
              </w:rPr>
              <w:t xml:space="preserve">la correlación entre ambos </w:t>
            </w:r>
            <w:r w:rsidR="00FB0116" w:rsidRPr="00ED1CE5">
              <w:rPr>
                <w:rFonts w:ascii="Times New Roman" w:hAnsi="Times New Roman" w:cs="Times New Roman"/>
                <w:color w:val="auto"/>
                <w:sz w:val="20"/>
                <w:szCs w:val="20"/>
              </w:rPr>
              <w:t>parámetros</w:t>
            </w:r>
            <w:r w:rsidR="00ED1CE5" w:rsidRPr="00ED1CE5">
              <w:rPr>
                <w:rFonts w:ascii="Times New Roman" w:hAnsi="Times New Roman" w:cs="Times New Roman"/>
                <w:color w:val="auto"/>
                <w:sz w:val="20"/>
                <w:szCs w:val="20"/>
              </w:rPr>
              <w:t xml:space="preserve"> </w:t>
            </w:r>
            <w:r w:rsidR="00FB0116" w:rsidRPr="00ED1CE5">
              <w:rPr>
                <w:rFonts w:ascii="Times New Roman" w:hAnsi="Times New Roman" w:cs="Times New Roman"/>
                <w:color w:val="auto"/>
                <w:sz w:val="20"/>
                <w:szCs w:val="20"/>
              </w:rPr>
              <w:t>como</w:t>
            </w:r>
            <w:r w:rsidRPr="00ED1CE5">
              <w:rPr>
                <w:rFonts w:ascii="Times New Roman" w:hAnsi="Times New Roman" w:cs="Times New Roman"/>
                <w:color w:val="auto"/>
                <w:sz w:val="20"/>
                <w:szCs w:val="20"/>
              </w:rPr>
              <w:t xml:space="preserve"> factores de riesgo. Estudio observacional, analítico prospectivo en pacientes con fractura de cadera mayores de 65 años de edad que ingresaron al servicio de urgencias del Hospital Universitario San Ignacio, ent</w:t>
            </w:r>
            <w:r w:rsidR="00FB0116" w:rsidRPr="00ED1CE5">
              <w:rPr>
                <w:rFonts w:ascii="Times New Roman" w:hAnsi="Times New Roman" w:cs="Times New Roman"/>
                <w:color w:val="auto"/>
                <w:sz w:val="20"/>
                <w:szCs w:val="20"/>
              </w:rPr>
              <w:t xml:space="preserve">re enero y diciembre de 2013. </w:t>
            </w:r>
            <w:r w:rsidRPr="00ED1CE5">
              <w:rPr>
                <w:rFonts w:ascii="Times New Roman" w:hAnsi="Times New Roman" w:cs="Times New Roman"/>
                <w:color w:val="auto"/>
                <w:sz w:val="20"/>
                <w:szCs w:val="20"/>
              </w:rPr>
              <w:t>Se utilizó estadística descriptiva con frecuenci</w:t>
            </w:r>
            <w:r w:rsidR="00CC12BE" w:rsidRPr="00ED1CE5">
              <w:rPr>
                <w:rFonts w:ascii="Times New Roman" w:hAnsi="Times New Roman" w:cs="Times New Roman"/>
                <w:color w:val="auto"/>
                <w:sz w:val="20"/>
                <w:szCs w:val="20"/>
              </w:rPr>
              <w:t xml:space="preserve">as absolutas y relativas, así </w:t>
            </w:r>
            <w:r w:rsidRPr="00ED1CE5">
              <w:rPr>
                <w:rFonts w:ascii="Times New Roman" w:hAnsi="Times New Roman" w:cs="Times New Roman"/>
                <w:color w:val="auto"/>
                <w:sz w:val="20"/>
                <w:szCs w:val="20"/>
              </w:rPr>
              <w:t xml:space="preserve">como gráficos de barras y análisis inferencial para establecer la asociación de las variables en estudio, mediante </w:t>
            </w:r>
            <w:r w:rsidR="00CC12BE" w:rsidRPr="00ED1CE5">
              <w:rPr>
                <w:rFonts w:ascii="Times New Roman" w:hAnsi="Times New Roman" w:cs="Times New Roman"/>
                <w:color w:val="auto"/>
                <w:sz w:val="20"/>
                <w:szCs w:val="20"/>
              </w:rPr>
              <w:t>tablas de</w:t>
            </w:r>
            <w:r w:rsidRPr="00ED1CE5">
              <w:rPr>
                <w:rFonts w:ascii="Times New Roman" w:hAnsi="Times New Roman" w:cs="Times New Roman"/>
                <w:color w:val="auto"/>
                <w:sz w:val="20"/>
                <w:szCs w:val="20"/>
              </w:rPr>
              <w:t xml:space="preserve"> contingencia para pruebas de asociación. De la misma manera, se dividió </w:t>
            </w:r>
            <w:r w:rsidR="00CC12BE" w:rsidRPr="00ED1CE5">
              <w:rPr>
                <w:rFonts w:ascii="Times New Roman" w:hAnsi="Times New Roman" w:cs="Times New Roman"/>
                <w:color w:val="auto"/>
                <w:sz w:val="20"/>
                <w:szCs w:val="20"/>
              </w:rPr>
              <w:t>el grupo</w:t>
            </w:r>
            <w:r w:rsidRPr="00ED1CE5">
              <w:rPr>
                <w:rFonts w:ascii="Times New Roman" w:hAnsi="Times New Roman" w:cs="Times New Roman"/>
                <w:color w:val="auto"/>
                <w:sz w:val="20"/>
                <w:szCs w:val="20"/>
              </w:rPr>
              <w:t xml:space="preserve"> de pacientes</w:t>
            </w:r>
            <w:r w:rsidR="00CC12BE" w:rsidRPr="00ED1CE5">
              <w:rPr>
                <w:rFonts w:ascii="Times New Roman" w:hAnsi="Times New Roman" w:cs="Times New Roman"/>
                <w:color w:val="auto"/>
                <w:sz w:val="20"/>
                <w:szCs w:val="20"/>
              </w:rPr>
              <w:t>,</w:t>
            </w:r>
            <w:r w:rsidRPr="00ED1CE5">
              <w:rPr>
                <w:rFonts w:ascii="Times New Roman" w:hAnsi="Times New Roman" w:cs="Times New Roman"/>
                <w:color w:val="auto"/>
                <w:sz w:val="20"/>
                <w:szCs w:val="20"/>
              </w:rPr>
              <w:t xml:space="preserve"> dependiendo de las variables estudiadas para estimación </w:t>
            </w:r>
            <w:r w:rsidR="00ED1CE5" w:rsidRPr="00ED1CE5">
              <w:rPr>
                <w:rFonts w:ascii="Times New Roman" w:hAnsi="Times New Roman" w:cs="Times New Roman"/>
                <w:color w:val="auto"/>
                <w:sz w:val="20"/>
                <w:szCs w:val="20"/>
              </w:rPr>
              <w:t>de</w:t>
            </w:r>
            <w:r w:rsidR="00CC12BE" w:rsidRPr="00ED1CE5">
              <w:rPr>
                <w:rFonts w:ascii="Times New Roman" w:hAnsi="Times New Roman" w:cs="Times New Roman"/>
                <w:color w:val="auto"/>
                <w:sz w:val="20"/>
                <w:szCs w:val="20"/>
              </w:rPr>
              <w:t xml:space="preserve"> riesgo</w:t>
            </w:r>
            <w:r w:rsidRPr="00ED1CE5">
              <w:rPr>
                <w:rFonts w:ascii="Times New Roman" w:hAnsi="Times New Roman" w:cs="Times New Roman"/>
                <w:color w:val="auto"/>
                <w:sz w:val="20"/>
                <w:szCs w:val="20"/>
              </w:rPr>
              <w:t xml:space="preserve"> con odd ratio (OR) y así evaluar la asociación entre el estado </w:t>
            </w:r>
            <w:r w:rsidR="00CC12BE" w:rsidRPr="00ED1CE5">
              <w:rPr>
                <w:rFonts w:ascii="Times New Roman" w:hAnsi="Times New Roman" w:cs="Times New Roman"/>
                <w:color w:val="auto"/>
                <w:sz w:val="20"/>
                <w:szCs w:val="20"/>
              </w:rPr>
              <w:t>nutricional y</w:t>
            </w:r>
            <w:r w:rsidRPr="00ED1CE5">
              <w:rPr>
                <w:rFonts w:ascii="Times New Roman" w:hAnsi="Times New Roman" w:cs="Times New Roman"/>
                <w:color w:val="auto"/>
                <w:sz w:val="20"/>
                <w:szCs w:val="20"/>
              </w:rPr>
              <w:t xml:space="preserve"> la funcionalidad de los pacientes. </w:t>
            </w:r>
          </w:p>
        </w:tc>
      </w:tr>
      <w:tr w:rsidR="00F423D8" w:rsidRPr="00473103" w14:paraId="464A7D69"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A75F0E5"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6946" w:type="dxa"/>
          </w:tcPr>
          <w:p w14:paraId="19A767EC" w14:textId="34DE3D18" w:rsidR="00F423D8" w:rsidRPr="00ED1CE5" w:rsidRDefault="00F423D8" w:rsidP="00F423D8">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ED1CE5">
              <w:rPr>
                <w:rFonts w:ascii="Times New Roman" w:eastAsia="Times New Roman" w:hAnsi="Times New Roman" w:cs="Times New Roman"/>
                <w:color w:val="auto"/>
                <w:sz w:val="20"/>
                <w:szCs w:val="20"/>
              </w:rPr>
              <w:t>La edad promedio fue de 81,8 DE ± 8; el 59% eran mujeres. De 44 pacientes, 13 eran independientes, 7 cursaban con dependencia leve, 10 cursaban con dependencia moderada, 13 tuvieron una dependencia moderada y uno tenía dependencia total. En cuanto a la evaluación nutricional, del total de los pacientes estudiados, 14 tuvieron un estado nutricional satisfactorio, 24 presentaron riesgo de malnutrición y solo 6 se encontraron con desnutrición. El riesgo de tener algún grado de dependencia funcional al momento del ingreso en pacientes con fractura de cadera, si no se está adecuadamente nutrido, es de 6,67 veces más (OR: 6,67 IC 95%: 1,60-27,83; p &lt; 0,000) que si los pacientes tuvieran un adecuado estado nutricional.</w:t>
            </w:r>
          </w:p>
        </w:tc>
      </w:tr>
      <w:tr w:rsidR="00F423D8" w:rsidRPr="00473103" w14:paraId="03F2DBE7"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32B9F339"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6946" w:type="dxa"/>
          </w:tcPr>
          <w:p w14:paraId="22B48F86" w14:textId="415C5514" w:rsidR="00F423D8" w:rsidRPr="00473103" w:rsidRDefault="00F423D8" w:rsidP="00ED1CE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eastAsia="Times New Roman" w:hAnsi="Times New Roman" w:cs="Times New Roman"/>
                <w:color w:val="auto"/>
                <w:sz w:val="20"/>
                <w:szCs w:val="20"/>
              </w:rPr>
              <w:t xml:space="preserve">Nuestra población de ancianos con </w:t>
            </w:r>
            <w:r w:rsidRPr="00ED1CE5">
              <w:rPr>
                <w:rFonts w:ascii="Times New Roman" w:eastAsia="Times New Roman" w:hAnsi="Times New Roman" w:cs="Times New Roman"/>
                <w:color w:val="auto"/>
                <w:sz w:val="20"/>
                <w:szCs w:val="20"/>
              </w:rPr>
              <w:t>fractura de cadera presenta un mayor grado de dependenci</w:t>
            </w:r>
            <w:r w:rsidR="00CC12BE" w:rsidRPr="00ED1CE5">
              <w:rPr>
                <w:rFonts w:ascii="Times New Roman" w:eastAsia="Times New Roman" w:hAnsi="Times New Roman" w:cs="Times New Roman"/>
                <w:color w:val="auto"/>
                <w:sz w:val="20"/>
                <w:szCs w:val="20"/>
              </w:rPr>
              <w:t>a, comparado con otras series. E</w:t>
            </w:r>
            <w:r w:rsidR="00ED1CE5">
              <w:rPr>
                <w:rFonts w:ascii="Times New Roman" w:eastAsia="Times New Roman" w:hAnsi="Times New Roman" w:cs="Times New Roman"/>
                <w:color w:val="auto"/>
                <w:sz w:val="20"/>
                <w:szCs w:val="20"/>
              </w:rPr>
              <w:t>xiste</w:t>
            </w:r>
            <w:r w:rsidRPr="00ED1CE5">
              <w:rPr>
                <w:rFonts w:ascii="Times New Roman" w:eastAsia="Times New Roman" w:hAnsi="Times New Roman" w:cs="Times New Roman"/>
                <w:color w:val="auto"/>
                <w:sz w:val="20"/>
                <w:szCs w:val="20"/>
              </w:rPr>
              <w:t xml:space="preserve"> relación directa entre el estado funcional y el estado nutricional al ingreso</w:t>
            </w:r>
            <w:r w:rsidRPr="00473103">
              <w:rPr>
                <w:rFonts w:ascii="Times New Roman" w:eastAsia="Times New Roman" w:hAnsi="Times New Roman" w:cs="Times New Roman"/>
                <w:color w:val="auto"/>
                <w:sz w:val="20"/>
                <w:szCs w:val="20"/>
              </w:rPr>
              <w:t>.</w:t>
            </w:r>
          </w:p>
        </w:tc>
      </w:tr>
    </w:tbl>
    <w:p w14:paraId="16EAE6B1" w14:textId="77777777" w:rsidR="00F423D8" w:rsidRPr="00473103" w:rsidRDefault="00F423D8" w:rsidP="00F423D8">
      <w:pPr>
        <w:rPr>
          <w:rFonts w:ascii="Times New Roman" w:eastAsia="Times New Roman" w:hAnsi="Times New Roman" w:cs="Times New Roman"/>
          <w:sz w:val="20"/>
          <w:szCs w:val="20"/>
        </w:rPr>
      </w:pPr>
    </w:p>
    <w:p w14:paraId="3A44CF27" w14:textId="77777777" w:rsidR="00F423D8" w:rsidRDefault="00F423D8" w:rsidP="00F423D8">
      <w:pPr>
        <w:rPr>
          <w:rFonts w:ascii="Times New Roman" w:eastAsia="Times New Roman" w:hAnsi="Times New Roman" w:cs="Times New Roman"/>
          <w:sz w:val="20"/>
          <w:szCs w:val="20"/>
        </w:rPr>
      </w:pPr>
    </w:p>
    <w:p w14:paraId="5821EA29" w14:textId="77777777" w:rsidR="00093604" w:rsidRDefault="00093604" w:rsidP="00F423D8">
      <w:pPr>
        <w:rPr>
          <w:rFonts w:ascii="Times New Roman" w:eastAsia="Times New Roman" w:hAnsi="Times New Roman" w:cs="Times New Roman"/>
          <w:sz w:val="20"/>
          <w:szCs w:val="20"/>
        </w:rPr>
      </w:pPr>
    </w:p>
    <w:p w14:paraId="2820FB0A" w14:textId="77777777" w:rsidR="00093604" w:rsidRDefault="00093604" w:rsidP="00F423D8">
      <w:pPr>
        <w:rPr>
          <w:rFonts w:ascii="Times New Roman" w:eastAsia="Times New Roman" w:hAnsi="Times New Roman" w:cs="Times New Roman"/>
          <w:sz w:val="20"/>
          <w:szCs w:val="20"/>
        </w:rPr>
      </w:pPr>
    </w:p>
    <w:p w14:paraId="144B87CD" w14:textId="77777777" w:rsidR="00093604" w:rsidRDefault="00093604" w:rsidP="00F423D8">
      <w:pPr>
        <w:rPr>
          <w:rFonts w:ascii="Times New Roman" w:eastAsia="Times New Roman" w:hAnsi="Times New Roman" w:cs="Times New Roman"/>
          <w:sz w:val="20"/>
          <w:szCs w:val="20"/>
        </w:rPr>
      </w:pPr>
    </w:p>
    <w:p w14:paraId="30A57CCB" w14:textId="77777777" w:rsidR="00093604" w:rsidRDefault="00093604" w:rsidP="00F423D8">
      <w:pPr>
        <w:rPr>
          <w:rFonts w:ascii="Times New Roman" w:eastAsia="Times New Roman" w:hAnsi="Times New Roman" w:cs="Times New Roman"/>
          <w:sz w:val="20"/>
          <w:szCs w:val="20"/>
        </w:rPr>
      </w:pPr>
    </w:p>
    <w:p w14:paraId="57B14FDC" w14:textId="77777777" w:rsidR="00093604" w:rsidRDefault="00093604" w:rsidP="00F423D8">
      <w:pPr>
        <w:rPr>
          <w:rFonts w:ascii="Times New Roman" w:eastAsia="Times New Roman" w:hAnsi="Times New Roman" w:cs="Times New Roman"/>
          <w:sz w:val="20"/>
          <w:szCs w:val="20"/>
        </w:rPr>
      </w:pPr>
    </w:p>
    <w:p w14:paraId="48519C23" w14:textId="77777777" w:rsidR="00093604" w:rsidRDefault="00093604" w:rsidP="00F423D8">
      <w:pPr>
        <w:rPr>
          <w:rFonts w:ascii="Times New Roman" w:eastAsia="Times New Roman" w:hAnsi="Times New Roman" w:cs="Times New Roman"/>
          <w:sz w:val="20"/>
          <w:szCs w:val="20"/>
        </w:rPr>
      </w:pPr>
    </w:p>
    <w:p w14:paraId="7DDFD629" w14:textId="77777777" w:rsidR="00093604" w:rsidRDefault="00093604" w:rsidP="00F423D8">
      <w:pPr>
        <w:rPr>
          <w:rFonts w:ascii="Times New Roman" w:eastAsia="Times New Roman" w:hAnsi="Times New Roman" w:cs="Times New Roman"/>
          <w:sz w:val="20"/>
          <w:szCs w:val="20"/>
        </w:rPr>
      </w:pPr>
    </w:p>
    <w:p w14:paraId="0F27CEDF" w14:textId="77777777" w:rsidR="00093604" w:rsidRDefault="00093604" w:rsidP="00F423D8">
      <w:pPr>
        <w:rPr>
          <w:rFonts w:ascii="Times New Roman" w:eastAsia="Times New Roman" w:hAnsi="Times New Roman" w:cs="Times New Roman"/>
          <w:sz w:val="20"/>
          <w:szCs w:val="20"/>
        </w:rPr>
      </w:pPr>
    </w:p>
    <w:p w14:paraId="0537EAC0" w14:textId="77777777" w:rsidR="00093604" w:rsidRDefault="00093604" w:rsidP="00F423D8">
      <w:pPr>
        <w:rPr>
          <w:rFonts w:ascii="Times New Roman" w:eastAsia="Times New Roman" w:hAnsi="Times New Roman" w:cs="Times New Roman"/>
          <w:sz w:val="20"/>
          <w:szCs w:val="20"/>
        </w:rPr>
      </w:pPr>
    </w:p>
    <w:p w14:paraId="4D3581E5" w14:textId="77777777" w:rsidR="00093604" w:rsidRDefault="00093604" w:rsidP="00F423D8">
      <w:pPr>
        <w:rPr>
          <w:rFonts w:ascii="Times New Roman" w:eastAsia="Times New Roman" w:hAnsi="Times New Roman" w:cs="Times New Roman"/>
          <w:sz w:val="20"/>
          <w:szCs w:val="20"/>
        </w:rPr>
      </w:pPr>
    </w:p>
    <w:p w14:paraId="18C5063C" w14:textId="77777777" w:rsidR="00093604" w:rsidRDefault="00093604" w:rsidP="00F423D8">
      <w:pPr>
        <w:rPr>
          <w:rFonts w:ascii="Times New Roman" w:eastAsia="Times New Roman" w:hAnsi="Times New Roman" w:cs="Times New Roman"/>
          <w:sz w:val="20"/>
          <w:szCs w:val="20"/>
        </w:rPr>
      </w:pPr>
    </w:p>
    <w:p w14:paraId="598CEFAE" w14:textId="77777777" w:rsidR="00093604" w:rsidRPr="00473103" w:rsidRDefault="00093604" w:rsidP="00F423D8">
      <w:pPr>
        <w:rPr>
          <w:rFonts w:ascii="Times New Roman" w:eastAsia="Times New Roman" w:hAnsi="Times New Roman" w:cs="Times New Roman"/>
          <w:sz w:val="20"/>
          <w:szCs w:val="20"/>
        </w:rPr>
      </w:pPr>
    </w:p>
    <w:tbl>
      <w:tblPr>
        <w:tblStyle w:val="Sombreadoclaro-nfasis1"/>
        <w:tblW w:w="9039" w:type="dxa"/>
        <w:tblLook w:val="04A0" w:firstRow="1" w:lastRow="0" w:firstColumn="1" w:lastColumn="0" w:noHBand="0" w:noVBand="1"/>
      </w:tblPr>
      <w:tblGrid>
        <w:gridCol w:w="2093"/>
        <w:gridCol w:w="6946"/>
      </w:tblGrid>
      <w:tr w:rsidR="00F423D8" w:rsidRPr="00473103" w14:paraId="37187E4F"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CCBD2A5"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6946" w:type="dxa"/>
          </w:tcPr>
          <w:p w14:paraId="325D0F16" w14:textId="436DA13C" w:rsidR="00F423D8" w:rsidRPr="00473103" w:rsidRDefault="00F423D8" w:rsidP="00F423D8">
            <w:pPr>
              <w:shd w:val="clear" w:color="auto" w:fill="FFFFFF"/>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 xml:space="preserve">Revisión Sistémica. </w:t>
            </w:r>
            <w:r w:rsidR="00146F2F">
              <w:rPr>
                <w:rFonts w:ascii="Times New Roman" w:hAnsi="Times New Roman" w:cs="Times New Roman"/>
                <w:color w:val="auto"/>
                <w:sz w:val="20"/>
                <w:szCs w:val="20"/>
              </w:rPr>
              <w:t xml:space="preserve"> (Referencia No. 79)</w:t>
            </w:r>
          </w:p>
        </w:tc>
      </w:tr>
      <w:tr w:rsidR="00F423D8" w:rsidRPr="00473103" w14:paraId="0516B7FC"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1B262D5"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6946" w:type="dxa"/>
          </w:tcPr>
          <w:p w14:paraId="73865FD1"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2b Oxford    </w:t>
            </w:r>
          </w:p>
        </w:tc>
      </w:tr>
      <w:tr w:rsidR="00F423D8" w:rsidRPr="00473103" w14:paraId="55EB2226"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539CF71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6946" w:type="dxa"/>
          </w:tcPr>
          <w:p w14:paraId="47C1190F"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B</w:t>
            </w:r>
          </w:p>
        </w:tc>
      </w:tr>
      <w:tr w:rsidR="00F423D8" w:rsidRPr="00473103" w14:paraId="48A23232"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889F382"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6946" w:type="dxa"/>
          </w:tcPr>
          <w:p w14:paraId="1F4F84B1" w14:textId="6EEC3C5B" w:rsidR="00F423D8" w:rsidRPr="00473103" w:rsidRDefault="00F423D8" w:rsidP="00ED1CE5">
            <w:pPr>
              <w:shd w:val="clear" w:color="auto" w:fill="FFFFFF"/>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A</w:t>
            </w:r>
            <w:r w:rsidRPr="00473103">
              <w:rPr>
                <w:rFonts w:ascii="Times New Roman" w:eastAsia="Times New Roman" w:hAnsi="Times New Roman" w:cs="Times New Roman"/>
                <w:color w:val="auto"/>
                <w:sz w:val="20"/>
                <w:szCs w:val="20"/>
              </w:rPr>
              <w:t xml:space="preserve">grupar, clasificar y reportar el mejor nivel de evidencia en el manejo de terapia física y rehabilitación en pacientes con fractura pertrocantérica y subtrocantérica de cadera después de </w:t>
            </w:r>
            <w:r w:rsidRPr="00ED1CE5">
              <w:rPr>
                <w:rFonts w:ascii="Times New Roman" w:eastAsia="Times New Roman" w:hAnsi="Times New Roman" w:cs="Times New Roman"/>
                <w:color w:val="auto"/>
                <w:sz w:val="20"/>
                <w:szCs w:val="20"/>
              </w:rPr>
              <w:t>cirugía</w:t>
            </w:r>
            <w:r w:rsidR="00ED1CE5" w:rsidRPr="00ED1CE5">
              <w:rPr>
                <w:rFonts w:ascii="Times New Roman" w:eastAsia="Times New Roman" w:hAnsi="Times New Roman" w:cs="Times New Roman"/>
                <w:color w:val="auto"/>
                <w:sz w:val="20"/>
                <w:szCs w:val="20"/>
              </w:rPr>
              <w:t xml:space="preserve"> </w:t>
            </w:r>
            <w:r w:rsidRPr="00ED1CE5">
              <w:rPr>
                <w:rFonts w:ascii="Times New Roman" w:eastAsia="Times New Roman" w:hAnsi="Times New Roman" w:cs="Times New Roman"/>
                <w:color w:val="auto"/>
                <w:sz w:val="20"/>
                <w:szCs w:val="20"/>
              </w:rPr>
              <w:t>en desenlaces de actividades de la vida diaria, independencia y complicaciones.</w:t>
            </w:r>
          </w:p>
        </w:tc>
      </w:tr>
      <w:tr w:rsidR="00F423D8" w:rsidRPr="00473103" w14:paraId="46B71473"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16C9556" w14:textId="77777777" w:rsidR="00F423D8" w:rsidRPr="00ED1CE5"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ED1CE5">
              <w:rPr>
                <w:rFonts w:ascii="Times New Roman" w:eastAsia="Times New Roman" w:hAnsi="Times New Roman" w:cs="Times New Roman"/>
                <w:color w:val="000000"/>
                <w:sz w:val="20"/>
                <w:szCs w:val="20"/>
              </w:rPr>
              <w:t>Población muestra</w:t>
            </w:r>
          </w:p>
        </w:tc>
        <w:tc>
          <w:tcPr>
            <w:tcW w:w="6946" w:type="dxa"/>
          </w:tcPr>
          <w:p w14:paraId="644D510C" w14:textId="77777777" w:rsidR="005D61C7" w:rsidRPr="00ED1CE5" w:rsidRDefault="005D61C7" w:rsidP="00F423D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p>
          <w:p w14:paraId="0DA9D0AC" w14:textId="7987A837" w:rsidR="00F423D8" w:rsidRPr="00ED1CE5" w:rsidRDefault="00F423D8" w:rsidP="00F423D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ED1CE5">
              <w:rPr>
                <w:rFonts w:ascii="Times New Roman" w:eastAsia="Times New Roman" w:hAnsi="Times New Roman" w:cs="Times New Roman"/>
                <w:color w:val="auto"/>
                <w:sz w:val="20"/>
                <w:szCs w:val="20"/>
              </w:rPr>
              <w:t>21 ensayos</w:t>
            </w:r>
          </w:p>
        </w:tc>
      </w:tr>
      <w:tr w:rsidR="00F423D8" w:rsidRPr="00473103" w14:paraId="430679DE"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89861EE" w14:textId="77777777" w:rsidR="00F423D8" w:rsidRPr="00ED1CE5"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ED1CE5">
              <w:rPr>
                <w:rFonts w:ascii="Times New Roman" w:eastAsia="Times New Roman" w:hAnsi="Times New Roman" w:cs="Times New Roman"/>
                <w:color w:val="000000"/>
                <w:sz w:val="20"/>
                <w:szCs w:val="20"/>
              </w:rPr>
              <w:t xml:space="preserve">Antecedente </w:t>
            </w:r>
          </w:p>
        </w:tc>
        <w:tc>
          <w:tcPr>
            <w:tcW w:w="6946" w:type="dxa"/>
          </w:tcPr>
          <w:p w14:paraId="08F1E5B8" w14:textId="77777777" w:rsidR="00F423D8" w:rsidRPr="00ED1CE5" w:rsidRDefault="00F423D8" w:rsidP="00F423D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ED1CE5">
              <w:rPr>
                <w:rFonts w:ascii="Times New Roman" w:eastAsia="Times New Roman" w:hAnsi="Times New Roman" w:cs="Times New Roman"/>
                <w:color w:val="auto"/>
                <w:sz w:val="20"/>
                <w:szCs w:val="20"/>
              </w:rPr>
              <w:t xml:space="preserve">Las fracturas de cadera se consideran entre las lesiones incapacitantes más comunes en mayores de 60 años. Se asocian a un alto índice de mortalidad. </w:t>
            </w:r>
          </w:p>
        </w:tc>
      </w:tr>
      <w:tr w:rsidR="00F423D8" w:rsidRPr="00473103" w14:paraId="533E4718"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A7E1210" w14:textId="77777777" w:rsidR="00F423D8" w:rsidRPr="00ED1CE5"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ED1CE5">
              <w:rPr>
                <w:rFonts w:ascii="Times New Roman" w:eastAsia="Times New Roman" w:hAnsi="Times New Roman" w:cs="Times New Roman"/>
                <w:color w:val="000000"/>
                <w:sz w:val="20"/>
                <w:szCs w:val="20"/>
              </w:rPr>
              <w:t xml:space="preserve">Materiales y métodos </w:t>
            </w:r>
          </w:p>
        </w:tc>
        <w:tc>
          <w:tcPr>
            <w:tcW w:w="6946" w:type="dxa"/>
          </w:tcPr>
          <w:p w14:paraId="0187D68B" w14:textId="535BAA5F" w:rsidR="00F423D8" w:rsidRPr="00ED1CE5" w:rsidRDefault="00F423D8" w:rsidP="00ED1CE5">
            <w:pPr>
              <w:shd w:val="clear" w:color="auto" w:fill="FFFFFF"/>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ED1CE5">
              <w:rPr>
                <w:rFonts w:ascii="Times New Roman" w:eastAsia="Times New Roman" w:hAnsi="Times New Roman" w:cs="Times New Roman"/>
                <w:color w:val="auto"/>
                <w:sz w:val="20"/>
                <w:szCs w:val="20"/>
              </w:rPr>
              <w:t>Se identificaron 3,389 resúmenes</w:t>
            </w:r>
            <w:r w:rsidR="005D61C7" w:rsidRPr="00ED1CE5">
              <w:rPr>
                <w:rFonts w:ascii="Times New Roman" w:eastAsia="Times New Roman" w:hAnsi="Times New Roman" w:cs="Times New Roman"/>
                <w:color w:val="auto"/>
                <w:sz w:val="20"/>
                <w:szCs w:val="20"/>
              </w:rPr>
              <w:t>,</w:t>
            </w:r>
            <w:r w:rsidRPr="00ED1CE5">
              <w:rPr>
                <w:rFonts w:ascii="Times New Roman" w:eastAsia="Times New Roman" w:hAnsi="Times New Roman" w:cs="Times New Roman"/>
                <w:color w:val="auto"/>
                <w:sz w:val="20"/>
                <w:szCs w:val="20"/>
              </w:rPr>
              <w:t xml:space="preserve"> y a través de otras fuentes </w:t>
            </w:r>
            <w:r w:rsidR="005D61C7" w:rsidRPr="00ED1CE5">
              <w:rPr>
                <w:rFonts w:ascii="Times New Roman" w:eastAsia="Times New Roman" w:hAnsi="Times New Roman" w:cs="Times New Roman"/>
                <w:color w:val="auto"/>
                <w:sz w:val="20"/>
                <w:szCs w:val="20"/>
              </w:rPr>
              <w:t>1,567 resúmenes</w:t>
            </w:r>
            <w:r w:rsidR="00ED1CE5" w:rsidRPr="00ED1CE5">
              <w:rPr>
                <w:rFonts w:ascii="Times New Roman" w:eastAsia="Times New Roman" w:hAnsi="Times New Roman" w:cs="Times New Roman"/>
                <w:color w:val="auto"/>
                <w:sz w:val="20"/>
                <w:szCs w:val="20"/>
              </w:rPr>
              <w:t>.  Eliminaron duplicados y</w:t>
            </w:r>
            <w:r w:rsidRPr="00ED1CE5">
              <w:rPr>
                <w:rFonts w:ascii="Times New Roman" w:eastAsia="Times New Roman" w:hAnsi="Times New Roman" w:cs="Times New Roman"/>
                <w:color w:val="auto"/>
                <w:sz w:val="20"/>
                <w:szCs w:val="20"/>
              </w:rPr>
              <w:t xml:space="preserve"> posterior a cribado se </w:t>
            </w:r>
            <w:r w:rsidR="00ED1CE5" w:rsidRPr="00ED1CE5">
              <w:rPr>
                <w:rFonts w:ascii="Times New Roman" w:eastAsia="Times New Roman" w:hAnsi="Times New Roman" w:cs="Times New Roman"/>
                <w:color w:val="auto"/>
                <w:sz w:val="20"/>
                <w:szCs w:val="20"/>
              </w:rPr>
              <w:t>obtuvo</w:t>
            </w:r>
            <w:r w:rsidRPr="00ED1CE5">
              <w:rPr>
                <w:rFonts w:ascii="Times New Roman" w:eastAsia="Times New Roman" w:hAnsi="Times New Roman" w:cs="Times New Roman"/>
                <w:color w:val="auto"/>
                <w:sz w:val="20"/>
                <w:szCs w:val="20"/>
              </w:rPr>
              <w:t xml:space="preserve"> 378 artículos para la eliminación adicional. De los 62 ensayos restantes se incluyeron 21 y 41 fueron excluidos.</w:t>
            </w:r>
          </w:p>
        </w:tc>
      </w:tr>
      <w:tr w:rsidR="00F423D8" w:rsidRPr="00473103" w14:paraId="287AA0B8"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73A5131" w14:textId="77777777" w:rsidR="00F423D8" w:rsidRPr="00ED1CE5"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ED1CE5">
              <w:rPr>
                <w:rFonts w:ascii="Times New Roman" w:eastAsia="Times New Roman" w:hAnsi="Times New Roman" w:cs="Times New Roman"/>
                <w:color w:val="000000"/>
                <w:sz w:val="20"/>
                <w:szCs w:val="20"/>
              </w:rPr>
              <w:t xml:space="preserve">Resultados </w:t>
            </w:r>
          </w:p>
        </w:tc>
        <w:tc>
          <w:tcPr>
            <w:tcW w:w="6946" w:type="dxa"/>
          </w:tcPr>
          <w:p w14:paraId="33499234" w14:textId="56BF64AF" w:rsidR="00F423D8" w:rsidRPr="00ED1CE5" w:rsidRDefault="00F423D8" w:rsidP="00F423D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ED1CE5">
              <w:rPr>
                <w:rFonts w:ascii="Times New Roman" w:eastAsia="Times New Roman" w:hAnsi="Times New Roman" w:cs="Times New Roman"/>
                <w:color w:val="auto"/>
                <w:sz w:val="20"/>
                <w:szCs w:val="20"/>
              </w:rPr>
              <w:t>La literatura actual sostiene que las diferencias en las capacidades de la vida diaria e independencia de los pacientes que sobreviven, el tratamiento de una fractura de cadera tiende a ser similar</w:t>
            </w:r>
            <w:r w:rsidR="00ED1CE5" w:rsidRPr="00ED1CE5">
              <w:rPr>
                <w:rFonts w:ascii="Times New Roman" w:eastAsia="Times New Roman" w:hAnsi="Times New Roman" w:cs="Times New Roman"/>
                <w:color w:val="auto"/>
                <w:sz w:val="20"/>
                <w:szCs w:val="20"/>
              </w:rPr>
              <w:t xml:space="preserve"> </w:t>
            </w:r>
            <w:r w:rsidRPr="00ED1CE5">
              <w:rPr>
                <w:rFonts w:ascii="Times New Roman" w:eastAsia="Times New Roman" w:hAnsi="Times New Roman" w:cs="Times New Roman"/>
                <w:color w:val="auto"/>
                <w:sz w:val="20"/>
                <w:szCs w:val="20"/>
              </w:rPr>
              <w:t>independientemente del programa de rehabilitación que se tenga.</w:t>
            </w:r>
          </w:p>
        </w:tc>
      </w:tr>
      <w:tr w:rsidR="00F423D8" w:rsidRPr="00473103" w14:paraId="58772756"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37485CB" w14:textId="77777777" w:rsidR="00F423D8" w:rsidRPr="00ED1CE5"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ED1CE5">
              <w:rPr>
                <w:rFonts w:ascii="Times New Roman" w:eastAsia="Times New Roman" w:hAnsi="Times New Roman" w:cs="Times New Roman"/>
                <w:color w:val="000000"/>
                <w:sz w:val="20"/>
                <w:szCs w:val="20"/>
              </w:rPr>
              <w:t xml:space="preserve">Conclusiones </w:t>
            </w:r>
          </w:p>
        </w:tc>
        <w:tc>
          <w:tcPr>
            <w:tcW w:w="6946" w:type="dxa"/>
          </w:tcPr>
          <w:p w14:paraId="283D7325" w14:textId="3067A89C" w:rsidR="00F423D8" w:rsidRPr="00ED1CE5" w:rsidRDefault="00F423D8" w:rsidP="00F423D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ED1CE5">
              <w:rPr>
                <w:rFonts w:ascii="Times New Roman" w:eastAsia="Times New Roman" w:hAnsi="Times New Roman" w:cs="Times New Roman"/>
                <w:color w:val="auto"/>
                <w:sz w:val="20"/>
                <w:szCs w:val="20"/>
              </w:rPr>
              <w:t xml:space="preserve">Los resultados a largo plazo de la terapia física especializada parecen ser cruciales en los primeros meses y no tan importantes al cabo de cuatro meses. </w:t>
            </w:r>
          </w:p>
        </w:tc>
      </w:tr>
    </w:tbl>
    <w:p w14:paraId="6E2CE05C" w14:textId="77777777" w:rsidR="00F423D8" w:rsidRPr="00473103" w:rsidRDefault="00F423D8" w:rsidP="00F423D8">
      <w:pPr>
        <w:rPr>
          <w:rFonts w:ascii="Times New Roman" w:eastAsia="Times New Roman" w:hAnsi="Times New Roman" w:cs="Times New Roman"/>
          <w:sz w:val="20"/>
          <w:szCs w:val="20"/>
        </w:rPr>
      </w:pPr>
    </w:p>
    <w:p w14:paraId="7600F22E" w14:textId="3B70589E" w:rsidR="00F423D8" w:rsidRDefault="00F423D8" w:rsidP="00F423D8">
      <w:pPr>
        <w:rPr>
          <w:rFonts w:ascii="Times New Roman" w:eastAsia="Times New Roman" w:hAnsi="Times New Roman" w:cs="Times New Roman"/>
          <w:sz w:val="20"/>
          <w:szCs w:val="20"/>
        </w:rPr>
      </w:pPr>
    </w:p>
    <w:p w14:paraId="0ED3D5C8" w14:textId="77777777" w:rsidR="00093604" w:rsidRDefault="00093604" w:rsidP="00F423D8">
      <w:pPr>
        <w:rPr>
          <w:rFonts w:ascii="Times New Roman" w:eastAsia="Times New Roman" w:hAnsi="Times New Roman" w:cs="Times New Roman"/>
          <w:sz w:val="20"/>
          <w:szCs w:val="20"/>
        </w:rPr>
      </w:pPr>
    </w:p>
    <w:p w14:paraId="6FBD1EE3" w14:textId="77777777" w:rsidR="00093604" w:rsidRDefault="00093604" w:rsidP="00F423D8">
      <w:pPr>
        <w:rPr>
          <w:rFonts w:ascii="Times New Roman" w:eastAsia="Times New Roman" w:hAnsi="Times New Roman" w:cs="Times New Roman"/>
          <w:sz w:val="20"/>
          <w:szCs w:val="20"/>
        </w:rPr>
      </w:pPr>
    </w:p>
    <w:p w14:paraId="4556E460" w14:textId="77777777" w:rsidR="00093604" w:rsidRDefault="00093604" w:rsidP="00F423D8">
      <w:pPr>
        <w:rPr>
          <w:rFonts w:ascii="Times New Roman" w:eastAsia="Times New Roman" w:hAnsi="Times New Roman" w:cs="Times New Roman"/>
          <w:sz w:val="20"/>
          <w:szCs w:val="20"/>
        </w:rPr>
      </w:pPr>
    </w:p>
    <w:p w14:paraId="3183FEBC" w14:textId="77777777" w:rsidR="00093604" w:rsidRDefault="00093604" w:rsidP="00F423D8">
      <w:pPr>
        <w:rPr>
          <w:rFonts w:ascii="Times New Roman" w:eastAsia="Times New Roman" w:hAnsi="Times New Roman" w:cs="Times New Roman"/>
          <w:sz w:val="20"/>
          <w:szCs w:val="20"/>
        </w:rPr>
      </w:pPr>
    </w:p>
    <w:p w14:paraId="2FD02D31" w14:textId="77777777" w:rsidR="00093604" w:rsidRDefault="00093604" w:rsidP="00F423D8">
      <w:pPr>
        <w:rPr>
          <w:rFonts w:ascii="Times New Roman" w:eastAsia="Times New Roman" w:hAnsi="Times New Roman" w:cs="Times New Roman"/>
          <w:sz w:val="20"/>
          <w:szCs w:val="20"/>
        </w:rPr>
      </w:pPr>
    </w:p>
    <w:p w14:paraId="606281CC" w14:textId="77777777" w:rsidR="00093604" w:rsidRDefault="00093604" w:rsidP="00F423D8">
      <w:pPr>
        <w:rPr>
          <w:rFonts w:ascii="Times New Roman" w:eastAsia="Times New Roman" w:hAnsi="Times New Roman" w:cs="Times New Roman"/>
          <w:sz w:val="20"/>
          <w:szCs w:val="20"/>
        </w:rPr>
      </w:pPr>
    </w:p>
    <w:p w14:paraId="3E1A5683" w14:textId="77777777" w:rsidR="00093604" w:rsidRDefault="00093604" w:rsidP="00F423D8">
      <w:pPr>
        <w:rPr>
          <w:rFonts w:ascii="Times New Roman" w:eastAsia="Times New Roman" w:hAnsi="Times New Roman" w:cs="Times New Roman"/>
          <w:sz w:val="20"/>
          <w:szCs w:val="20"/>
        </w:rPr>
      </w:pPr>
    </w:p>
    <w:p w14:paraId="1375AC8B" w14:textId="77777777" w:rsidR="00093604" w:rsidRDefault="00093604" w:rsidP="00F423D8">
      <w:pPr>
        <w:rPr>
          <w:rFonts w:ascii="Times New Roman" w:eastAsia="Times New Roman" w:hAnsi="Times New Roman" w:cs="Times New Roman"/>
          <w:sz w:val="20"/>
          <w:szCs w:val="20"/>
        </w:rPr>
      </w:pPr>
    </w:p>
    <w:p w14:paraId="246918E1" w14:textId="77777777" w:rsidR="00093604" w:rsidRDefault="00093604" w:rsidP="00F423D8">
      <w:pPr>
        <w:rPr>
          <w:rFonts w:ascii="Times New Roman" w:eastAsia="Times New Roman" w:hAnsi="Times New Roman" w:cs="Times New Roman"/>
          <w:sz w:val="20"/>
          <w:szCs w:val="20"/>
        </w:rPr>
      </w:pPr>
    </w:p>
    <w:p w14:paraId="6EEC350B" w14:textId="77777777" w:rsidR="00093604" w:rsidRDefault="00093604" w:rsidP="00F423D8">
      <w:pPr>
        <w:rPr>
          <w:rFonts w:ascii="Times New Roman" w:eastAsia="Times New Roman" w:hAnsi="Times New Roman" w:cs="Times New Roman"/>
          <w:sz w:val="20"/>
          <w:szCs w:val="20"/>
        </w:rPr>
      </w:pPr>
    </w:p>
    <w:p w14:paraId="76BBE7DF" w14:textId="77777777" w:rsidR="00093604" w:rsidRDefault="00093604" w:rsidP="00F423D8">
      <w:pPr>
        <w:rPr>
          <w:rFonts w:ascii="Times New Roman" w:eastAsia="Times New Roman" w:hAnsi="Times New Roman" w:cs="Times New Roman"/>
          <w:sz w:val="20"/>
          <w:szCs w:val="20"/>
        </w:rPr>
      </w:pPr>
    </w:p>
    <w:p w14:paraId="21BB400A" w14:textId="77777777" w:rsidR="00093604" w:rsidRDefault="00093604" w:rsidP="00F423D8">
      <w:pPr>
        <w:rPr>
          <w:rFonts w:ascii="Times New Roman" w:eastAsia="Times New Roman" w:hAnsi="Times New Roman" w:cs="Times New Roman"/>
          <w:sz w:val="20"/>
          <w:szCs w:val="20"/>
        </w:rPr>
      </w:pPr>
    </w:p>
    <w:p w14:paraId="27947402" w14:textId="77777777" w:rsidR="00093604" w:rsidRDefault="00093604" w:rsidP="00F423D8">
      <w:pPr>
        <w:rPr>
          <w:rFonts w:ascii="Times New Roman" w:eastAsia="Times New Roman" w:hAnsi="Times New Roman" w:cs="Times New Roman"/>
          <w:sz w:val="20"/>
          <w:szCs w:val="20"/>
        </w:rPr>
      </w:pPr>
    </w:p>
    <w:p w14:paraId="0533494C" w14:textId="77777777" w:rsidR="00093604" w:rsidRDefault="00093604" w:rsidP="00F423D8">
      <w:pPr>
        <w:rPr>
          <w:rFonts w:ascii="Times New Roman" w:eastAsia="Times New Roman" w:hAnsi="Times New Roman" w:cs="Times New Roman"/>
          <w:sz w:val="20"/>
          <w:szCs w:val="20"/>
        </w:rPr>
      </w:pPr>
    </w:p>
    <w:p w14:paraId="1B8F908C" w14:textId="77777777" w:rsidR="00093604" w:rsidRDefault="00093604" w:rsidP="00F423D8">
      <w:pPr>
        <w:rPr>
          <w:rFonts w:ascii="Times New Roman" w:eastAsia="Times New Roman" w:hAnsi="Times New Roman" w:cs="Times New Roman"/>
          <w:sz w:val="20"/>
          <w:szCs w:val="20"/>
        </w:rPr>
      </w:pPr>
    </w:p>
    <w:p w14:paraId="6DA91D94" w14:textId="77777777" w:rsidR="00093604" w:rsidRDefault="00093604" w:rsidP="00F423D8">
      <w:pPr>
        <w:rPr>
          <w:rFonts w:ascii="Times New Roman" w:eastAsia="Times New Roman" w:hAnsi="Times New Roman" w:cs="Times New Roman"/>
          <w:sz w:val="20"/>
          <w:szCs w:val="20"/>
        </w:rPr>
      </w:pPr>
    </w:p>
    <w:p w14:paraId="0BE0A4FD" w14:textId="77777777" w:rsidR="00093604" w:rsidRDefault="00093604" w:rsidP="00F423D8">
      <w:pPr>
        <w:rPr>
          <w:rFonts w:ascii="Times New Roman" w:eastAsia="Times New Roman" w:hAnsi="Times New Roman" w:cs="Times New Roman"/>
          <w:sz w:val="20"/>
          <w:szCs w:val="20"/>
        </w:rPr>
      </w:pPr>
    </w:p>
    <w:p w14:paraId="442638E1" w14:textId="77777777" w:rsidR="00093604" w:rsidRDefault="00093604" w:rsidP="00F423D8">
      <w:pPr>
        <w:rPr>
          <w:rFonts w:ascii="Times New Roman" w:eastAsia="Times New Roman" w:hAnsi="Times New Roman" w:cs="Times New Roman"/>
          <w:sz w:val="20"/>
          <w:szCs w:val="20"/>
        </w:rPr>
      </w:pPr>
    </w:p>
    <w:p w14:paraId="0960E7B5" w14:textId="77777777" w:rsidR="00093604" w:rsidRDefault="00093604" w:rsidP="00F423D8">
      <w:pPr>
        <w:rPr>
          <w:rFonts w:ascii="Times New Roman" w:eastAsia="Times New Roman" w:hAnsi="Times New Roman" w:cs="Times New Roman"/>
          <w:sz w:val="20"/>
          <w:szCs w:val="20"/>
        </w:rPr>
      </w:pPr>
    </w:p>
    <w:p w14:paraId="65A5C7AB" w14:textId="77777777" w:rsidR="00093604" w:rsidRDefault="00093604" w:rsidP="00F423D8">
      <w:pPr>
        <w:rPr>
          <w:rFonts w:ascii="Times New Roman" w:eastAsia="Times New Roman" w:hAnsi="Times New Roman" w:cs="Times New Roman"/>
          <w:sz w:val="20"/>
          <w:szCs w:val="20"/>
        </w:rPr>
      </w:pPr>
    </w:p>
    <w:p w14:paraId="23E9DED0" w14:textId="77777777" w:rsidR="00093604" w:rsidRDefault="00093604" w:rsidP="00F423D8">
      <w:pPr>
        <w:rPr>
          <w:rFonts w:ascii="Times New Roman" w:eastAsia="Times New Roman" w:hAnsi="Times New Roman" w:cs="Times New Roman"/>
          <w:sz w:val="20"/>
          <w:szCs w:val="20"/>
        </w:rPr>
      </w:pPr>
    </w:p>
    <w:p w14:paraId="5E15966C" w14:textId="77777777" w:rsidR="00093604" w:rsidRDefault="00093604" w:rsidP="00F423D8">
      <w:pPr>
        <w:rPr>
          <w:rFonts w:ascii="Times New Roman" w:eastAsia="Times New Roman" w:hAnsi="Times New Roman" w:cs="Times New Roman"/>
          <w:sz w:val="20"/>
          <w:szCs w:val="20"/>
        </w:rPr>
      </w:pPr>
    </w:p>
    <w:p w14:paraId="7D38844C" w14:textId="77777777" w:rsidR="00093604" w:rsidRDefault="00093604" w:rsidP="00F423D8">
      <w:pPr>
        <w:rPr>
          <w:rFonts w:ascii="Times New Roman" w:eastAsia="Times New Roman" w:hAnsi="Times New Roman" w:cs="Times New Roman"/>
          <w:sz w:val="20"/>
          <w:szCs w:val="20"/>
        </w:rPr>
      </w:pPr>
    </w:p>
    <w:p w14:paraId="7C385A5B" w14:textId="77777777" w:rsidR="00093604" w:rsidRPr="00473103" w:rsidRDefault="00093604" w:rsidP="00F423D8">
      <w:pPr>
        <w:rPr>
          <w:rFonts w:ascii="Times New Roman" w:eastAsia="Times New Roman" w:hAnsi="Times New Roman" w:cs="Times New Roman"/>
          <w:sz w:val="20"/>
          <w:szCs w:val="20"/>
        </w:rPr>
      </w:pPr>
    </w:p>
    <w:p w14:paraId="1D57C52D" w14:textId="77777777" w:rsidR="00F423D8" w:rsidRPr="00473103" w:rsidRDefault="00F423D8" w:rsidP="00F423D8">
      <w:pPr>
        <w:rPr>
          <w:rFonts w:ascii="Times New Roman" w:eastAsia="Times New Roman" w:hAnsi="Times New Roman" w:cs="Times New Roman"/>
          <w:sz w:val="20"/>
          <w:szCs w:val="20"/>
        </w:rPr>
      </w:pPr>
    </w:p>
    <w:tbl>
      <w:tblPr>
        <w:tblStyle w:val="Sombreadoclaro-nfasis1"/>
        <w:tblW w:w="9464" w:type="dxa"/>
        <w:tblLook w:val="04A0" w:firstRow="1" w:lastRow="0" w:firstColumn="1" w:lastColumn="0" w:noHBand="0" w:noVBand="1"/>
      </w:tblPr>
      <w:tblGrid>
        <w:gridCol w:w="2093"/>
        <w:gridCol w:w="7371"/>
      </w:tblGrid>
      <w:tr w:rsidR="00F423D8" w:rsidRPr="00473103" w14:paraId="46EEC5B4" w14:textId="77777777" w:rsidTr="00F42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4B34099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lastRenderedPageBreak/>
              <w:t>Tipo de artículo</w:t>
            </w:r>
          </w:p>
        </w:tc>
        <w:tc>
          <w:tcPr>
            <w:tcW w:w="7371" w:type="dxa"/>
          </w:tcPr>
          <w:p w14:paraId="265FDEB0" w14:textId="60048588" w:rsidR="00F423D8" w:rsidRPr="00473103" w:rsidRDefault="00F423D8" w:rsidP="00F423D8">
            <w:pPr>
              <w:shd w:val="clear" w:color="auto" w:fill="FFFFFF"/>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473103">
              <w:rPr>
                <w:rFonts w:ascii="Times New Roman" w:hAnsi="Times New Roman" w:cs="Times New Roman"/>
                <w:color w:val="auto"/>
                <w:sz w:val="20"/>
                <w:szCs w:val="20"/>
              </w:rPr>
              <w:t xml:space="preserve">Revisión Sistémica. </w:t>
            </w:r>
            <w:r w:rsidR="00146F2F">
              <w:rPr>
                <w:rFonts w:ascii="Times New Roman" w:hAnsi="Times New Roman" w:cs="Times New Roman"/>
                <w:color w:val="auto"/>
                <w:sz w:val="20"/>
                <w:szCs w:val="20"/>
              </w:rPr>
              <w:t xml:space="preserve"> (Referencia No. 80)</w:t>
            </w:r>
          </w:p>
        </w:tc>
      </w:tr>
      <w:tr w:rsidR="00F423D8" w:rsidRPr="00473103" w14:paraId="20F30BED"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512353F8"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Nivel de Evidencia </w:t>
            </w:r>
          </w:p>
        </w:tc>
        <w:tc>
          <w:tcPr>
            <w:tcW w:w="7371" w:type="dxa"/>
          </w:tcPr>
          <w:p w14:paraId="5359392B" w14:textId="77777777" w:rsidR="00F423D8" w:rsidRPr="00473103" w:rsidRDefault="00F423D8" w:rsidP="00F423D8">
            <w:pPr>
              <w:spacing w:before="120" w:after="120" w:line="300" w:lineRule="atLeast"/>
              <w:outlineLvl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2b Oxford    </w:t>
            </w:r>
          </w:p>
        </w:tc>
      </w:tr>
      <w:tr w:rsidR="00F423D8" w:rsidRPr="00473103" w14:paraId="35265CEE"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271D4CC1"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Grado de recomendación </w:t>
            </w:r>
          </w:p>
        </w:tc>
        <w:tc>
          <w:tcPr>
            <w:tcW w:w="7371" w:type="dxa"/>
          </w:tcPr>
          <w:p w14:paraId="2A1650CC" w14:textId="77777777" w:rsidR="00F423D8" w:rsidRPr="00473103" w:rsidRDefault="00F423D8" w:rsidP="00F423D8">
            <w:pPr>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B</w:t>
            </w:r>
          </w:p>
        </w:tc>
      </w:tr>
      <w:tr w:rsidR="00F423D8" w:rsidRPr="00473103" w14:paraId="28A2CB67"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BC7E07E"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Objetivo: </w:t>
            </w:r>
          </w:p>
        </w:tc>
        <w:tc>
          <w:tcPr>
            <w:tcW w:w="7371" w:type="dxa"/>
          </w:tcPr>
          <w:p w14:paraId="5DFC06EE" w14:textId="13BC3E18" w:rsidR="00F423D8" w:rsidRPr="00473103" w:rsidRDefault="00F423D8" w:rsidP="00F423D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eastAsia="Times New Roman" w:hAnsi="Times New Roman" w:cs="Times New Roman"/>
                <w:color w:val="auto"/>
                <w:sz w:val="20"/>
                <w:szCs w:val="20"/>
              </w:rPr>
              <w:t>Identificar la mejor evidencia disponible sobre cuidados aplicables en atención primaria, tras el alta hospitalaria y elaborar recomendaciones para la prevención de fracturas y caídas.</w:t>
            </w:r>
          </w:p>
        </w:tc>
      </w:tr>
      <w:tr w:rsidR="00F423D8" w:rsidRPr="00473103" w14:paraId="1EFAD308"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0861FA53"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Población muestra</w:t>
            </w:r>
          </w:p>
        </w:tc>
        <w:tc>
          <w:tcPr>
            <w:tcW w:w="7371" w:type="dxa"/>
          </w:tcPr>
          <w:p w14:paraId="31CCF5B4" w14:textId="77777777" w:rsidR="00F423D8" w:rsidRPr="00473103" w:rsidRDefault="00F423D8" w:rsidP="00F423D8">
            <w:pPr>
              <w:tabs>
                <w:tab w:val="left" w:pos="1970"/>
              </w:tabs>
              <w:spacing w:before="120" w:after="120" w:line="300" w:lineRule="atLeast"/>
              <w:outlineLvl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473103">
              <w:rPr>
                <w:rFonts w:ascii="Times New Roman" w:eastAsia="Times New Roman" w:hAnsi="Times New Roman" w:cs="Times New Roman"/>
                <w:color w:val="auto"/>
                <w:sz w:val="20"/>
                <w:szCs w:val="20"/>
              </w:rPr>
              <w:t xml:space="preserve"> 65 estudios</w:t>
            </w:r>
          </w:p>
        </w:tc>
      </w:tr>
      <w:tr w:rsidR="00F423D8" w:rsidRPr="00473103" w14:paraId="62BD7582"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177EAF2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Antecedente </w:t>
            </w:r>
          </w:p>
        </w:tc>
        <w:tc>
          <w:tcPr>
            <w:tcW w:w="7371" w:type="dxa"/>
          </w:tcPr>
          <w:p w14:paraId="72131FF2" w14:textId="37A6D4E5" w:rsidR="00F423D8" w:rsidRPr="00ED1CE5" w:rsidRDefault="00F423D8" w:rsidP="00F423D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ED1CE5">
              <w:rPr>
                <w:rFonts w:ascii="Times New Roman" w:eastAsia="Times New Roman" w:hAnsi="Times New Roman" w:cs="Times New Roman"/>
                <w:color w:val="auto"/>
                <w:sz w:val="20"/>
                <w:szCs w:val="20"/>
              </w:rPr>
              <w:t xml:space="preserve">La fractura de cadera es un problema de salud muy frecuente, con importantes consecuencias sanitarias y socioeconómicas. </w:t>
            </w:r>
          </w:p>
        </w:tc>
      </w:tr>
      <w:tr w:rsidR="00F423D8" w:rsidRPr="00473103" w14:paraId="141CAF8A"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1951D9F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Materiales y métodos </w:t>
            </w:r>
          </w:p>
        </w:tc>
        <w:tc>
          <w:tcPr>
            <w:tcW w:w="7371" w:type="dxa"/>
          </w:tcPr>
          <w:p w14:paraId="7423951F" w14:textId="00336433" w:rsidR="00F423D8" w:rsidRPr="00ED1CE5" w:rsidRDefault="00F423D8" w:rsidP="00F423D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ED1CE5">
              <w:rPr>
                <w:rFonts w:ascii="Times New Roman" w:hAnsi="Times New Roman" w:cs="Times New Roman"/>
                <w:color w:val="auto"/>
                <w:sz w:val="20"/>
                <w:szCs w:val="20"/>
              </w:rPr>
              <w:t>R</w:t>
            </w:r>
            <w:r w:rsidRPr="00ED1CE5">
              <w:rPr>
                <w:rFonts w:ascii="Times New Roman" w:eastAsia="Times New Roman" w:hAnsi="Times New Roman" w:cs="Times New Roman"/>
                <w:color w:val="auto"/>
                <w:sz w:val="20"/>
                <w:szCs w:val="20"/>
              </w:rPr>
              <w:t>evisión sistemática de literatura basada en formato PICO (Población-Intervención-Comparador-Resultado). Búsqueda online en principales bases de datos y estudios seleccionados con criterios de calidad, homogeneidad clínica y metodológica, extrapolables a nuestra población y práctica profesional, relacionados con procesos y cuidados de enfermería en fractura de cadera.</w:t>
            </w:r>
          </w:p>
        </w:tc>
      </w:tr>
      <w:tr w:rsidR="00F423D8" w:rsidRPr="00473103" w14:paraId="5AED9FC4" w14:textId="77777777" w:rsidTr="00F423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2B86FC8D"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Resultados </w:t>
            </w:r>
          </w:p>
        </w:tc>
        <w:tc>
          <w:tcPr>
            <w:tcW w:w="7371" w:type="dxa"/>
          </w:tcPr>
          <w:p w14:paraId="749388A2" w14:textId="244485F1" w:rsidR="00F423D8" w:rsidRPr="00ED1CE5" w:rsidRDefault="00F423D8" w:rsidP="00ED1CE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ED1CE5">
              <w:rPr>
                <w:rFonts w:ascii="Times New Roman" w:eastAsia="Times New Roman" w:hAnsi="Times New Roman" w:cs="Times New Roman"/>
                <w:color w:val="auto"/>
                <w:sz w:val="20"/>
                <w:szCs w:val="20"/>
              </w:rPr>
              <w:t xml:space="preserve">Se elaboraron y seleccionaron </w:t>
            </w:r>
            <w:r w:rsidR="003158A5" w:rsidRPr="00ED1CE5">
              <w:rPr>
                <w:rFonts w:ascii="Times New Roman" w:eastAsia="Times New Roman" w:hAnsi="Times New Roman" w:cs="Times New Roman"/>
                <w:color w:val="auto"/>
                <w:sz w:val="20"/>
                <w:szCs w:val="20"/>
              </w:rPr>
              <w:t xml:space="preserve">48 recomendaciones destacando </w:t>
            </w:r>
            <w:r w:rsidRPr="00ED1CE5">
              <w:rPr>
                <w:rFonts w:ascii="Times New Roman" w:eastAsia="Times New Roman" w:hAnsi="Times New Roman" w:cs="Times New Roman"/>
                <w:color w:val="auto"/>
                <w:sz w:val="20"/>
                <w:szCs w:val="20"/>
              </w:rPr>
              <w:t>el anciano con fractura de cadera</w:t>
            </w:r>
            <w:r w:rsidR="00ED1CE5" w:rsidRPr="00ED1CE5">
              <w:rPr>
                <w:rFonts w:ascii="Times New Roman" w:eastAsia="Times New Roman" w:hAnsi="Times New Roman" w:cs="Times New Roman"/>
                <w:color w:val="auto"/>
                <w:sz w:val="20"/>
                <w:szCs w:val="20"/>
              </w:rPr>
              <w:t xml:space="preserve"> y </w:t>
            </w:r>
            <w:r w:rsidRPr="00ED1CE5">
              <w:rPr>
                <w:rFonts w:ascii="Times New Roman" w:eastAsia="Times New Roman" w:hAnsi="Times New Roman" w:cs="Times New Roman"/>
                <w:color w:val="auto"/>
                <w:sz w:val="20"/>
                <w:szCs w:val="20"/>
              </w:rPr>
              <w:t xml:space="preserve">los programas multidisciplinares (médico, enfermero, </w:t>
            </w:r>
            <w:r w:rsidR="003158A5" w:rsidRPr="00ED1CE5">
              <w:rPr>
                <w:rFonts w:ascii="Times New Roman" w:eastAsia="Times New Roman" w:hAnsi="Times New Roman" w:cs="Times New Roman"/>
                <w:color w:val="auto"/>
                <w:sz w:val="20"/>
                <w:szCs w:val="20"/>
              </w:rPr>
              <w:t>fisioterapeuta, terapeuta</w:t>
            </w:r>
            <w:r w:rsidRPr="00ED1CE5">
              <w:rPr>
                <w:rFonts w:ascii="Times New Roman" w:eastAsia="Times New Roman" w:hAnsi="Times New Roman" w:cs="Times New Roman"/>
                <w:color w:val="auto"/>
                <w:sz w:val="20"/>
                <w:szCs w:val="20"/>
              </w:rPr>
              <w:t xml:space="preserve"> ocupacional, trabaj</w:t>
            </w:r>
            <w:r w:rsidR="00ED1CE5" w:rsidRPr="00ED1CE5">
              <w:rPr>
                <w:rFonts w:ascii="Times New Roman" w:eastAsia="Times New Roman" w:hAnsi="Times New Roman" w:cs="Times New Roman"/>
                <w:color w:val="auto"/>
                <w:sz w:val="20"/>
                <w:szCs w:val="20"/>
              </w:rPr>
              <w:t>ador social, enfermera) como facilitadores de</w:t>
            </w:r>
            <w:r w:rsidR="003158A5" w:rsidRPr="00ED1CE5">
              <w:rPr>
                <w:rFonts w:ascii="Times New Roman" w:eastAsia="Times New Roman" w:hAnsi="Times New Roman" w:cs="Times New Roman"/>
                <w:color w:val="auto"/>
                <w:sz w:val="20"/>
                <w:szCs w:val="20"/>
              </w:rPr>
              <w:t xml:space="preserve"> la movilización </w:t>
            </w:r>
            <w:r w:rsidRPr="00ED1CE5">
              <w:rPr>
                <w:rFonts w:ascii="Times New Roman" w:eastAsia="Times New Roman" w:hAnsi="Times New Roman" w:cs="Times New Roman"/>
                <w:color w:val="auto"/>
                <w:sz w:val="20"/>
                <w:szCs w:val="20"/>
              </w:rPr>
              <w:t>rehabilitación</w:t>
            </w:r>
            <w:r w:rsidR="00ED1CE5" w:rsidRPr="00ED1CE5">
              <w:rPr>
                <w:rFonts w:ascii="Times New Roman" w:eastAsia="Times New Roman" w:hAnsi="Times New Roman" w:cs="Times New Roman"/>
                <w:color w:val="auto"/>
                <w:sz w:val="20"/>
                <w:szCs w:val="20"/>
              </w:rPr>
              <w:t xml:space="preserve"> </w:t>
            </w:r>
            <w:r w:rsidRPr="00ED1CE5">
              <w:rPr>
                <w:rFonts w:ascii="Times New Roman" w:eastAsia="Times New Roman" w:hAnsi="Times New Roman" w:cs="Times New Roman"/>
                <w:color w:val="auto"/>
                <w:sz w:val="20"/>
                <w:szCs w:val="20"/>
              </w:rPr>
              <w:t>y reduce</w:t>
            </w:r>
            <w:r w:rsidR="00ED1CE5" w:rsidRPr="00ED1CE5">
              <w:rPr>
                <w:rFonts w:ascii="Times New Roman" w:eastAsia="Times New Roman" w:hAnsi="Times New Roman" w:cs="Times New Roman"/>
                <w:color w:val="auto"/>
                <w:sz w:val="20"/>
                <w:szCs w:val="20"/>
              </w:rPr>
              <w:t>n</w:t>
            </w:r>
            <w:r w:rsidRPr="00ED1CE5">
              <w:rPr>
                <w:rFonts w:ascii="Times New Roman" w:eastAsia="Times New Roman" w:hAnsi="Times New Roman" w:cs="Times New Roman"/>
                <w:color w:val="auto"/>
                <w:sz w:val="20"/>
                <w:szCs w:val="20"/>
              </w:rPr>
              <w:t xml:space="preserve"> la estancia hospitalaria. La rehabilitación domiciliaria superv</w:t>
            </w:r>
            <w:r w:rsidR="003158A5" w:rsidRPr="00ED1CE5">
              <w:rPr>
                <w:rFonts w:ascii="Times New Roman" w:eastAsia="Times New Roman" w:hAnsi="Times New Roman" w:cs="Times New Roman"/>
                <w:color w:val="auto"/>
                <w:sz w:val="20"/>
                <w:szCs w:val="20"/>
              </w:rPr>
              <w:t>isada por fisioterapeuta mejora</w:t>
            </w:r>
            <w:r w:rsidRPr="00ED1CE5">
              <w:rPr>
                <w:rFonts w:ascii="Times New Roman" w:eastAsia="Times New Roman" w:hAnsi="Times New Roman" w:cs="Times New Roman"/>
                <w:color w:val="auto"/>
                <w:sz w:val="20"/>
                <w:szCs w:val="20"/>
              </w:rPr>
              <w:t xml:space="preserve"> la fuerza en los cuádriceps, el equilibrio y la calidad de vida del paciente. La rehabilitación ambulatoria posterior al alta hospitalaria por personal con entrenamiento gerontológico</w:t>
            </w:r>
            <w:r w:rsidR="00ED1CE5" w:rsidRPr="00ED1CE5">
              <w:rPr>
                <w:rFonts w:ascii="Times New Roman" w:eastAsia="Times New Roman" w:hAnsi="Times New Roman" w:cs="Times New Roman"/>
                <w:color w:val="auto"/>
                <w:sz w:val="20"/>
                <w:szCs w:val="20"/>
              </w:rPr>
              <w:t xml:space="preserve">, </w:t>
            </w:r>
            <w:r w:rsidRPr="00ED1CE5">
              <w:rPr>
                <w:rFonts w:ascii="Times New Roman" w:eastAsia="Times New Roman" w:hAnsi="Times New Roman" w:cs="Times New Roman"/>
                <w:color w:val="auto"/>
                <w:sz w:val="20"/>
                <w:szCs w:val="20"/>
              </w:rPr>
              <w:t xml:space="preserve"> disminuye el número de reingresos hospitalarios. La correcta adherencia </w:t>
            </w:r>
            <w:r w:rsidR="003158A5" w:rsidRPr="00ED1CE5">
              <w:rPr>
                <w:rFonts w:ascii="Times New Roman" w:eastAsia="Times New Roman" w:hAnsi="Times New Roman" w:cs="Times New Roman"/>
                <w:color w:val="auto"/>
                <w:sz w:val="20"/>
                <w:szCs w:val="20"/>
              </w:rPr>
              <w:t>al</w:t>
            </w:r>
            <w:r w:rsidRPr="00ED1CE5">
              <w:rPr>
                <w:rFonts w:ascii="Times New Roman" w:eastAsia="Times New Roman" w:hAnsi="Times New Roman" w:cs="Times New Roman"/>
                <w:color w:val="auto"/>
                <w:sz w:val="20"/>
                <w:szCs w:val="20"/>
              </w:rPr>
              <w:t xml:space="preserve"> tratamiento c</w:t>
            </w:r>
            <w:r w:rsidR="003158A5" w:rsidRPr="00ED1CE5">
              <w:rPr>
                <w:rFonts w:ascii="Times New Roman" w:eastAsia="Times New Roman" w:hAnsi="Times New Roman" w:cs="Times New Roman"/>
                <w:color w:val="auto"/>
                <w:sz w:val="20"/>
                <w:szCs w:val="20"/>
              </w:rPr>
              <w:t>on calcio y vitamina D3, reduce</w:t>
            </w:r>
            <w:r w:rsidRPr="00ED1CE5">
              <w:rPr>
                <w:rFonts w:ascii="Times New Roman" w:eastAsia="Times New Roman" w:hAnsi="Times New Roman" w:cs="Times New Roman"/>
                <w:color w:val="auto"/>
                <w:sz w:val="20"/>
                <w:szCs w:val="20"/>
              </w:rPr>
              <w:t xml:space="preserve"> el riesgo de fracturas de cadera. La rehabilitación multidisciplinar de la fractura de cadera en domicilio disminuye la sobrecarga del cuidador. Los programas de salud con intervenciones multidisciplinarias y multifactoriales reducen la frecuencia de las caídas en mayores de alto riesgo que residen en comunidad, hospitales e instituciones cerradas. La profilaxis de trombosis venosa profunda con HPBM se debe realizar mantener hasta 35 días post quirúrgico. El uso de protectores de cadera para prevención de fracturas tiene mayor efectividad en el ámbito institucional.</w:t>
            </w:r>
          </w:p>
        </w:tc>
      </w:tr>
      <w:tr w:rsidR="00F423D8" w:rsidRPr="00473103" w14:paraId="0B951767" w14:textId="77777777" w:rsidTr="00F423D8">
        <w:tc>
          <w:tcPr>
            <w:cnfStyle w:val="001000000000" w:firstRow="0" w:lastRow="0" w:firstColumn="1" w:lastColumn="0" w:oddVBand="0" w:evenVBand="0" w:oddHBand="0" w:evenHBand="0" w:firstRowFirstColumn="0" w:firstRowLastColumn="0" w:lastRowFirstColumn="0" w:lastRowLastColumn="0"/>
            <w:tcW w:w="2093" w:type="dxa"/>
          </w:tcPr>
          <w:p w14:paraId="69171837" w14:textId="77777777" w:rsidR="00F423D8" w:rsidRPr="00473103" w:rsidRDefault="00F423D8" w:rsidP="00F423D8">
            <w:pPr>
              <w:spacing w:before="120" w:after="120" w:line="300" w:lineRule="atLeast"/>
              <w:outlineLvl w:val="0"/>
              <w:rPr>
                <w:rFonts w:ascii="Times New Roman" w:eastAsia="Times New Roman" w:hAnsi="Times New Roman" w:cs="Times New Roman"/>
                <w:color w:val="000000"/>
                <w:sz w:val="20"/>
                <w:szCs w:val="20"/>
              </w:rPr>
            </w:pPr>
            <w:r w:rsidRPr="00473103">
              <w:rPr>
                <w:rFonts w:ascii="Times New Roman" w:eastAsia="Times New Roman" w:hAnsi="Times New Roman" w:cs="Times New Roman"/>
                <w:color w:val="000000"/>
                <w:sz w:val="20"/>
                <w:szCs w:val="20"/>
              </w:rPr>
              <w:t xml:space="preserve">Conclusiones </w:t>
            </w:r>
          </w:p>
        </w:tc>
        <w:tc>
          <w:tcPr>
            <w:tcW w:w="7371" w:type="dxa"/>
          </w:tcPr>
          <w:p w14:paraId="3608D30B" w14:textId="51D4A4C3" w:rsidR="00F423D8" w:rsidRPr="00ED1CE5" w:rsidRDefault="00F423D8" w:rsidP="00ED1CE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ED1CE5">
              <w:rPr>
                <w:rFonts w:ascii="Times New Roman" w:eastAsia="Times New Roman" w:hAnsi="Times New Roman" w:cs="Times New Roman"/>
                <w:color w:val="auto"/>
                <w:sz w:val="20"/>
                <w:szCs w:val="20"/>
              </w:rPr>
              <w:t>Las evidencias indicaron la necesidad de establecer intervenciones multidisciplinarias de continuidad tras el alta hospitalaria. Las competencias precisas para el personal sanitario de atención primaria fueron: vigilar</w:t>
            </w:r>
            <w:r w:rsidR="003158A5" w:rsidRPr="00ED1CE5">
              <w:rPr>
                <w:rFonts w:ascii="Times New Roman" w:eastAsia="Times New Roman" w:hAnsi="Times New Roman" w:cs="Times New Roman"/>
                <w:color w:val="auto"/>
                <w:sz w:val="20"/>
                <w:szCs w:val="20"/>
              </w:rPr>
              <w:t xml:space="preserve"> complicaciones postoperatoria</w:t>
            </w:r>
            <w:r w:rsidR="00ED1CE5" w:rsidRPr="00ED1CE5">
              <w:rPr>
                <w:rFonts w:ascii="Times New Roman" w:eastAsia="Times New Roman" w:hAnsi="Times New Roman" w:cs="Times New Roman"/>
                <w:color w:val="auto"/>
                <w:sz w:val="20"/>
                <w:szCs w:val="20"/>
              </w:rPr>
              <w:t xml:space="preserve">s, </w:t>
            </w:r>
            <w:r w:rsidRPr="00ED1CE5">
              <w:rPr>
                <w:rFonts w:ascii="Times New Roman" w:eastAsia="Times New Roman" w:hAnsi="Times New Roman" w:cs="Times New Roman"/>
                <w:color w:val="auto"/>
                <w:sz w:val="20"/>
                <w:szCs w:val="20"/>
              </w:rPr>
              <w:t xml:space="preserve"> ayudar a recuperar la autonomía de actividades de la v</w:t>
            </w:r>
            <w:r w:rsidR="003158A5" w:rsidRPr="00ED1CE5">
              <w:rPr>
                <w:rFonts w:ascii="Times New Roman" w:eastAsia="Times New Roman" w:hAnsi="Times New Roman" w:cs="Times New Roman"/>
                <w:color w:val="auto"/>
                <w:sz w:val="20"/>
                <w:szCs w:val="20"/>
              </w:rPr>
              <w:t>ida diaria e integración social</w:t>
            </w:r>
            <w:r w:rsidR="00ED1CE5" w:rsidRPr="00ED1CE5">
              <w:rPr>
                <w:rFonts w:ascii="Times New Roman" w:eastAsia="Times New Roman" w:hAnsi="Times New Roman" w:cs="Times New Roman"/>
                <w:color w:val="auto"/>
                <w:sz w:val="20"/>
                <w:szCs w:val="20"/>
              </w:rPr>
              <w:t xml:space="preserve">, </w:t>
            </w:r>
            <w:r w:rsidRPr="00ED1CE5">
              <w:rPr>
                <w:rFonts w:ascii="Times New Roman" w:eastAsia="Times New Roman" w:hAnsi="Times New Roman" w:cs="Times New Roman"/>
                <w:color w:val="auto"/>
                <w:sz w:val="20"/>
                <w:szCs w:val="20"/>
              </w:rPr>
              <w:t xml:space="preserve"> seleccionar </w:t>
            </w:r>
            <w:r w:rsidR="003158A5" w:rsidRPr="00ED1CE5">
              <w:rPr>
                <w:rFonts w:ascii="Times New Roman" w:eastAsia="Times New Roman" w:hAnsi="Times New Roman" w:cs="Times New Roman"/>
                <w:color w:val="auto"/>
                <w:sz w:val="20"/>
                <w:szCs w:val="20"/>
              </w:rPr>
              <w:t xml:space="preserve">a </w:t>
            </w:r>
            <w:r w:rsidRPr="00ED1CE5">
              <w:rPr>
                <w:rFonts w:ascii="Times New Roman" w:eastAsia="Times New Roman" w:hAnsi="Times New Roman" w:cs="Times New Roman"/>
                <w:color w:val="auto"/>
                <w:sz w:val="20"/>
                <w:szCs w:val="20"/>
              </w:rPr>
              <w:t xml:space="preserve">los pacientes para </w:t>
            </w:r>
            <w:r w:rsidR="003158A5" w:rsidRPr="00ED1CE5">
              <w:rPr>
                <w:rFonts w:ascii="Times New Roman" w:eastAsia="Times New Roman" w:hAnsi="Times New Roman" w:cs="Times New Roman"/>
                <w:color w:val="auto"/>
                <w:sz w:val="20"/>
                <w:szCs w:val="20"/>
              </w:rPr>
              <w:t>la toma de preparados proteicos y uso de protectores de cadera</w:t>
            </w:r>
            <w:r w:rsidR="00ED1CE5" w:rsidRPr="00ED1CE5">
              <w:rPr>
                <w:rFonts w:ascii="Times New Roman" w:eastAsia="Times New Roman" w:hAnsi="Times New Roman" w:cs="Times New Roman"/>
                <w:color w:val="auto"/>
                <w:sz w:val="20"/>
                <w:szCs w:val="20"/>
              </w:rPr>
              <w:t xml:space="preserve">, </w:t>
            </w:r>
            <w:r w:rsidRPr="00ED1CE5">
              <w:rPr>
                <w:rFonts w:ascii="Times New Roman" w:eastAsia="Times New Roman" w:hAnsi="Times New Roman" w:cs="Times New Roman"/>
                <w:color w:val="auto"/>
                <w:sz w:val="20"/>
                <w:szCs w:val="20"/>
              </w:rPr>
              <w:t xml:space="preserve"> seguimiento del ejercicio de rehabilitaci</w:t>
            </w:r>
            <w:r w:rsidR="003158A5" w:rsidRPr="00ED1CE5">
              <w:rPr>
                <w:rFonts w:ascii="Times New Roman" w:eastAsia="Times New Roman" w:hAnsi="Times New Roman" w:cs="Times New Roman"/>
                <w:color w:val="auto"/>
                <w:sz w:val="20"/>
                <w:szCs w:val="20"/>
              </w:rPr>
              <w:t>ón establecido por especialista</w:t>
            </w:r>
            <w:r w:rsidR="00ED1CE5" w:rsidRPr="00ED1CE5">
              <w:rPr>
                <w:rFonts w:ascii="Times New Roman" w:eastAsia="Times New Roman" w:hAnsi="Times New Roman" w:cs="Times New Roman"/>
                <w:color w:val="auto"/>
                <w:sz w:val="20"/>
                <w:szCs w:val="20"/>
              </w:rPr>
              <w:t xml:space="preserve">, </w:t>
            </w:r>
            <w:r w:rsidRPr="00ED1CE5">
              <w:rPr>
                <w:rFonts w:ascii="Times New Roman" w:eastAsia="Times New Roman" w:hAnsi="Times New Roman" w:cs="Times New Roman"/>
                <w:color w:val="auto"/>
                <w:sz w:val="20"/>
                <w:szCs w:val="20"/>
              </w:rPr>
              <w:t xml:space="preserve"> procurar adherencia </w:t>
            </w:r>
            <w:r w:rsidR="00ED1CE5" w:rsidRPr="00ED1CE5">
              <w:rPr>
                <w:rFonts w:ascii="Times New Roman" w:eastAsia="Times New Roman" w:hAnsi="Times New Roman" w:cs="Times New Roman"/>
                <w:color w:val="auto"/>
                <w:sz w:val="20"/>
                <w:szCs w:val="20"/>
              </w:rPr>
              <w:t>a</w:t>
            </w:r>
            <w:r w:rsidRPr="00ED1CE5">
              <w:rPr>
                <w:rFonts w:ascii="Times New Roman" w:eastAsia="Times New Roman" w:hAnsi="Times New Roman" w:cs="Times New Roman"/>
                <w:color w:val="auto"/>
                <w:sz w:val="20"/>
                <w:szCs w:val="20"/>
              </w:rPr>
              <w:t xml:space="preserve"> tratamient</w:t>
            </w:r>
            <w:r w:rsidR="003158A5" w:rsidRPr="00ED1CE5">
              <w:rPr>
                <w:rFonts w:ascii="Times New Roman" w:eastAsia="Times New Roman" w:hAnsi="Times New Roman" w:cs="Times New Roman"/>
                <w:color w:val="auto"/>
                <w:sz w:val="20"/>
                <w:szCs w:val="20"/>
              </w:rPr>
              <w:t>o con calcio y vitamina D</w:t>
            </w:r>
            <w:r w:rsidR="00ED1CE5" w:rsidRPr="00ED1CE5">
              <w:rPr>
                <w:rFonts w:ascii="Times New Roman" w:eastAsia="Times New Roman" w:hAnsi="Times New Roman" w:cs="Times New Roman"/>
                <w:color w:val="auto"/>
                <w:sz w:val="20"/>
                <w:szCs w:val="20"/>
              </w:rPr>
              <w:t xml:space="preserve">, </w:t>
            </w:r>
            <w:r w:rsidRPr="00ED1CE5">
              <w:rPr>
                <w:rFonts w:ascii="Times New Roman" w:eastAsia="Times New Roman" w:hAnsi="Times New Roman" w:cs="Times New Roman"/>
                <w:color w:val="auto"/>
                <w:sz w:val="20"/>
                <w:szCs w:val="20"/>
              </w:rPr>
              <w:t xml:space="preserve"> educación sanitaria en prevención de caídas, a p</w:t>
            </w:r>
            <w:r w:rsidR="003158A5" w:rsidRPr="00ED1CE5">
              <w:rPr>
                <w:rFonts w:ascii="Times New Roman" w:eastAsia="Times New Roman" w:hAnsi="Times New Roman" w:cs="Times New Roman"/>
                <w:color w:val="auto"/>
                <w:sz w:val="20"/>
                <w:szCs w:val="20"/>
              </w:rPr>
              <w:t>acientes de riesgo y cuidadores</w:t>
            </w:r>
            <w:r w:rsidRPr="00ED1CE5">
              <w:rPr>
                <w:rFonts w:ascii="Times New Roman" w:eastAsia="Times New Roman" w:hAnsi="Times New Roman" w:cs="Times New Roman"/>
                <w:color w:val="auto"/>
                <w:sz w:val="20"/>
                <w:szCs w:val="20"/>
              </w:rPr>
              <w:t xml:space="preserve"> e información y ayuda socio sanitaria.</w:t>
            </w:r>
          </w:p>
        </w:tc>
      </w:tr>
    </w:tbl>
    <w:p w14:paraId="71AF8C0D" w14:textId="77777777" w:rsidR="00F423D8" w:rsidRPr="00473103" w:rsidRDefault="00F423D8" w:rsidP="00F423D8">
      <w:pPr>
        <w:rPr>
          <w:rFonts w:ascii="Times New Roman" w:eastAsia="Times New Roman" w:hAnsi="Times New Roman" w:cs="Times New Roman"/>
          <w:sz w:val="20"/>
          <w:szCs w:val="20"/>
        </w:rPr>
      </w:pPr>
    </w:p>
    <w:p w14:paraId="769CD36B" w14:textId="77777777" w:rsidR="00F423D8" w:rsidRPr="00473103" w:rsidRDefault="00F423D8" w:rsidP="00F423D8">
      <w:pPr>
        <w:rPr>
          <w:rFonts w:ascii="Times New Roman" w:eastAsia="Times New Roman" w:hAnsi="Times New Roman" w:cs="Times New Roman"/>
          <w:sz w:val="20"/>
          <w:szCs w:val="20"/>
        </w:rPr>
      </w:pPr>
    </w:p>
    <w:p w14:paraId="7967A415" w14:textId="77777777" w:rsidR="00F423D8" w:rsidRPr="00473103" w:rsidRDefault="00F423D8" w:rsidP="00F423D8">
      <w:pPr>
        <w:autoSpaceDE w:val="0"/>
        <w:autoSpaceDN w:val="0"/>
        <w:adjustRightInd w:val="0"/>
        <w:spacing w:line="360" w:lineRule="auto"/>
        <w:rPr>
          <w:rFonts w:ascii="Times New Roman" w:hAnsi="Times New Roman" w:cs="Times New Roman"/>
        </w:rPr>
      </w:pPr>
    </w:p>
    <w:p w14:paraId="3B927A37" w14:textId="77777777" w:rsidR="00F423D8" w:rsidRPr="00473103" w:rsidRDefault="00F423D8" w:rsidP="00C74BC2">
      <w:pPr>
        <w:rPr>
          <w:rFonts w:ascii="Times New Roman" w:hAnsi="Times New Roman" w:cs="Times New Roman"/>
        </w:rPr>
      </w:pPr>
      <w:bookmarkStart w:id="127" w:name="_GoBack"/>
      <w:bookmarkEnd w:id="127"/>
    </w:p>
    <w:sectPr w:rsidR="00F423D8" w:rsidRPr="00473103" w:rsidSect="00FE0936">
      <w:footerReference w:type="default" r:id="rId130"/>
      <w:pgSz w:w="12240" w:h="15840"/>
      <w:pgMar w:top="1440" w:right="1701" w:bottom="1440" w:left="1985" w:header="0" w:footer="726" w:gutter="0"/>
      <w:pgNumType w:start="1"/>
      <w:cols w:space="720"/>
      <w:formProt w:val="0"/>
      <w:docGrid w:linePitch="360" w:charSpace="409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E48AFA" w14:textId="77777777" w:rsidR="007B7DE7" w:rsidRDefault="007B7DE7">
      <w:r>
        <w:separator/>
      </w:r>
    </w:p>
  </w:endnote>
  <w:endnote w:type="continuationSeparator" w:id="0">
    <w:p w14:paraId="2984D6AF" w14:textId="77777777" w:rsidR="007B7DE7" w:rsidRDefault="007B7D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Droid Sans">
    <w:panose1 w:val="00000000000000000000"/>
    <w:charset w:val="00"/>
    <w:family w:val="roman"/>
    <w:notTrueType/>
    <w:pitch w:val="default"/>
  </w:font>
  <w:font w:name="Tahoma">
    <w:panose1 w:val="020B0604030504040204"/>
    <w:charset w:val="00"/>
    <w:family w:val="auto"/>
    <w:pitch w:val="variable"/>
    <w:sig w:usb0="00000003" w:usb1="00000000" w:usb2="00000000" w:usb3="00000000" w:csb0="00000001" w:csb1="00000000"/>
  </w:font>
  <w:font w:name="Liberation Sans">
    <w:altName w:val="Arial"/>
    <w:charset w:val="00"/>
    <w:family w:val="swiss"/>
    <w:pitch w:val="variable"/>
  </w:font>
  <w:font w:name="Lohit Hindi">
    <w:panose1 w:val="00000000000000000000"/>
    <w:charset w:val="00"/>
    <w:family w:val="roman"/>
    <w:notTrueType/>
    <w:pitch w:val="default"/>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MS Mincho">
    <w:altName w:val="ＭＳ 明朝"/>
    <w:charset w:val="80"/>
    <w:family w:val="modern"/>
    <w:pitch w:val="fixed"/>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267522" w14:textId="77777777" w:rsidR="007B7DE7" w:rsidRDefault="007B7DE7" w:rsidP="00E56C0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73F5D62D" w14:textId="77777777" w:rsidR="007B7DE7" w:rsidRDefault="007B7DE7">
    <w:pPr>
      <w:pStyle w:val="Piedepgina"/>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3721185"/>
      <w:docPartObj>
        <w:docPartGallery w:val="Page Numbers (Bottom of Page)"/>
        <w:docPartUnique/>
      </w:docPartObj>
    </w:sdtPr>
    <w:sdtContent>
      <w:p w14:paraId="324224F3" w14:textId="5E846CD9" w:rsidR="007B7DE7" w:rsidRDefault="007B7DE7">
        <w:pPr>
          <w:pStyle w:val="Piedepgina"/>
          <w:jc w:val="center"/>
        </w:pPr>
        <w:r>
          <w:fldChar w:fldCharType="begin"/>
        </w:r>
        <w:r>
          <w:instrText>PAGE   \* MERGEFORMAT</w:instrText>
        </w:r>
        <w:r>
          <w:fldChar w:fldCharType="separate"/>
        </w:r>
        <w:r w:rsidR="00E31AD7" w:rsidRPr="00E31AD7">
          <w:rPr>
            <w:noProof/>
            <w:lang w:val="es-ES"/>
          </w:rPr>
          <w:t>x</w:t>
        </w:r>
        <w:r>
          <w:fldChar w:fldCharType="end"/>
        </w:r>
      </w:p>
    </w:sdtContent>
  </w:sdt>
  <w:p w14:paraId="11DD6DE7" w14:textId="77777777" w:rsidR="007B7DE7" w:rsidRDefault="007B7DE7">
    <w:pPr>
      <w:pStyle w:val="Piedepgina"/>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4493484"/>
      <w:docPartObj>
        <w:docPartGallery w:val="Page Numbers (Bottom of Page)"/>
        <w:docPartUnique/>
      </w:docPartObj>
    </w:sdtPr>
    <w:sdtContent>
      <w:p w14:paraId="1BBF6CCF" w14:textId="2DED5491" w:rsidR="007B7DE7" w:rsidRDefault="007B7DE7">
        <w:pPr>
          <w:pStyle w:val="Piedepgina"/>
          <w:jc w:val="center"/>
        </w:pPr>
        <w:r>
          <w:fldChar w:fldCharType="begin"/>
        </w:r>
        <w:r>
          <w:instrText>PAGE   \* MERGEFORMAT</w:instrText>
        </w:r>
        <w:r>
          <w:fldChar w:fldCharType="separate"/>
        </w:r>
        <w:r w:rsidR="00E31AD7" w:rsidRPr="00E31AD7">
          <w:rPr>
            <w:noProof/>
            <w:lang w:val="es-ES"/>
          </w:rPr>
          <w:t>95</w:t>
        </w:r>
        <w:r>
          <w:fldChar w:fldCharType="end"/>
        </w:r>
      </w:p>
    </w:sdtContent>
  </w:sdt>
  <w:p w14:paraId="19BE0E3A" w14:textId="77777777" w:rsidR="007B7DE7" w:rsidRDefault="007B7DE7">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3D8691" w14:textId="77777777" w:rsidR="007B7DE7" w:rsidRDefault="007B7DE7">
      <w:r>
        <w:separator/>
      </w:r>
    </w:p>
  </w:footnote>
  <w:footnote w:type="continuationSeparator" w:id="0">
    <w:p w14:paraId="2846A640" w14:textId="77777777" w:rsidR="007B7DE7" w:rsidRDefault="007B7DE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689FDF" w14:textId="77777777" w:rsidR="007B7DE7" w:rsidRDefault="007B7DE7" w:rsidP="00E56C0F">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258CACB" w14:textId="77777777" w:rsidR="007B7DE7" w:rsidRDefault="007B7DE7" w:rsidP="00E56C0F">
    <w:pPr>
      <w:pStyle w:val="Encabezado"/>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C9E47C" w14:textId="1E829CC7" w:rsidR="007B7DE7" w:rsidRDefault="007B7DE7" w:rsidP="00E56C0F">
    <w:pPr>
      <w:pStyle w:val="Encabezado"/>
      <w:framePr w:h="530" w:hRule="exact" w:wrap="around" w:vAnchor="text" w:hAnchor="margin" w:xAlign="right" w:y="1"/>
      <w:rPr>
        <w:rStyle w:val="Nmerodepgina"/>
      </w:rPr>
    </w:pPr>
    <w:r>
      <w:rPr>
        <w:rStyle w:val="Nmerodepgina"/>
      </w:rPr>
      <w:t xml:space="preserve"> </w:t>
    </w:r>
  </w:p>
  <w:p w14:paraId="0E7F8237" w14:textId="1345D764" w:rsidR="007B7DE7" w:rsidRPr="00270A2B" w:rsidRDefault="007B7DE7" w:rsidP="00E56C0F">
    <w:pPr>
      <w:pStyle w:val="Predeterminado"/>
      <w:spacing w:line="240" w:lineRule="auto"/>
      <w:ind w:right="360"/>
      <w:jc w:val="center"/>
      <w:rPr>
        <w:sz w:val="12"/>
        <w:szCs w:val="12"/>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70783"/>
    <w:multiLevelType w:val="hybridMultilevel"/>
    <w:tmpl w:val="C630A3F0"/>
    <w:lvl w:ilvl="0" w:tplc="0C0A0011">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
    <w:nsid w:val="04CB1D8E"/>
    <w:multiLevelType w:val="multilevel"/>
    <w:tmpl w:val="04D4A36A"/>
    <w:lvl w:ilvl="0">
      <w:start w:val="1"/>
      <w:numFmt w:val="none"/>
      <w:pStyle w:val="Encabezado1"/>
      <w:suff w:val="nothing"/>
      <w:lvlText w:val=""/>
      <w:lvlJc w:val="left"/>
      <w:pPr>
        <w:tabs>
          <w:tab w:val="num" w:pos="432"/>
        </w:tabs>
        <w:ind w:left="432" w:hanging="432"/>
      </w:pPr>
    </w:lvl>
    <w:lvl w:ilvl="1">
      <w:start w:val="1"/>
      <w:numFmt w:val="none"/>
      <w:pStyle w:val="Encabezado1"/>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nsid w:val="075858FB"/>
    <w:multiLevelType w:val="hybridMultilevel"/>
    <w:tmpl w:val="CCD46D1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nsid w:val="083B0324"/>
    <w:multiLevelType w:val="hybridMultilevel"/>
    <w:tmpl w:val="6A70E85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8A605FB"/>
    <w:multiLevelType w:val="hybridMultilevel"/>
    <w:tmpl w:val="37D6769A"/>
    <w:lvl w:ilvl="0" w:tplc="0C0A0009">
      <w:start w:val="1"/>
      <w:numFmt w:val="bullet"/>
      <w:lvlText w:val=""/>
      <w:lvlJc w:val="left"/>
      <w:pPr>
        <w:ind w:left="1069" w:hanging="360"/>
      </w:pPr>
      <w:rPr>
        <w:rFonts w:ascii="Wingdings" w:hAnsi="Wingdings" w:hint="default"/>
      </w:rPr>
    </w:lvl>
    <w:lvl w:ilvl="1" w:tplc="0C0A0003" w:tentative="1">
      <w:start w:val="1"/>
      <w:numFmt w:val="bullet"/>
      <w:lvlText w:val="o"/>
      <w:lvlJc w:val="left"/>
      <w:pPr>
        <w:ind w:left="1789" w:hanging="360"/>
      </w:pPr>
      <w:rPr>
        <w:rFonts w:ascii="Courier New" w:hAnsi="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5">
    <w:nsid w:val="09D30662"/>
    <w:multiLevelType w:val="hybridMultilevel"/>
    <w:tmpl w:val="3156F8C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0DF226FC"/>
    <w:multiLevelType w:val="hybridMultilevel"/>
    <w:tmpl w:val="921A691C"/>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36969D1"/>
    <w:multiLevelType w:val="hybridMultilevel"/>
    <w:tmpl w:val="AD425972"/>
    <w:lvl w:ilvl="0" w:tplc="0C0A0009">
      <w:start w:val="1"/>
      <w:numFmt w:val="bullet"/>
      <w:lvlText w:val=""/>
      <w:lvlJc w:val="left"/>
      <w:pPr>
        <w:ind w:left="1068" w:hanging="360"/>
      </w:pPr>
      <w:rPr>
        <w:rFonts w:ascii="Wingdings" w:hAnsi="Wingdings" w:hint="default"/>
      </w:rPr>
    </w:lvl>
    <w:lvl w:ilvl="1" w:tplc="0C0A0003" w:tentative="1">
      <w:start w:val="1"/>
      <w:numFmt w:val="bullet"/>
      <w:lvlText w:val="o"/>
      <w:lvlJc w:val="left"/>
      <w:pPr>
        <w:ind w:left="1788" w:hanging="360"/>
      </w:pPr>
      <w:rPr>
        <w:rFonts w:ascii="Courier New" w:hAnsi="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8">
    <w:nsid w:val="14715762"/>
    <w:multiLevelType w:val="hybridMultilevel"/>
    <w:tmpl w:val="06AEB5A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59F2156"/>
    <w:multiLevelType w:val="hybridMultilevel"/>
    <w:tmpl w:val="4FA26CEA"/>
    <w:lvl w:ilvl="0" w:tplc="0C0A0009">
      <w:start w:val="1"/>
      <w:numFmt w:val="bullet"/>
      <w:lvlText w:val=""/>
      <w:lvlJc w:val="left"/>
      <w:pPr>
        <w:ind w:left="1068" w:hanging="360"/>
      </w:pPr>
      <w:rPr>
        <w:rFonts w:ascii="Wingdings" w:hAnsi="Wingdings" w:hint="default"/>
      </w:rPr>
    </w:lvl>
    <w:lvl w:ilvl="1" w:tplc="0C0A0003" w:tentative="1">
      <w:start w:val="1"/>
      <w:numFmt w:val="bullet"/>
      <w:lvlText w:val="o"/>
      <w:lvlJc w:val="left"/>
      <w:pPr>
        <w:ind w:left="1788" w:hanging="360"/>
      </w:pPr>
      <w:rPr>
        <w:rFonts w:ascii="Courier New" w:hAnsi="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0">
    <w:nsid w:val="1CB87DE7"/>
    <w:multiLevelType w:val="hybridMultilevel"/>
    <w:tmpl w:val="C1127E50"/>
    <w:lvl w:ilvl="0" w:tplc="0C0A0009">
      <w:start w:val="1"/>
      <w:numFmt w:val="bullet"/>
      <w:lvlText w:val=""/>
      <w:lvlJc w:val="left"/>
      <w:pPr>
        <w:ind w:left="1068" w:hanging="360"/>
      </w:pPr>
      <w:rPr>
        <w:rFonts w:ascii="Wingdings" w:hAnsi="Wingdings" w:hint="default"/>
      </w:rPr>
    </w:lvl>
    <w:lvl w:ilvl="1" w:tplc="0C0A0003" w:tentative="1">
      <w:start w:val="1"/>
      <w:numFmt w:val="bullet"/>
      <w:lvlText w:val="o"/>
      <w:lvlJc w:val="left"/>
      <w:pPr>
        <w:ind w:left="1788" w:hanging="360"/>
      </w:pPr>
      <w:rPr>
        <w:rFonts w:ascii="Courier New" w:hAnsi="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1">
    <w:nsid w:val="1E031815"/>
    <w:multiLevelType w:val="multilevel"/>
    <w:tmpl w:val="33DE1C0A"/>
    <w:lvl w:ilvl="0">
      <w:start w:val="1"/>
      <w:numFmt w:val="decimal"/>
      <w:lvlText w:val="%1."/>
      <w:lvlJc w:val="left"/>
      <w:pPr>
        <w:ind w:left="720" w:hanging="360"/>
      </w:pPr>
    </w:lvl>
    <w:lvl w:ilvl="1">
      <w:start w:val="2"/>
      <w:numFmt w:val="decimal"/>
      <w:isLgl/>
      <w:lvlText w:val="%1.%2"/>
      <w:lvlJc w:val="left"/>
      <w:pPr>
        <w:ind w:left="820" w:hanging="4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nsid w:val="217C512A"/>
    <w:multiLevelType w:val="hybridMultilevel"/>
    <w:tmpl w:val="EFBC8A6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3117DEE"/>
    <w:multiLevelType w:val="multilevel"/>
    <w:tmpl w:val="5BE6DEF0"/>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24515F73"/>
    <w:multiLevelType w:val="hybridMultilevel"/>
    <w:tmpl w:val="2D08DD0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5143443"/>
    <w:multiLevelType w:val="hybridMultilevel"/>
    <w:tmpl w:val="552E1786"/>
    <w:lvl w:ilvl="0" w:tplc="0C0A0009">
      <w:start w:val="1"/>
      <w:numFmt w:val="bullet"/>
      <w:lvlText w:val=""/>
      <w:lvlJc w:val="left"/>
      <w:pPr>
        <w:ind w:left="1068" w:hanging="360"/>
      </w:pPr>
      <w:rPr>
        <w:rFonts w:ascii="Wingdings" w:hAnsi="Wingdings" w:hint="default"/>
      </w:rPr>
    </w:lvl>
    <w:lvl w:ilvl="1" w:tplc="0C0A0003">
      <w:start w:val="1"/>
      <w:numFmt w:val="bullet"/>
      <w:lvlText w:val="o"/>
      <w:lvlJc w:val="left"/>
      <w:pPr>
        <w:ind w:left="1788" w:hanging="360"/>
      </w:pPr>
      <w:rPr>
        <w:rFonts w:ascii="Courier New" w:hAnsi="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6">
    <w:nsid w:val="2CA919CE"/>
    <w:multiLevelType w:val="hybridMultilevel"/>
    <w:tmpl w:val="2E2A5FC8"/>
    <w:lvl w:ilvl="0" w:tplc="0C0A000D">
      <w:start w:val="1"/>
      <w:numFmt w:val="bullet"/>
      <w:lvlText w:val=""/>
      <w:lvlJc w:val="left"/>
      <w:pPr>
        <w:ind w:left="1068" w:hanging="360"/>
      </w:pPr>
      <w:rPr>
        <w:rFonts w:ascii="Wingdings" w:hAnsi="Wingdings" w:hint="default"/>
      </w:rPr>
    </w:lvl>
    <w:lvl w:ilvl="1" w:tplc="0C0A0003" w:tentative="1">
      <w:start w:val="1"/>
      <w:numFmt w:val="bullet"/>
      <w:lvlText w:val="o"/>
      <w:lvlJc w:val="left"/>
      <w:pPr>
        <w:ind w:left="1788" w:hanging="360"/>
      </w:pPr>
      <w:rPr>
        <w:rFonts w:ascii="Courier New" w:hAnsi="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7">
    <w:nsid w:val="2E720C10"/>
    <w:multiLevelType w:val="hybridMultilevel"/>
    <w:tmpl w:val="CEA2A478"/>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40F36A44"/>
    <w:multiLevelType w:val="hybridMultilevel"/>
    <w:tmpl w:val="1B1ED8CC"/>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43585885"/>
    <w:multiLevelType w:val="hybridMultilevel"/>
    <w:tmpl w:val="48901EF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nsid w:val="44924A81"/>
    <w:multiLevelType w:val="hybridMultilevel"/>
    <w:tmpl w:val="F52C64B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455F1ACB"/>
    <w:multiLevelType w:val="hybridMultilevel"/>
    <w:tmpl w:val="025CEC4C"/>
    <w:lvl w:ilvl="0" w:tplc="0C0A000D">
      <w:start w:val="1"/>
      <w:numFmt w:val="bullet"/>
      <w:lvlText w:val=""/>
      <w:lvlJc w:val="left"/>
      <w:pPr>
        <w:ind w:left="1068" w:hanging="360"/>
      </w:pPr>
      <w:rPr>
        <w:rFonts w:ascii="Wingdings" w:hAnsi="Wingdings" w:hint="default"/>
      </w:rPr>
    </w:lvl>
    <w:lvl w:ilvl="1" w:tplc="0C0A0003" w:tentative="1">
      <w:start w:val="1"/>
      <w:numFmt w:val="bullet"/>
      <w:lvlText w:val="o"/>
      <w:lvlJc w:val="left"/>
      <w:pPr>
        <w:ind w:left="1788" w:hanging="360"/>
      </w:pPr>
      <w:rPr>
        <w:rFonts w:ascii="Courier New" w:hAnsi="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22">
    <w:nsid w:val="46200F6D"/>
    <w:multiLevelType w:val="hybridMultilevel"/>
    <w:tmpl w:val="DD243AC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4B4B3F7B"/>
    <w:multiLevelType w:val="hybridMultilevel"/>
    <w:tmpl w:val="415E3308"/>
    <w:lvl w:ilvl="0" w:tplc="0C0A0009">
      <w:start w:val="1"/>
      <w:numFmt w:val="bullet"/>
      <w:lvlText w:val=""/>
      <w:lvlJc w:val="left"/>
      <w:pPr>
        <w:ind w:left="1068" w:hanging="360"/>
      </w:pPr>
      <w:rPr>
        <w:rFonts w:ascii="Wingdings" w:hAnsi="Wingdings" w:hint="default"/>
      </w:rPr>
    </w:lvl>
    <w:lvl w:ilvl="1" w:tplc="0C0A0003" w:tentative="1">
      <w:start w:val="1"/>
      <w:numFmt w:val="bullet"/>
      <w:lvlText w:val="o"/>
      <w:lvlJc w:val="left"/>
      <w:pPr>
        <w:ind w:left="1788" w:hanging="360"/>
      </w:pPr>
      <w:rPr>
        <w:rFonts w:ascii="Courier New" w:hAnsi="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24">
    <w:nsid w:val="56967679"/>
    <w:multiLevelType w:val="hybridMultilevel"/>
    <w:tmpl w:val="BB94CF00"/>
    <w:lvl w:ilvl="0" w:tplc="2ED86868">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5AF66A2B"/>
    <w:multiLevelType w:val="hybridMultilevel"/>
    <w:tmpl w:val="9EACA8AA"/>
    <w:lvl w:ilvl="0" w:tplc="624A4AD8">
      <w:start w:val="3"/>
      <w:numFmt w:val="bullet"/>
      <w:lvlText w:val="-"/>
      <w:lvlJc w:val="left"/>
      <w:pPr>
        <w:ind w:left="720" w:hanging="360"/>
      </w:pPr>
      <w:rPr>
        <w:rFonts w:ascii="Cambria" w:eastAsiaTheme="minorEastAsia" w:hAnsi="Cambria" w:cstheme="minorBidi"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5B495BD0"/>
    <w:multiLevelType w:val="hybridMultilevel"/>
    <w:tmpl w:val="4CFEFBEC"/>
    <w:lvl w:ilvl="0" w:tplc="0C0A0009">
      <w:start w:val="1"/>
      <w:numFmt w:val="bullet"/>
      <w:lvlText w:val=""/>
      <w:lvlJc w:val="left"/>
      <w:pPr>
        <w:ind w:left="1069" w:hanging="360"/>
      </w:pPr>
      <w:rPr>
        <w:rFonts w:ascii="Wingdings" w:hAnsi="Wingdings" w:hint="default"/>
      </w:rPr>
    </w:lvl>
    <w:lvl w:ilvl="1" w:tplc="0C0A0003" w:tentative="1">
      <w:start w:val="1"/>
      <w:numFmt w:val="bullet"/>
      <w:lvlText w:val="o"/>
      <w:lvlJc w:val="left"/>
      <w:pPr>
        <w:ind w:left="1789" w:hanging="360"/>
      </w:pPr>
      <w:rPr>
        <w:rFonts w:ascii="Courier New" w:hAnsi="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27">
    <w:nsid w:val="5D717AB0"/>
    <w:multiLevelType w:val="hybridMultilevel"/>
    <w:tmpl w:val="EB98AC1E"/>
    <w:lvl w:ilvl="0" w:tplc="0C0A0009">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8">
    <w:nsid w:val="5DA835DC"/>
    <w:multiLevelType w:val="hybridMultilevel"/>
    <w:tmpl w:val="CF78C2E2"/>
    <w:lvl w:ilvl="0" w:tplc="0C0A000F">
      <w:start w:val="1"/>
      <w:numFmt w:val="decimal"/>
      <w:lvlText w:val="%1."/>
      <w:lvlJc w:val="left"/>
      <w:pPr>
        <w:ind w:left="780" w:hanging="360"/>
      </w:p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29">
    <w:nsid w:val="654129EC"/>
    <w:multiLevelType w:val="hybridMultilevel"/>
    <w:tmpl w:val="0442C46A"/>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66465BC3"/>
    <w:multiLevelType w:val="multilevel"/>
    <w:tmpl w:val="371ECBC8"/>
    <w:lvl w:ilvl="0">
      <w:start w:val="6"/>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1">
    <w:nsid w:val="689B4A13"/>
    <w:multiLevelType w:val="hybridMultilevel"/>
    <w:tmpl w:val="64A224C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6CF55077"/>
    <w:multiLevelType w:val="hybridMultilevel"/>
    <w:tmpl w:val="7528F65E"/>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hint="default"/>
      </w:rPr>
    </w:lvl>
    <w:lvl w:ilvl="8" w:tplc="0C0A0005" w:tentative="1">
      <w:start w:val="1"/>
      <w:numFmt w:val="bullet"/>
      <w:lvlText w:val=""/>
      <w:lvlJc w:val="left"/>
      <w:pPr>
        <w:ind w:left="6840" w:hanging="360"/>
      </w:pPr>
      <w:rPr>
        <w:rFonts w:ascii="Wingdings" w:hAnsi="Wingdings" w:hint="default"/>
      </w:rPr>
    </w:lvl>
  </w:abstractNum>
  <w:num w:numId="1">
    <w:abstractNumId w:val="1"/>
  </w:num>
  <w:num w:numId="2">
    <w:abstractNumId w:val="13"/>
  </w:num>
  <w:num w:numId="3">
    <w:abstractNumId w:val="3"/>
  </w:num>
  <w:num w:numId="4">
    <w:abstractNumId w:val="2"/>
  </w:num>
  <w:num w:numId="5">
    <w:abstractNumId w:val="19"/>
  </w:num>
  <w:num w:numId="6">
    <w:abstractNumId w:val="25"/>
  </w:num>
  <w:num w:numId="7">
    <w:abstractNumId w:val="31"/>
  </w:num>
  <w:num w:numId="8">
    <w:abstractNumId w:val="32"/>
  </w:num>
  <w:num w:numId="9">
    <w:abstractNumId w:val="21"/>
  </w:num>
  <w:num w:numId="10">
    <w:abstractNumId w:val="16"/>
  </w:num>
  <w:num w:numId="11">
    <w:abstractNumId w:val="20"/>
  </w:num>
  <w:num w:numId="12">
    <w:abstractNumId w:val="12"/>
  </w:num>
  <w:num w:numId="13">
    <w:abstractNumId w:val="11"/>
  </w:num>
  <w:num w:numId="14">
    <w:abstractNumId w:val="14"/>
  </w:num>
  <w:num w:numId="15">
    <w:abstractNumId w:val="28"/>
  </w:num>
  <w:num w:numId="16">
    <w:abstractNumId w:val="8"/>
  </w:num>
  <w:num w:numId="17">
    <w:abstractNumId w:val="0"/>
  </w:num>
  <w:num w:numId="18">
    <w:abstractNumId w:val="30"/>
  </w:num>
  <w:num w:numId="19">
    <w:abstractNumId w:val="4"/>
  </w:num>
  <w:num w:numId="20">
    <w:abstractNumId w:val="26"/>
  </w:num>
  <w:num w:numId="21">
    <w:abstractNumId w:val="23"/>
  </w:num>
  <w:num w:numId="22">
    <w:abstractNumId w:val="15"/>
  </w:num>
  <w:num w:numId="23">
    <w:abstractNumId w:val="27"/>
  </w:num>
  <w:num w:numId="24">
    <w:abstractNumId w:val="9"/>
  </w:num>
  <w:num w:numId="25">
    <w:abstractNumId w:val="10"/>
  </w:num>
  <w:num w:numId="26">
    <w:abstractNumId w:val="7"/>
  </w:num>
  <w:num w:numId="27">
    <w:abstractNumId w:val="29"/>
  </w:num>
  <w:num w:numId="28">
    <w:abstractNumId w:val="18"/>
  </w:num>
  <w:num w:numId="29">
    <w:abstractNumId w:val="6"/>
  </w:num>
  <w:num w:numId="30">
    <w:abstractNumId w:val="24"/>
  </w:num>
  <w:num w:numId="31">
    <w:abstractNumId w:val="22"/>
  </w:num>
  <w:num w:numId="32">
    <w:abstractNumId w:val="5"/>
  </w:num>
  <w:num w:numId="33">
    <w:abstractNumId w:val="17"/>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7"/>
  <w:mirrorMargins/>
  <w:activeWritingStyle w:appName="MSWord" w:lang="pt-BR" w:vendorID="64" w:dllVersion="6" w:nlCheck="1" w:checkStyle="0"/>
  <w:activeWritingStyle w:appName="MSWord" w:lang="es-CR" w:vendorID="64" w:dllVersion="6" w:nlCheck="1" w:checkStyle="1"/>
  <w:activeWritingStyle w:appName="MSWord" w:lang="es-ES_tradnl" w:vendorID="64" w:dllVersion="6" w:nlCheck="1" w:checkStyle="1"/>
  <w:activeWritingStyle w:appName="MSWord" w:lang="en-US" w:vendorID="64" w:dllVersion="6" w:nlCheck="1" w:checkStyle="1"/>
  <w:activeWritingStyle w:appName="MSWord" w:lang="es-ES" w:vendorID="64" w:dllVersion="6" w:nlCheck="1" w:checkStyle="1"/>
  <w:activeWritingStyle w:appName="MSWord" w:lang="es-ES" w:vendorID="64" w:dllVersion="0" w:nlCheck="1" w:checkStyle="0"/>
  <w:activeWritingStyle w:appName="MSWord" w:lang="es-CR"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n-US" w:vendorID="64" w:dllVersion="131078" w:nlCheck="1" w:checkStyle="0"/>
  <w:activeWritingStyle w:appName="MSWord" w:lang="es-ES" w:vendorID="64" w:dllVersion="131078" w:nlCheck="1" w:checkStyle="0"/>
  <w:activeWritingStyle w:appName="MSWord" w:lang="es-CR" w:vendorID="64" w:dllVersion="131078" w:nlCheck="1" w:checkStyle="0"/>
  <w:activeWritingStyle w:appName="MSWord" w:lang="es-ES_tradnl" w:vendorID="64" w:dllVersion="131078" w:nlCheck="1" w:checkStyle="0"/>
  <w:activeWritingStyle w:appName="MSWord" w:lang="pt-BR" w:vendorID="64" w:dllVersion="131078" w:nlCheck="1" w:checkStyle="0"/>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63A"/>
    <w:rsid w:val="00001E24"/>
    <w:rsid w:val="00002CEA"/>
    <w:rsid w:val="00003C24"/>
    <w:rsid w:val="0000568A"/>
    <w:rsid w:val="000066E4"/>
    <w:rsid w:val="00006FDE"/>
    <w:rsid w:val="00012C52"/>
    <w:rsid w:val="000144A6"/>
    <w:rsid w:val="00016635"/>
    <w:rsid w:val="00021680"/>
    <w:rsid w:val="00021D76"/>
    <w:rsid w:val="00022B44"/>
    <w:rsid w:val="00025932"/>
    <w:rsid w:val="00035AC4"/>
    <w:rsid w:val="00042C1A"/>
    <w:rsid w:val="00042E4A"/>
    <w:rsid w:val="00044F0D"/>
    <w:rsid w:val="000507BE"/>
    <w:rsid w:val="00050A0C"/>
    <w:rsid w:val="00055F82"/>
    <w:rsid w:val="00060C5F"/>
    <w:rsid w:val="00062466"/>
    <w:rsid w:val="00067884"/>
    <w:rsid w:val="00070C3A"/>
    <w:rsid w:val="00072A36"/>
    <w:rsid w:val="00075045"/>
    <w:rsid w:val="00075071"/>
    <w:rsid w:val="000750D5"/>
    <w:rsid w:val="000774F6"/>
    <w:rsid w:val="0008122B"/>
    <w:rsid w:val="0008232E"/>
    <w:rsid w:val="00082437"/>
    <w:rsid w:val="000833D8"/>
    <w:rsid w:val="000874EF"/>
    <w:rsid w:val="000916CE"/>
    <w:rsid w:val="00091A95"/>
    <w:rsid w:val="000934B0"/>
    <w:rsid w:val="000934EE"/>
    <w:rsid w:val="00093604"/>
    <w:rsid w:val="00095FF5"/>
    <w:rsid w:val="00097531"/>
    <w:rsid w:val="000A2B75"/>
    <w:rsid w:val="000A437F"/>
    <w:rsid w:val="000B61D7"/>
    <w:rsid w:val="000C0B91"/>
    <w:rsid w:val="000C31D6"/>
    <w:rsid w:val="000C390D"/>
    <w:rsid w:val="000C3C8E"/>
    <w:rsid w:val="000C6F28"/>
    <w:rsid w:val="000C7333"/>
    <w:rsid w:val="000C76DA"/>
    <w:rsid w:val="000D29E8"/>
    <w:rsid w:val="000D2A6F"/>
    <w:rsid w:val="000D4900"/>
    <w:rsid w:val="000D49A0"/>
    <w:rsid w:val="000D6A06"/>
    <w:rsid w:val="000E11AA"/>
    <w:rsid w:val="000E2186"/>
    <w:rsid w:val="000E4759"/>
    <w:rsid w:val="000E5C77"/>
    <w:rsid w:val="000F162D"/>
    <w:rsid w:val="000F1C58"/>
    <w:rsid w:val="000F637D"/>
    <w:rsid w:val="000F6508"/>
    <w:rsid w:val="001029C9"/>
    <w:rsid w:val="00104FA3"/>
    <w:rsid w:val="0011389F"/>
    <w:rsid w:val="00116A64"/>
    <w:rsid w:val="00120165"/>
    <w:rsid w:val="0012718A"/>
    <w:rsid w:val="00127DAB"/>
    <w:rsid w:val="00133F98"/>
    <w:rsid w:val="00135526"/>
    <w:rsid w:val="00137CD9"/>
    <w:rsid w:val="00137CEA"/>
    <w:rsid w:val="001402BB"/>
    <w:rsid w:val="001430CD"/>
    <w:rsid w:val="00143A8B"/>
    <w:rsid w:val="00146F2F"/>
    <w:rsid w:val="00153E01"/>
    <w:rsid w:val="00164B94"/>
    <w:rsid w:val="00164B95"/>
    <w:rsid w:val="0017113A"/>
    <w:rsid w:val="00171527"/>
    <w:rsid w:val="0017235B"/>
    <w:rsid w:val="001751AD"/>
    <w:rsid w:val="00183188"/>
    <w:rsid w:val="00185B45"/>
    <w:rsid w:val="00187199"/>
    <w:rsid w:val="00187206"/>
    <w:rsid w:val="00194517"/>
    <w:rsid w:val="00197382"/>
    <w:rsid w:val="001A0C93"/>
    <w:rsid w:val="001A0E7A"/>
    <w:rsid w:val="001A17F4"/>
    <w:rsid w:val="001A34CF"/>
    <w:rsid w:val="001A35E9"/>
    <w:rsid w:val="001A5EC5"/>
    <w:rsid w:val="001A63FC"/>
    <w:rsid w:val="001B07C8"/>
    <w:rsid w:val="001B28FA"/>
    <w:rsid w:val="001C2789"/>
    <w:rsid w:val="001C2D7E"/>
    <w:rsid w:val="001C49E9"/>
    <w:rsid w:val="001C7503"/>
    <w:rsid w:val="001D4A9D"/>
    <w:rsid w:val="001E225E"/>
    <w:rsid w:val="001E23E8"/>
    <w:rsid w:val="001E7861"/>
    <w:rsid w:val="001F0742"/>
    <w:rsid w:val="001F3560"/>
    <w:rsid w:val="001F3F40"/>
    <w:rsid w:val="001F40C5"/>
    <w:rsid w:val="001F48CF"/>
    <w:rsid w:val="002051EE"/>
    <w:rsid w:val="0020550A"/>
    <w:rsid w:val="002105B0"/>
    <w:rsid w:val="00211AF4"/>
    <w:rsid w:val="00214577"/>
    <w:rsid w:val="0021560C"/>
    <w:rsid w:val="00220CF0"/>
    <w:rsid w:val="00231CC0"/>
    <w:rsid w:val="0023330F"/>
    <w:rsid w:val="00234570"/>
    <w:rsid w:val="00235EE0"/>
    <w:rsid w:val="002378C6"/>
    <w:rsid w:val="00241F91"/>
    <w:rsid w:val="002439ED"/>
    <w:rsid w:val="00245546"/>
    <w:rsid w:val="00247221"/>
    <w:rsid w:val="002474A6"/>
    <w:rsid w:val="002504D7"/>
    <w:rsid w:val="00253E98"/>
    <w:rsid w:val="00254466"/>
    <w:rsid w:val="0025648F"/>
    <w:rsid w:val="002564DA"/>
    <w:rsid w:val="00257608"/>
    <w:rsid w:val="002665E7"/>
    <w:rsid w:val="00270A2B"/>
    <w:rsid w:val="00273431"/>
    <w:rsid w:val="0028077F"/>
    <w:rsid w:val="00280B46"/>
    <w:rsid w:val="00290357"/>
    <w:rsid w:val="002A5553"/>
    <w:rsid w:val="002B3A3C"/>
    <w:rsid w:val="002B6F69"/>
    <w:rsid w:val="002C49C7"/>
    <w:rsid w:val="002C5D21"/>
    <w:rsid w:val="002C61D7"/>
    <w:rsid w:val="002D193B"/>
    <w:rsid w:val="002D4133"/>
    <w:rsid w:val="002D5849"/>
    <w:rsid w:val="002E3901"/>
    <w:rsid w:val="002E4F23"/>
    <w:rsid w:val="002E57F7"/>
    <w:rsid w:val="002F19E3"/>
    <w:rsid w:val="002F7784"/>
    <w:rsid w:val="00302C51"/>
    <w:rsid w:val="003051C6"/>
    <w:rsid w:val="00310591"/>
    <w:rsid w:val="0031072C"/>
    <w:rsid w:val="00313212"/>
    <w:rsid w:val="00314699"/>
    <w:rsid w:val="003158A5"/>
    <w:rsid w:val="00331EAD"/>
    <w:rsid w:val="00331EF7"/>
    <w:rsid w:val="003320FA"/>
    <w:rsid w:val="0034148F"/>
    <w:rsid w:val="00341C15"/>
    <w:rsid w:val="0034683B"/>
    <w:rsid w:val="003524AE"/>
    <w:rsid w:val="00355F4B"/>
    <w:rsid w:val="003621A8"/>
    <w:rsid w:val="0037223B"/>
    <w:rsid w:val="00373154"/>
    <w:rsid w:val="00382048"/>
    <w:rsid w:val="00384325"/>
    <w:rsid w:val="003865C4"/>
    <w:rsid w:val="00392CDE"/>
    <w:rsid w:val="003936E2"/>
    <w:rsid w:val="00393A16"/>
    <w:rsid w:val="0039632F"/>
    <w:rsid w:val="00396AE5"/>
    <w:rsid w:val="003B7536"/>
    <w:rsid w:val="003B7B66"/>
    <w:rsid w:val="003C1B67"/>
    <w:rsid w:val="003C1BFB"/>
    <w:rsid w:val="003C7F57"/>
    <w:rsid w:val="003D55AB"/>
    <w:rsid w:val="003E237E"/>
    <w:rsid w:val="003E520E"/>
    <w:rsid w:val="003E549B"/>
    <w:rsid w:val="003E5822"/>
    <w:rsid w:val="003E58B5"/>
    <w:rsid w:val="003E5FC8"/>
    <w:rsid w:val="003E6F47"/>
    <w:rsid w:val="003F4A96"/>
    <w:rsid w:val="00401342"/>
    <w:rsid w:val="00402395"/>
    <w:rsid w:val="004046D0"/>
    <w:rsid w:val="00406701"/>
    <w:rsid w:val="00410FCC"/>
    <w:rsid w:val="00413FC8"/>
    <w:rsid w:val="004220FF"/>
    <w:rsid w:val="004271BC"/>
    <w:rsid w:val="00433FC2"/>
    <w:rsid w:val="0043425D"/>
    <w:rsid w:val="0043589A"/>
    <w:rsid w:val="00435F6E"/>
    <w:rsid w:val="00440359"/>
    <w:rsid w:val="00447960"/>
    <w:rsid w:val="004503D4"/>
    <w:rsid w:val="00454102"/>
    <w:rsid w:val="00454ABD"/>
    <w:rsid w:val="00460C06"/>
    <w:rsid w:val="00473103"/>
    <w:rsid w:val="0047782E"/>
    <w:rsid w:val="00490C46"/>
    <w:rsid w:val="00493A25"/>
    <w:rsid w:val="004A1A32"/>
    <w:rsid w:val="004A5E27"/>
    <w:rsid w:val="004B0105"/>
    <w:rsid w:val="004B05C2"/>
    <w:rsid w:val="004B12CD"/>
    <w:rsid w:val="004B20D0"/>
    <w:rsid w:val="004C4845"/>
    <w:rsid w:val="004D1467"/>
    <w:rsid w:val="004D6E3A"/>
    <w:rsid w:val="004E1BB5"/>
    <w:rsid w:val="004E5B23"/>
    <w:rsid w:val="004E7369"/>
    <w:rsid w:val="004F3F45"/>
    <w:rsid w:val="00505A4E"/>
    <w:rsid w:val="005065BA"/>
    <w:rsid w:val="0051098E"/>
    <w:rsid w:val="005143B1"/>
    <w:rsid w:val="005145F3"/>
    <w:rsid w:val="00514E48"/>
    <w:rsid w:val="0052058C"/>
    <w:rsid w:val="00523148"/>
    <w:rsid w:val="00523393"/>
    <w:rsid w:val="0052498B"/>
    <w:rsid w:val="00524ECF"/>
    <w:rsid w:val="00527ED6"/>
    <w:rsid w:val="00530C11"/>
    <w:rsid w:val="005356FC"/>
    <w:rsid w:val="00541EB3"/>
    <w:rsid w:val="00543488"/>
    <w:rsid w:val="00544251"/>
    <w:rsid w:val="005454DB"/>
    <w:rsid w:val="00547246"/>
    <w:rsid w:val="005555AD"/>
    <w:rsid w:val="005648C7"/>
    <w:rsid w:val="00565219"/>
    <w:rsid w:val="00566F7E"/>
    <w:rsid w:val="00567155"/>
    <w:rsid w:val="005708F5"/>
    <w:rsid w:val="0057209D"/>
    <w:rsid w:val="00573583"/>
    <w:rsid w:val="00577F88"/>
    <w:rsid w:val="00580A90"/>
    <w:rsid w:val="00580C6B"/>
    <w:rsid w:val="00581802"/>
    <w:rsid w:val="00585B78"/>
    <w:rsid w:val="00593ABB"/>
    <w:rsid w:val="005974C7"/>
    <w:rsid w:val="0059754A"/>
    <w:rsid w:val="00597F79"/>
    <w:rsid w:val="005A14B3"/>
    <w:rsid w:val="005C0AA8"/>
    <w:rsid w:val="005C2003"/>
    <w:rsid w:val="005C5359"/>
    <w:rsid w:val="005C556D"/>
    <w:rsid w:val="005D22CC"/>
    <w:rsid w:val="005D307C"/>
    <w:rsid w:val="005D61C7"/>
    <w:rsid w:val="005D682B"/>
    <w:rsid w:val="005E59B8"/>
    <w:rsid w:val="005F2313"/>
    <w:rsid w:val="005F3E11"/>
    <w:rsid w:val="005F55B6"/>
    <w:rsid w:val="005F64A4"/>
    <w:rsid w:val="006021AF"/>
    <w:rsid w:val="00617CC5"/>
    <w:rsid w:val="00617FFB"/>
    <w:rsid w:val="0062293A"/>
    <w:rsid w:val="00622C97"/>
    <w:rsid w:val="0062429D"/>
    <w:rsid w:val="006247C1"/>
    <w:rsid w:val="0063171E"/>
    <w:rsid w:val="00631ADA"/>
    <w:rsid w:val="00632CFB"/>
    <w:rsid w:val="00637DB6"/>
    <w:rsid w:val="0064650D"/>
    <w:rsid w:val="006520DE"/>
    <w:rsid w:val="006524C0"/>
    <w:rsid w:val="00654A47"/>
    <w:rsid w:val="006574AA"/>
    <w:rsid w:val="00665286"/>
    <w:rsid w:val="00675CEA"/>
    <w:rsid w:val="0068196B"/>
    <w:rsid w:val="006846B3"/>
    <w:rsid w:val="00687DE2"/>
    <w:rsid w:val="00694DFC"/>
    <w:rsid w:val="006A13A4"/>
    <w:rsid w:val="006A2E40"/>
    <w:rsid w:val="006A2FE9"/>
    <w:rsid w:val="006B6126"/>
    <w:rsid w:val="006C32DF"/>
    <w:rsid w:val="006C6BDC"/>
    <w:rsid w:val="006C6C94"/>
    <w:rsid w:val="006D4F9B"/>
    <w:rsid w:val="006D6B9F"/>
    <w:rsid w:val="006E217D"/>
    <w:rsid w:val="006E2ABA"/>
    <w:rsid w:val="006E7836"/>
    <w:rsid w:val="007013CA"/>
    <w:rsid w:val="00707481"/>
    <w:rsid w:val="0071563A"/>
    <w:rsid w:val="007163BC"/>
    <w:rsid w:val="00716A03"/>
    <w:rsid w:val="00727C16"/>
    <w:rsid w:val="00730DC5"/>
    <w:rsid w:val="00732E99"/>
    <w:rsid w:val="00735FA1"/>
    <w:rsid w:val="0073634F"/>
    <w:rsid w:val="00740CAE"/>
    <w:rsid w:val="00741DA7"/>
    <w:rsid w:val="00744A74"/>
    <w:rsid w:val="00744ACB"/>
    <w:rsid w:val="00750C95"/>
    <w:rsid w:val="00753CC6"/>
    <w:rsid w:val="00763438"/>
    <w:rsid w:val="00765504"/>
    <w:rsid w:val="0076643C"/>
    <w:rsid w:val="00767129"/>
    <w:rsid w:val="00767B31"/>
    <w:rsid w:val="0077374D"/>
    <w:rsid w:val="00773D78"/>
    <w:rsid w:val="0077781E"/>
    <w:rsid w:val="00783DC6"/>
    <w:rsid w:val="00787E5E"/>
    <w:rsid w:val="007909BD"/>
    <w:rsid w:val="00792E9A"/>
    <w:rsid w:val="007A203C"/>
    <w:rsid w:val="007B1420"/>
    <w:rsid w:val="007B7DE7"/>
    <w:rsid w:val="007C0C44"/>
    <w:rsid w:val="007C26B3"/>
    <w:rsid w:val="007C428D"/>
    <w:rsid w:val="007C613D"/>
    <w:rsid w:val="007C6524"/>
    <w:rsid w:val="007C6C7B"/>
    <w:rsid w:val="007C6CA5"/>
    <w:rsid w:val="007D19F1"/>
    <w:rsid w:val="007D6185"/>
    <w:rsid w:val="007D7BBF"/>
    <w:rsid w:val="007E10ED"/>
    <w:rsid w:val="007E19CF"/>
    <w:rsid w:val="007E2FBB"/>
    <w:rsid w:val="007E490C"/>
    <w:rsid w:val="007F4910"/>
    <w:rsid w:val="00801766"/>
    <w:rsid w:val="00801E54"/>
    <w:rsid w:val="00802867"/>
    <w:rsid w:val="00803C78"/>
    <w:rsid w:val="008118B0"/>
    <w:rsid w:val="0081247C"/>
    <w:rsid w:val="00815879"/>
    <w:rsid w:val="00815A64"/>
    <w:rsid w:val="00822B38"/>
    <w:rsid w:val="008325D8"/>
    <w:rsid w:val="00835F75"/>
    <w:rsid w:val="00837262"/>
    <w:rsid w:val="008411AE"/>
    <w:rsid w:val="00842B06"/>
    <w:rsid w:val="00842E50"/>
    <w:rsid w:val="00847F1B"/>
    <w:rsid w:val="008521A5"/>
    <w:rsid w:val="00865D2C"/>
    <w:rsid w:val="00865EA0"/>
    <w:rsid w:val="00870CC6"/>
    <w:rsid w:val="00873608"/>
    <w:rsid w:val="0087712C"/>
    <w:rsid w:val="008847D9"/>
    <w:rsid w:val="008853A6"/>
    <w:rsid w:val="008928BD"/>
    <w:rsid w:val="00893F86"/>
    <w:rsid w:val="008A07A9"/>
    <w:rsid w:val="008A0B7F"/>
    <w:rsid w:val="008A0E81"/>
    <w:rsid w:val="008A17CD"/>
    <w:rsid w:val="008B33DD"/>
    <w:rsid w:val="008B75F7"/>
    <w:rsid w:val="008B763F"/>
    <w:rsid w:val="008C1B10"/>
    <w:rsid w:val="008C294A"/>
    <w:rsid w:val="008C2C91"/>
    <w:rsid w:val="008C3022"/>
    <w:rsid w:val="008C5162"/>
    <w:rsid w:val="008D20F5"/>
    <w:rsid w:val="008D2329"/>
    <w:rsid w:val="008D2938"/>
    <w:rsid w:val="008D7A0A"/>
    <w:rsid w:val="008E2158"/>
    <w:rsid w:val="008E4A1E"/>
    <w:rsid w:val="008F4AE1"/>
    <w:rsid w:val="00900F71"/>
    <w:rsid w:val="00901904"/>
    <w:rsid w:val="00911867"/>
    <w:rsid w:val="009120C5"/>
    <w:rsid w:val="0091259F"/>
    <w:rsid w:val="00924B2B"/>
    <w:rsid w:val="00925E86"/>
    <w:rsid w:val="00926EE0"/>
    <w:rsid w:val="00930260"/>
    <w:rsid w:val="00931989"/>
    <w:rsid w:val="009337FD"/>
    <w:rsid w:val="009339CA"/>
    <w:rsid w:val="00936C02"/>
    <w:rsid w:val="00940117"/>
    <w:rsid w:val="00940552"/>
    <w:rsid w:val="009405BE"/>
    <w:rsid w:val="009520B1"/>
    <w:rsid w:val="0095436A"/>
    <w:rsid w:val="009544F5"/>
    <w:rsid w:val="0096028C"/>
    <w:rsid w:val="00960F5C"/>
    <w:rsid w:val="009615FD"/>
    <w:rsid w:val="00962123"/>
    <w:rsid w:val="0096263F"/>
    <w:rsid w:val="00963478"/>
    <w:rsid w:val="00963550"/>
    <w:rsid w:val="00965ACB"/>
    <w:rsid w:val="00971C55"/>
    <w:rsid w:val="0097284F"/>
    <w:rsid w:val="00981122"/>
    <w:rsid w:val="00986B1A"/>
    <w:rsid w:val="00990FAE"/>
    <w:rsid w:val="00991713"/>
    <w:rsid w:val="00994DA3"/>
    <w:rsid w:val="00994E92"/>
    <w:rsid w:val="009A3596"/>
    <w:rsid w:val="009A4A1D"/>
    <w:rsid w:val="009B2857"/>
    <w:rsid w:val="009B2A86"/>
    <w:rsid w:val="009B319E"/>
    <w:rsid w:val="009B6400"/>
    <w:rsid w:val="009C228B"/>
    <w:rsid w:val="009C2E5B"/>
    <w:rsid w:val="009C74E2"/>
    <w:rsid w:val="009D5CB8"/>
    <w:rsid w:val="009E30E1"/>
    <w:rsid w:val="009E61EC"/>
    <w:rsid w:val="009E7237"/>
    <w:rsid w:val="009E7264"/>
    <w:rsid w:val="009F171C"/>
    <w:rsid w:val="009F4943"/>
    <w:rsid w:val="009F59CA"/>
    <w:rsid w:val="009F643E"/>
    <w:rsid w:val="009F6B7B"/>
    <w:rsid w:val="00A004E2"/>
    <w:rsid w:val="00A00A79"/>
    <w:rsid w:val="00A062D7"/>
    <w:rsid w:val="00A112BE"/>
    <w:rsid w:val="00A15682"/>
    <w:rsid w:val="00A1630D"/>
    <w:rsid w:val="00A26F07"/>
    <w:rsid w:val="00A313E9"/>
    <w:rsid w:val="00A3147C"/>
    <w:rsid w:val="00A35DC1"/>
    <w:rsid w:val="00A4046C"/>
    <w:rsid w:val="00A43DD0"/>
    <w:rsid w:val="00A45E70"/>
    <w:rsid w:val="00A46477"/>
    <w:rsid w:val="00A466D6"/>
    <w:rsid w:val="00A50657"/>
    <w:rsid w:val="00A54A40"/>
    <w:rsid w:val="00A57480"/>
    <w:rsid w:val="00A61D56"/>
    <w:rsid w:val="00A800E4"/>
    <w:rsid w:val="00A92FC1"/>
    <w:rsid w:val="00A945FB"/>
    <w:rsid w:val="00AA2E69"/>
    <w:rsid w:val="00AA32A5"/>
    <w:rsid w:val="00AB3D9C"/>
    <w:rsid w:val="00AB3DB0"/>
    <w:rsid w:val="00AB4775"/>
    <w:rsid w:val="00AB5B77"/>
    <w:rsid w:val="00AB7987"/>
    <w:rsid w:val="00AB7BCA"/>
    <w:rsid w:val="00AC108D"/>
    <w:rsid w:val="00AC4A45"/>
    <w:rsid w:val="00AC5B00"/>
    <w:rsid w:val="00AD1EB9"/>
    <w:rsid w:val="00AD5AB1"/>
    <w:rsid w:val="00AD6CFC"/>
    <w:rsid w:val="00AE559D"/>
    <w:rsid w:val="00AE7618"/>
    <w:rsid w:val="00AF35C2"/>
    <w:rsid w:val="00AF57B1"/>
    <w:rsid w:val="00B00967"/>
    <w:rsid w:val="00B03107"/>
    <w:rsid w:val="00B077AF"/>
    <w:rsid w:val="00B142E0"/>
    <w:rsid w:val="00B15160"/>
    <w:rsid w:val="00B16946"/>
    <w:rsid w:val="00B16B0F"/>
    <w:rsid w:val="00B172FD"/>
    <w:rsid w:val="00B22ADE"/>
    <w:rsid w:val="00B3015A"/>
    <w:rsid w:val="00B4113F"/>
    <w:rsid w:val="00B41A78"/>
    <w:rsid w:val="00B41DF6"/>
    <w:rsid w:val="00B42214"/>
    <w:rsid w:val="00B444E1"/>
    <w:rsid w:val="00B47F9E"/>
    <w:rsid w:val="00B50CD1"/>
    <w:rsid w:val="00B50F4C"/>
    <w:rsid w:val="00B528E8"/>
    <w:rsid w:val="00B56496"/>
    <w:rsid w:val="00B600AD"/>
    <w:rsid w:val="00B61409"/>
    <w:rsid w:val="00B64D2D"/>
    <w:rsid w:val="00B666A7"/>
    <w:rsid w:val="00B7094C"/>
    <w:rsid w:val="00B70A64"/>
    <w:rsid w:val="00B71E4E"/>
    <w:rsid w:val="00B71FC6"/>
    <w:rsid w:val="00B8003A"/>
    <w:rsid w:val="00B810DD"/>
    <w:rsid w:val="00B8233F"/>
    <w:rsid w:val="00B8376A"/>
    <w:rsid w:val="00B97E37"/>
    <w:rsid w:val="00BA1255"/>
    <w:rsid w:val="00BB0E8B"/>
    <w:rsid w:val="00BB240E"/>
    <w:rsid w:val="00BB74B8"/>
    <w:rsid w:val="00BC0E53"/>
    <w:rsid w:val="00BC43AC"/>
    <w:rsid w:val="00BC6A97"/>
    <w:rsid w:val="00BD1A7E"/>
    <w:rsid w:val="00BD4580"/>
    <w:rsid w:val="00BE2EB6"/>
    <w:rsid w:val="00BE3A7A"/>
    <w:rsid w:val="00BE3DD2"/>
    <w:rsid w:val="00BE715A"/>
    <w:rsid w:val="00BF03E2"/>
    <w:rsid w:val="00BF231A"/>
    <w:rsid w:val="00BF4742"/>
    <w:rsid w:val="00C05F6D"/>
    <w:rsid w:val="00C06F30"/>
    <w:rsid w:val="00C07782"/>
    <w:rsid w:val="00C10706"/>
    <w:rsid w:val="00C120EE"/>
    <w:rsid w:val="00C133EE"/>
    <w:rsid w:val="00C17B50"/>
    <w:rsid w:val="00C20736"/>
    <w:rsid w:val="00C24185"/>
    <w:rsid w:val="00C24BB5"/>
    <w:rsid w:val="00C25A98"/>
    <w:rsid w:val="00C25CDE"/>
    <w:rsid w:val="00C31F45"/>
    <w:rsid w:val="00C33668"/>
    <w:rsid w:val="00C3433E"/>
    <w:rsid w:val="00C345E9"/>
    <w:rsid w:val="00C3750B"/>
    <w:rsid w:val="00C405C3"/>
    <w:rsid w:val="00C41C0E"/>
    <w:rsid w:val="00C52153"/>
    <w:rsid w:val="00C5753A"/>
    <w:rsid w:val="00C649B2"/>
    <w:rsid w:val="00C67FB3"/>
    <w:rsid w:val="00C70BEE"/>
    <w:rsid w:val="00C71543"/>
    <w:rsid w:val="00C726E9"/>
    <w:rsid w:val="00C74BC2"/>
    <w:rsid w:val="00C8023A"/>
    <w:rsid w:val="00C81D14"/>
    <w:rsid w:val="00C82960"/>
    <w:rsid w:val="00C84526"/>
    <w:rsid w:val="00C84AFA"/>
    <w:rsid w:val="00C84B14"/>
    <w:rsid w:val="00C8623A"/>
    <w:rsid w:val="00C94A06"/>
    <w:rsid w:val="00CA1E19"/>
    <w:rsid w:val="00CA255B"/>
    <w:rsid w:val="00CA568B"/>
    <w:rsid w:val="00CA5A83"/>
    <w:rsid w:val="00CB3AD2"/>
    <w:rsid w:val="00CB7D0B"/>
    <w:rsid w:val="00CC12BE"/>
    <w:rsid w:val="00CC319C"/>
    <w:rsid w:val="00CC327F"/>
    <w:rsid w:val="00CC3504"/>
    <w:rsid w:val="00CC65FC"/>
    <w:rsid w:val="00CD3981"/>
    <w:rsid w:val="00CD4E93"/>
    <w:rsid w:val="00CE10B4"/>
    <w:rsid w:val="00CE4DF0"/>
    <w:rsid w:val="00CE7A5F"/>
    <w:rsid w:val="00CF1802"/>
    <w:rsid w:val="00CF418A"/>
    <w:rsid w:val="00CF45DF"/>
    <w:rsid w:val="00CF569E"/>
    <w:rsid w:val="00CF5E10"/>
    <w:rsid w:val="00D027E3"/>
    <w:rsid w:val="00D02DA8"/>
    <w:rsid w:val="00D03049"/>
    <w:rsid w:val="00D042C4"/>
    <w:rsid w:val="00D074B6"/>
    <w:rsid w:val="00D11D38"/>
    <w:rsid w:val="00D14C21"/>
    <w:rsid w:val="00D22B58"/>
    <w:rsid w:val="00D2637A"/>
    <w:rsid w:val="00D33C14"/>
    <w:rsid w:val="00D44563"/>
    <w:rsid w:val="00D45269"/>
    <w:rsid w:val="00D53D0C"/>
    <w:rsid w:val="00D54EE8"/>
    <w:rsid w:val="00D62E31"/>
    <w:rsid w:val="00D701AE"/>
    <w:rsid w:val="00D7230A"/>
    <w:rsid w:val="00D7570A"/>
    <w:rsid w:val="00D763E1"/>
    <w:rsid w:val="00D803F6"/>
    <w:rsid w:val="00D81550"/>
    <w:rsid w:val="00D87245"/>
    <w:rsid w:val="00D9099C"/>
    <w:rsid w:val="00D90EB2"/>
    <w:rsid w:val="00D91715"/>
    <w:rsid w:val="00D94604"/>
    <w:rsid w:val="00D962F9"/>
    <w:rsid w:val="00DB597A"/>
    <w:rsid w:val="00DB61A6"/>
    <w:rsid w:val="00DB6BC3"/>
    <w:rsid w:val="00DB7D0F"/>
    <w:rsid w:val="00DC01F9"/>
    <w:rsid w:val="00DC0DEF"/>
    <w:rsid w:val="00DC2ECA"/>
    <w:rsid w:val="00DC334B"/>
    <w:rsid w:val="00DC60FD"/>
    <w:rsid w:val="00DD2A20"/>
    <w:rsid w:val="00DD61D8"/>
    <w:rsid w:val="00DE0A4E"/>
    <w:rsid w:val="00DE5BE9"/>
    <w:rsid w:val="00DF49C5"/>
    <w:rsid w:val="00DF64C7"/>
    <w:rsid w:val="00DF73EE"/>
    <w:rsid w:val="00E10832"/>
    <w:rsid w:val="00E12B8F"/>
    <w:rsid w:val="00E13740"/>
    <w:rsid w:val="00E155EB"/>
    <w:rsid w:val="00E23BCB"/>
    <w:rsid w:val="00E247C0"/>
    <w:rsid w:val="00E26B2C"/>
    <w:rsid w:val="00E26FC6"/>
    <w:rsid w:val="00E27208"/>
    <w:rsid w:val="00E31AD7"/>
    <w:rsid w:val="00E31B85"/>
    <w:rsid w:val="00E32AA6"/>
    <w:rsid w:val="00E33E9B"/>
    <w:rsid w:val="00E35B5F"/>
    <w:rsid w:val="00E406E2"/>
    <w:rsid w:val="00E41293"/>
    <w:rsid w:val="00E42499"/>
    <w:rsid w:val="00E53576"/>
    <w:rsid w:val="00E56C0F"/>
    <w:rsid w:val="00E61AE8"/>
    <w:rsid w:val="00E621EE"/>
    <w:rsid w:val="00E65EF4"/>
    <w:rsid w:val="00E6754D"/>
    <w:rsid w:val="00E71F61"/>
    <w:rsid w:val="00E758BA"/>
    <w:rsid w:val="00E844BF"/>
    <w:rsid w:val="00E8563F"/>
    <w:rsid w:val="00E8626A"/>
    <w:rsid w:val="00E92E20"/>
    <w:rsid w:val="00E9750F"/>
    <w:rsid w:val="00E97809"/>
    <w:rsid w:val="00EB7FC8"/>
    <w:rsid w:val="00EC234B"/>
    <w:rsid w:val="00EC3B29"/>
    <w:rsid w:val="00EC4A34"/>
    <w:rsid w:val="00EC5BCC"/>
    <w:rsid w:val="00EC6BEA"/>
    <w:rsid w:val="00ED0434"/>
    <w:rsid w:val="00ED18B7"/>
    <w:rsid w:val="00ED1CE5"/>
    <w:rsid w:val="00ED6BF5"/>
    <w:rsid w:val="00ED70A9"/>
    <w:rsid w:val="00EE091D"/>
    <w:rsid w:val="00EE216F"/>
    <w:rsid w:val="00EE22A3"/>
    <w:rsid w:val="00EE3A88"/>
    <w:rsid w:val="00EE4E42"/>
    <w:rsid w:val="00EF27BD"/>
    <w:rsid w:val="00EF6CEB"/>
    <w:rsid w:val="00F00B63"/>
    <w:rsid w:val="00F0297F"/>
    <w:rsid w:val="00F02CD9"/>
    <w:rsid w:val="00F064B9"/>
    <w:rsid w:val="00F10576"/>
    <w:rsid w:val="00F130E6"/>
    <w:rsid w:val="00F13663"/>
    <w:rsid w:val="00F14229"/>
    <w:rsid w:val="00F165B8"/>
    <w:rsid w:val="00F22EB7"/>
    <w:rsid w:val="00F32796"/>
    <w:rsid w:val="00F32F49"/>
    <w:rsid w:val="00F37A25"/>
    <w:rsid w:val="00F4163E"/>
    <w:rsid w:val="00F42203"/>
    <w:rsid w:val="00F423D8"/>
    <w:rsid w:val="00F42557"/>
    <w:rsid w:val="00F43267"/>
    <w:rsid w:val="00F57378"/>
    <w:rsid w:val="00F64BAB"/>
    <w:rsid w:val="00F70F4E"/>
    <w:rsid w:val="00F80883"/>
    <w:rsid w:val="00F828C6"/>
    <w:rsid w:val="00F853CB"/>
    <w:rsid w:val="00F938C7"/>
    <w:rsid w:val="00F95305"/>
    <w:rsid w:val="00F95A85"/>
    <w:rsid w:val="00F973D5"/>
    <w:rsid w:val="00FB0116"/>
    <w:rsid w:val="00FB03BC"/>
    <w:rsid w:val="00FB4376"/>
    <w:rsid w:val="00FB4427"/>
    <w:rsid w:val="00FB6B59"/>
    <w:rsid w:val="00FC207C"/>
    <w:rsid w:val="00FD0CF9"/>
    <w:rsid w:val="00FD144A"/>
    <w:rsid w:val="00FD185B"/>
    <w:rsid w:val="00FD4DF3"/>
    <w:rsid w:val="00FD56D9"/>
    <w:rsid w:val="00FD6A03"/>
    <w:rsid w:val="00FE0936"/>
    <w:rsid w:val="00FE4D21"/>
    <w:rsid w:val="00FE69EE"/>
    <w:rsid w:val="00FE7618"/>
    <w:rsid w:val="00FF0DBF"/>
    <w:rsid w:val="00FF363A"/>
    <w:rsid w:val="00FF3D4B"/>
    <w:rsid w:val="00FF689D"/>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2BD39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1"/>
    <w:uiPriority w:val="9"/>
    <w:qFormat/>
    <w:rsid w:val="00143A8B"/>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Ttulo2">
    <w:name w:val="heading 2"/>
    <w:basedOn w:val="Normal"/>
    <w:next w:val="Normal"/>
    <w:link w:val="Ttulo2Car1"/>
    <w:uiPriority w:val="9"/>
    <w:unhideWhenUsed/>
    <w:qFormat/>
    <w:rsid w:val="00A062D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5356FC"/>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E844BF"/>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1">
    <w:name w:val="Título 1 Car1"/>
    <w:basedOn w:val="Fuentedeprrafopredeter"/>
    <w:link w:val="Ttulo1"/>
    <w:uiPriority w:val="9"/>
    <w:rsid w:val="00143A8B"/>
    <w:rPr>
      <w:rFonts w:asciiTheme="majorHAnsi" w:eastAsiaTheme="majorEastAsia" w:hAnsiTheme="majorHAnsi" w:cstheme="majorBidi"/>
      <w:b/>
      <w:bCs/>
      <w:color w:val="345A8A" w:themeColor="accent1" w:themeShade="B5"/>
      <w:sz w:val="32"/>
      <w:szCs w:val="32"/>
    </w:rPr>
  </w:style>
  <w:style w:type="character" w:customStyle="1" w:styleId="Ttulo2Car1">
    <w:name w:val="Título 2 Car1"/>
    <w:basedOn w:val="Fuentedeprrafopredeter"/>
    <w:link w:val="Ttulo2"/>
    <w:uiPriority w:val="9"/>
    <w:rsid w:val="00A062D7"/>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5356FC"/>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E844BF"/>
    <w:rPr>
      <w:rFonts w:asciiTheme="majorHAnsi" w:eastAsiaTheme="majorEastAsia" w:hAnsiTheme="majorHAnsi" w:cstheme="majorBidi"/>
      <w:b/>
      <w:bCs/>
      <w:i/>
      <w:iCs/>
      <w:color w:val="4F81BD" w:themeColor="accent1"/>
    </w:rPr>
  </w:style>
  <w:style w:type="paragraph" w:customStyle="1" w:styleId="Predeterminado">
    <w:name w:val="Predeterminado"/>
    <w:pPr>
      <w:tabs>
        <w:tab w:val="left" w:pos="708"/>
      </w:tabs>
      <w:suppressAutoHyphens/>
      <w:spacing w:line="100" w:lineRule="atLeast"/>
    </w:pPr>
    <w:rPr>
      <w:rFonts w:ascii="Times New Roman" w:eastAsia="Droid Sans" w:hAnsi="Times New Roman" w:cs="Times New Roman"/>
      <w:color w:val="000000"/>
      <w:lang w:val="es-CR" w:eastAsia="en-US"/>
    </w:rPr>
  </w:style>
  <w:style w:type="paragraph" w:customStyle="1" w:styleId="Encabezado1">
    <w:name w:val="Encabezado 1"/>
    <w:basedOn w:val="Predeterminado"/>
    <w:next w:val="Cuerpodetexto"/>
    <w:pPr>
      <w:keepNext/>
      <w:keepLines/>
      <w:numPr>
        <w:numId w:val="1"/>
      </w:numPr>
      <w:spacing w:before="480" w:line="360" w:lineRule="auto"/>
      <w:jc w:val="both"/>
      <w:outlineLvl w:val="0"/>
    </w:pPr>
    <w:rPr>
      <w:rFonts w:ascii="Cambria" w:hAnsi="Cambria"/>
      <w:b/>
      <w:bCs/>
      <w:color w:val="365F91"/>
      <w:sz w:val="28"/>
      <w:szCs w:val="28"/>
      <w:lang w:val="es-ES"/>
    </w:rPr>
  </w:style>
  <w:style w:type="paragraph" w:customStyle="1" w:styleId="Cuerpodetexto">
    <w:name w:val="Cuerpo de texto"/>
    <w:basedOn w:val="Predeterminado"/>
    <w:pPr>
      <w:spacing w:after="120"/>
    </w:pPr>
  </w:style>
  <w:style w:type="paragraph" w:customStyle="1" w:styleId="Encabezado2">
    <w:name w:val="Encabezado 2"/>
    <w:basedOn w:val="Predeterminado"/>
    <w:next w:val="Cuerpodetexto"/>
    <w:pPr>
      <w:keepNext/>
      <w:keepLines/>
      <w:tabs>
        <w:tab w:val="num" w:pos="576"/>
      </w:tabs>
      <w:spacing w:before="200" w:line="360" w:lineRule="auto"/>
      <w:ind w:left="576" w:hanging="576"/>
      <w:jc w:val="both"/>
      <w:outlineLvl w:val="1"/>
    </w:pPr>
    <w:rPr>
      <w:rFonts w:ascii="Cambria" w:hAnsi="Cambria"/>
      <w:b/>
      <w:bCs/>
      <w:i/>
      <w:iCs/>
      <w:color w:val="4F81BD"/>
      <w:sz w:val="26"/>
      <w:szCs w:val="26"/>
      <w:lang w:val="es-MX"/>
    </w:rPr>
  </w:style>
  <w:style w:type="character" w:customStyle="1" w:styleId="TextodegloboCar">
    <w:name w:val="Texto de globo Car"/>
    <w:basedOn w:val="Fuentedeprrafopredeter"/>
    <w:rPr>
      <w:rFonts w:ascii="Tahoma" w:hAnsi="Tahoma" w:cs="Tahoma"/>
      <w:sz w:val="16"/>
      <w:szCs w:val="16"/>
    </w:rPr>
  </w:style>
  <w:style w:type="character" w:customStyle="1" w:styleId="EnlacedeInternet">
    <w:name w:val="Enlace de Internet"/>
    <w:basedOn w:val="Fuentedeprrafopredeter"/>
    <w:rPr>
      <w:color w:val="0000FF"/>
      <w:u w:val="single"/>
      <w:lang w:val="es-ES" w:eastAsia="es-ES" w:bidi="es-ES"/>
    </w:rPr>
  </w:style>
  <w:style w:type="character" w:customStyle="1" w:styleId="Ttulo1Car">
    <w:name w:val="Título 1 Car"/>
    <w:basedOn w:val="Fuentedeprrafopredeter"/>
    <w:uiPriority w:val="9"/>
    <w:rPr>
      <w:rFonts w:ascii="Cambria" w:hAnsi="Cambria"/>
      <w:b/>
      <w:bCs/>
      <w:color w:val="365F91"/>
      <w:sz w:val="28"/>
      <w:szCs w:val="28"/>
      <w:lang w:val="es-ES"/>
    </w:rPr>
  </w:style>
  <w:style w:type="character" w:customStyle="1" w:styleId="Ttulo2Car">
    <w:name w:val="Título 2 Car"/>
    <w:basedOn w:val="Fuentedeprrafopredeter"/>
    <w:uiPriority w:val="9"/>
    <w:rPr>
      <w:rFonts w:ascii="Cambria" w:hAnsi="Cambria"/>
      <w:b/>
      <w:bCs/>
      <w:color w:val="4F81BD"/>
      <w:sz w:val="26"/>
      <w:szCs w:val="26"/>
      <w:lang w:val="es-MX"/>
    </w:rPr>
  </w:style>
  <w:style w:type="character" w:customStyle="1" w:styleId="EncabezadoCar">
    <w:name w:val="Encabezado Car"/>
    <w:basedOn w:val="Fuentedeprrafopredeter"/>
    <w:uiPriority w:val="99"/>
  </w:style>
  <w:style w:type="character" w:customStyle="1" w:styleId="PiedepginaCar">
    <w:name w:val="Pie de página Car"/>
    <w:basedOn w:val="Fuentedeprrafopredeter"/>
    <w:uiPriority w:val="99"/>
  </w:style>
  <w:style w:type="character" w:styleId="CdigoHTML">
    <w:name w:val="HTML Code"/>
    <w:basedOn w:val="Fuentedeprrafopredeter"/>
    <w:rPr>
      <w:rFonts w:ascii="Courier New" w:eastAsia="Times New Roman" w:hAnsi="Courier New" w:cs="Courier New"/>
      <w:sz w:val="20"/>
      <w:szCs w:val="20"/>
    </w:rPr>
  </w:style>
  <w:style w:type="character" w:customStyle="1" w:styleId="ListLabel1">
    <w:name w:val="ListLabel 1"/>
    <w:rPr>
      <w:b/>
    </w:rPr>
  </w:style>
  <w:style w:type="character" w:customStyle="1" w:styleId="ListLabel2">
    <w:name w:val="ListLabel 2"/>
    <w:rPr>
      <w:rFonts w:cs="Courier New"/>
    </w:rPr>
  </w:style>
  <w:style w:type="character" w:customStyle="1" w:styleId="ListLabel3">
    <w:name w:val="ListLabel 3"/>
    <w:rPr>
      <w:color w:val="00000A"/>
    </w:rPr>
  </w:style>
  <w:style w:type="character" w:customStyle="1" w:styleId="ListLabel4">
    <w:name w:val="ListLabel 4"/>
    <w:rPr>
      <w:sz w:val="20"/>
    </w:rPr>
  </w:style>
  <w:style w:type="character" w:customStyle="1" w:styleId="ListLabel5">
    <w:name w:val="ListLabel 5"/>
    <w:rPr>
      <w:rFonts w:cs="Calibri"/>
    </w:rPr>
  </w:style>
  <w:style w:type="character" w:customStyle="1" w:styleId="ListLabel6">
    <w:name w:val="ListLabel 6"/>
    <w:rPr>
      <w:rFonts w:cs="Symbol"/>
    </w:rPr>
  </w:style>
  <w:style w:type="character" w:customStyle="1" w:styleId="ListLabel7">
    <w:name w:val="ListLabel 7"/>
    <w:rPr>
      <w:rFonts w:cs="Courier New"/>
    </w:rPr>
  </w:style>
  <w:style w:type="character" w:customStyle="1" w:styleId="ListLabel8">
    <w:name w:val="ListLabel 8"/>
    <w:rPr>
      <w:rFonts w:cs="Wingdings"/>
    </w:rPr>
  </w:style>
  <w:style w:type="paragraph" w:styleId="Encabezado">
    <w:name w:val="header"/>
    <w:basedOn w:val="Predeterminado"/>
    <w:next w:val="Cuerpodetexto"/>
    <w:uiPriority w:val="99"/>
    <w:pPr>
      <w:keepNext/>
      <w:spacing w:before="240" w:after="120"/>
    </w:pPr>
    <w:rPr>
      <w:rFonts w:ascii="Liberation Sans" w:hAnsi="Liberation Sans" w:cs="Lohit Hindi"/>
      <w:sz w:val="28"/>
      <w:szCs w:val="28"/>
    </w:rPr>
  </w:style>
  <w:style w:type="paragraph" w:styleId="Lista">
    <w:name w:val="List"/>
    <w:basedOn w:val="Cuerpodetexto"/>
    <w:rPr>
      <w:rFonts w:cs="Lohit Hindi"/>
    </w:rPr>
  </w:style>
  <w:style w:type="paragraph" w:customStyle="1" w:styleId="Etiqueta">
    <w:name w:val="Etiqueta"/>
    <w:basedOn w:val="Predeterminado"/>
    <w:pPr>
      <w:suppressLineNumbers/>
      <w:spacing w:before="120" w:after="120"/>
    </w:pPr>
    <w:rPr>
      <w:rFonts w:cs="Lohit Hindi"/>
      <w:i/>
      <w:iCs/>
    </w:rPr>
  </w:style>
  <w:style w:type="paragraph" w:customStyle="1" w:styleId="ndice">
    <w:name w:val="Índice"/>
    <w:basedOn w:val="Predeterminado"/>
    <w:pPr>
      <w:suppressLineNumbers/>
    </w:pPr>
    <w:rPr>
      <w:rFonts w:cs="Lohit Hindi"/>
    </w:rPr>
  </w:style>
  <w:style w:type="paragraph" w:styleId="Prrafodelista">
    <w:name w:val="List Paragraph"/>
    <w:basedOn w:val="Predeterminado"/>
    <w:uiPriority w:val="34"/>
    <w:qFormat/>
    <w:pPr>
      <w:ind w:left="720"/>
    </w:pPr>
  </w:style>
  <w:style w:type="paragraph" w:styleId="Textodeglobo">
    <w:name w:val="Balloon Text"/>
    <w:basedOn w:val="Predeterminado"/>
    <w:rPr>
      <w:rFonts w:ascii="Tahoma" w:hAnsi="Tahoma" w:cs="Tahoma"/>
      <w:sz w:val="16"/>
      <w:szCs w:val="16"/>
    </w:rPr>
  </w:style>
  <w:style w:type="paragraph" w:customStyle="1" w:styleId="Encabezadodelndice">
    <w:name w:val="Encabezado del índice"/>
    <w:basedOn w:val="Encabezado1"/>
    <w:pPr>
      <w:suppressLineNumbers/>
      <w:spacing w:line="276" w:lineRule="auto"/>
      <w:ind w:left="0" w:firstLine="0"/>
      <w:jc w:val="left"/>
      <w:outlineLvl w:val="9"/>
    </w:pPr>
    <w:rPr>
      <w:sz w:val="32"/>
      <w:szCs w:val="32"/>
    </w:rPr>
  </w:style>
  <w:style w:type="paragraph" w:styleId="ndice2">
    <w:name w:val="index 2"/>
    <w:basedOn w:val="Predeterminado"/>
    <w:pPr>
      <w:tabs>
        <w:tab w:val="clear" w:pos="708"/>
      </w:tabs>
      <w:suppressAutoHyphens w:val="0"/>
      <w:spacing w:line="240" w:lineRule="auto"/>
      <w:ind w:left="480" w:hanging="240"/>
    </w:pPr>
    <w:rPr>
      <w:rFonts w:asciiTheme="minorHAnsi" w:eastAsiaTheme="minorEastAsia" w:hAnsiTheme="minorHAnsi" w:cstheme="minorBidi"/>
      <w:color w:val="auto"/>
      <w:sz w:val="20"/>
      <w:szCs w:val="20"/>
      <w:lang w:val="es-ES_tradnl" w:eastAsia="ja-JP"/>
    </w:rPr>
  </w:style>
  <w:style w:type="paragraph" w:styleId="ndice1">
    <w:name w:val="index 1"/>
    <w:basedOn w:val="Predeterminado"/>
    <w:pPr>
      <w:tabs>
        <w:tab w:val="clear" w:pos="708"/>
      </w:tabs>
      <w:suppressAutoHyphens w:val="0"/>
      <w:spacing w:line="240" w:lineRule="auto"/>
      <w:ind w:left="240" w:hanging="240"/>
    </w:pPr>
    <w:rPr>
      <w:rFonts w:asciiTheme="minorHAnsi" w:eastAsiaTheme="minorEastAsia" w:hAnsiTheme="minorHAnsi" w:cstheme="minorBidi"/>
      <w:color w:val="auto"/>
      <w:sz w:val="20"/>
      <w:szCs w:val="20"/>
      <w:lang w:val="es-ES_tradnl" w:eastAsia="ja-JP"/>
    </w:rPr>
  </w:style>
  <w:style w:type="paragraph" w:styleId="ndice3">
    <w:name w:val="index 3"/>
    <w:basedOn w:val="Predeterminado"/>
    <w:pPr>
      <w:tabs>
        <w:tab w:val="clear" w:pos="708"/>
      </w:tabs>
      <w:suppressAutoHyphens w:val="0"/>
      <w:spacing w:line="240" w:lineRule="auto"/>
      <w:ind w:left="720" w:hanging="240"/>
    </w:pPr>
    <w:rPr>
      <w:rFonts w:asciiTheme="minorHAnsi" w:eastAsiaTheme="minorEastAsia" w:hAnsiTheme="minorHAnsi" w:cstheme="minorBidi"/>
      <w:color w:val="auto"/>
      <w:sz w:val="20"/>
      <w:szCs w:val="20"/>
      <w:lang w:val="es-ES_tradnl" w:eastAsia="ja-JP"/>
    </w:rPr>
  </w:style>
  <w:style w:type="paragraph" w:customStyle="1" w:styleId="Encabezamiento">
    <w:name w:val="Encabezamiento"/>
    <w:basedOn w:val="Predeterminado"/>
    <w:pPr>
      <w:suppressLineNumbers/>
      <w:tabs>
        <w:tab w:val="center" w:pos="4419"/>
        <w:tab w:val="right" w:pos="8838"/>
      </w:tabs>
    </w:pPr>
  </w:style>
  <w:style w:type="paragraph" w:styleId="Piedepgina">
    <w:name w:val="footer"/>
    <w:basedOn w:val="Predeterminado"/>
    <w:uiPriority w:val="99"/>
    <w:pPr>
      <w:suppressLineNumbers/>
      <w:tabs>
        <w:tab w:val="center" w:pos="4419"/>
        <w:tab w:val="right" w:pos="8838"/>
      </w:tabs>
    </w:pPr>
  </w:style>
  <w:style w:type="paragraph" w:styleId="NormalWeb">
    <w:name w:val="Normal (Web)"/>
    <w:basedOn w:val="Predeterminado"/>
    <w:uiPriority w:val="99"/>
    <w:pPr>
      <w:spacing w:before="28" w:after="28"/>
    </w:pPr>
    <w:rPr>
      <w:rFonts w:eastAsia="Times New Roman"/>
      <w:lang w:eastAsia="es-CR"/>
    </w:rPr>
  </w:style>
  <w:style w:type="character" w:styleId="Hipervnculo">
    <w:name w:val="Hyperlink"/>
    <w:basedOn w:val="Fuentedeprrafopredeter"/>
    <w:uiPriority w:val="99"/>
    <w:unhideWhenUsed/>
    <w:rsid w:val="00580C6B"/>
    <w:rPr>
      <w:color w:val="0000FF" w:themeColor="hyperlink"/>
      <w:u w:val="single"/>
    </w:rPr>
  </w:style>
  <w:style w:type="character" w:styleId="Refdecomentario">
    <w:name w:val="annotation reference"/>
    <w:basedOn w:val="Fuentedeprrafopredeter"/>
    <w:uiPriority w:val="99"/>
    <w:semiHidden/>
    <w:unhideWhenUsed/>
    <w:rsid w:val="00273431"/>
    <w:rPr>
      <w:sz w:val="16"/>
      <w:szCs w:val="16"/>
    </w:rPr>
  </w:style>
  <w:style w:type="paragraph" w:styleId="Textocomentario">
    <w:name w:val="annotation text"/>
    <w:basedOn w:val="Normal"/>
    <w:link w:val="TextocomentarioCar"/>
    <w:uiPriority w:val="99"/>
    <w:semiHidden/>
    <w:unhideWhenUsed/>
    <w:rsid w:val="00273431"/>
    <w:rPr>
      <w:sz w:val="20"/>
      <w:szCs w:val="20"/>
    </w:rPr>
  </w:style>
  <w:style w:type="character" w:customStyle="1" w:styleId="TextocomentarioCar">
    <w:name w:val="Texto comentario Car"/>
    <w:basedOn w:val="Fuentedeprrafopredeter"/>
    <w:link w:val="Textocomentario"/>
    <w:uiPriority w:val="99"/>
    <w:semiHidden/>
    <w:rsid w:val="00273431"/>
    <w:rPr>
      <w:sz w:val="20"/>
      <w:szCs w:val="20"/>
    </w:rPr>
  </w:style>
  <w:style w:type="paragraph" w:styleId="Asuntodelcomentario">
    <w:name w:val="annotation subject"/>
    <w:basedOn w:val="Textocomentario"/>
    <w:next w:val="Textocomentario"/>
    <w:link w:val="AsuntodelcomentarioCar"/>
    <w:uiPriority w:val="99"/>
    <w:semiHidden/>
    <w:unhideWhenUsed/>
    <w:rsid w:val="00273431"/>
    <w:rPr>
      <w:b/>
      <w:bCs/>
    </w:rPr>
  </w:style>
  <w:style w:type="character" w:customStyle="1" w:styleId="AsuntodelcomentarioCar">
    <w:name w:val="Asunto del comentario Car"/>
    <w:basedOn w:val="TextocomentarioCar"/>
    <w:link w:val="Asuntodelcomentario"/>
    <w:uiPriority w:val="99"/>
    <w:semiHidden/>
    <w:rsid w:val="00273431"/>
    <w:rPr>
      <w:b/>
      <w:bCs/>
      <w:sz w:val="20"/>
      <w:szCs w:val="20"/>
    </w:rPr>
  </w:style>
  <w:style w:type="character" w:styleId="Textoennegrita">
    <w:name w:val="Strong"/>
    <w:basedOn w:val="Fuentedeprrafopredeter"/>
    <w:uiPriority w:val="22"/>
    <w:qFormat/>
    <w:rsid w:val="00B16946"/>
    <w:rPr>
      <w:b/>
      <w:bCs/>
    </w:rPr>
  </w:style>
  <w:style w:type="character" w:customStyle="1" w:styleId="apple-converted-space">
    <w:name w:val="apple-converted-space"/>
    <w:basedOn w:val="Fuentedeprrafopredeter"/>
    <w:rsid w:val="00B16946"/>
  </w:style>
  <w:style w:type="table" w:styleId="Cuadrculamediana3-nfasis5">
    <w:name w:val="Medium Grid 3 Accent 5"/>
    <w:basedOn w:val="Tablanormal"/>
    <w:uiPriority w:val="69"/>
    <w:rsid w:val="00E32AA6"/>
    <w:rPr>
      <w:rFonts w:eastAsiaTheme="minorHAnsi"/>
      <w:sz w:val="22"/>
      <w:szCs w:val="22"/>
      <w:lang w:val="es-ES" w:eastAsia="en-US"/>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Tablaconcuadrcula">
    <w:name w:val="Table Grid"/>
    <w:basedOn w:val="Tablanormal"/>
    <w:uiPriority w:val="59"/>
    <w:rsid w:val="00FD4DF3"/>
    <w:rPr>
      <w:lang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detabladecontenido">
    <w:name w:val="TOC Heading"/>
    <w:basedOn w:val="Ttulo1"/>
    <w:next w:val="Normal"/>
    <w:uiPriority w:val="39"/>
    <w:unhideWhenUsed/>
    <w:qFormat/>
    <w:rsid w:val="00133F98"/>
    <w:pPr>
      <w:spacing w:line="276" w:lineRule="auto"/>
      <w:outlineLvl w:val="9"/>
    </w:pPr>
    <w:rPr>
      <w:color w:val="365F91" w:themeColor="accent1" w:themeShade="BF"/>
      <w:sz w:val="28"/>
      <w:szCs w:val="28"/>
      <w:lang w:eastAsia="es-ES"/>
    </w:rPr>
  </w:style>
  <w:style w:type="paragraph" w:styleId="TDC1">
    <w:name w:val="toc 1"/>
    <w:basedOn w:val="Normal"/>
    <w:next w:val="Normal"/>
    <w:autoRedefine/>
    <w:uiPriority w:val="39"/>
    <w:unhideWhenUsed/>
    <w:rsid w:val="00D53D0C"/>
    <w:pPr>
      <w:spacing w:before="120"/>
    </w:pPr>
    <w:rPr>
      <w:b/>
      <w:caps/>
      <w:sz w:val="22"/>
      <w:szCs w:val="22"/>
    </w:rPr>
  </w:style>
  <w:style w:type="paragraph" w:styleId="TDC2">
    <w:name w:val="toc 2"/>
    <w:basedOn w:val="Normal"/>
    <w:next w:val="Normal"/>
    <w:autoRedefine/>
    <w:uiPriority w:val="39"/>
    <w:unhideWhenUsed/>
    <w:rsid w:val="00133F98"/>
    <w:pPr>
      <w:ind w:left="240"/>
    </w:pPr>
    <w:rPr>
      <w:smallCaps/>
      <w:sz w:val="22"/>
      <w:szCs w:val="22"/>
    </w:rPr>
  </w:style>
  <w:style w:type="paragraph" w:styleId="TDC3">
    <w:name w:val="toc 3"/>
    <w:basedOn w:val="Normal"/>
    <w:next w:val="Normal"/>
    <w:autoRedefine/>
    <w:uiPriority w:val="39"/>
    <w:unhideWhenUsed/>
    <w:rsid w:val="00133F98"/>
    <w:pPr>
      <w:ind w:left="480"/>
    </w:pPr>
    <w:rPr>
      <w:i/>
      <w:sz w:val="22"/>
      <w:szCs w:val="22"/>
    </w:rPr>
  </w:style>
  <w:style w:type="paragraph" w:styleId="TDC4">
    <w:name w:val="toc 4"/>
    <w:basedOn w:val="Normal"/>
    <w:next w:val="Normal"/>
    <w:autoRedefine/>
    <w:uiPriority w:val="39"/>
    <w:unhideWhenUsed/>
    <w:rsid w:val="00133F98"/>
    <w:pPr>
      <w:ind w:left="720"/>
    </w:pPr>
    <w:rPr>
      <w:sz w:val="18"/>
      <w:szCs w:val="18"/>
    </w:rPr>
  </w:style>
  <w:style w:type="paragraph" w:styleId="TDC5">
    <w:name w:val="toc 5"/>
    <w:basedOn w:val="Normal"/>
    <w:next w:val="Normal"/>
    <w:autoRedefine/>
    <w:uiPriority w:val="39"/>
    <w:unhideWhenUsed/>
    <w:rsid w:val="00133F98"/>
    <w:pPr>
      <w:ind w:left="960"/>
    </w:pPr>
    <w:rPr>
      <w:sz w:val="18"/>
      <w:szCs w:val="18"/>
    </w:rPr>
  </w:style>
  <w:style w:type="paragraph" w:styleId="TDC6">
    <w:name w:val="toc 6"/>
    <w:basedOn w:val="Normal"/>
    <w:next w:val="Normal"/>
    <w:autoRedefine/>
    <w:uiPriority w:val="39"/>
    <w:unhideWhenUsed/>
    <w:rsid w:val="00133F98"/>
    <w:pPr>
      <w:ind w:left="1200"/>
    </w:pPr>
    <w:rPr>
      <w:sz w:val="18"/>
      <w:szCs w:val="18"/>
    </w:rPr>
  </w:style>
  <w:style w:type="paragraph" w:styleId="TDC7">
    <w:name w:val="toc 7"/>
    <w:basedOn w:val="Normal"/>
    <w:next w:val="Normal"/>
    <w:autoRedefine/>
    <w:uiPriority w:val="39"/>
    <w:unhideWhenUsed/>
    <w:rsid w:val="00133F98"/>
    <w:pPr>
      <w:ind w:left="1440"/>
    </w:pPr>
    <w:rPr>
      <w:sz w:val="18"/>
      <w:szCs w:val="18"/>
    </w:rPr>
  </w:style>
  <w:style w:type="paragraph" w:styleId="TDC8">
    <w:name w:val="toc 8"/>
    <w:basedOn w:val="Normal"/>
    <w:next w:val="Normal"/>
    <w:autoRedefine/>
    <w:uiPriority w:val="39"/>
    <w:unhideWhenUsed/>
    <w:rsid w:val="00133F98"/>
    <w:pPr>
      <w:ind w:left="1680"/>
    </w:pPr>
    <w:rPr>
      <w:sz w:val="18"/>
      <w:szCs w:val="18"/>
    </w:rPr>
  </w:style>
  <w:style w:type="paragraph" w:styleId="TDC9">
    <w:name w:val="toc 9"/>
    <w:basedOn w:val="Normal"/>
    <w:next w:val="Normal"/>
    <w:autoRedefine/>
    <w:uiPriority w:val="39"/>
    <w:unhideWhenUsed/>
    <w:rsid w:val="00133F98"/>
    <w:pPr>
      <w:ind w:left="1920"/>
    </w:pPr>
    <w:rPr>
      <w:sz w:val="18"/>
      <w:szCs w:val="18"/>
    </w:rPr>
  </w:style>
  <w:style w:type="paragraph" w:styleId="ndice4">
    <w:name w:val="index 4"/>
    <w:basedOn w:val="Normal"/>
    <w:next w:val="Normal"/>
    <w:autoRedefine/>
    <w:uiPriority w:val="99"/>
    <w:unhideWhenUsed/>
    <w:rsid w:val="00133F98"/>
    <w:pPr>
      <w:ind w:left="960" w:hanging="240"/>
    </w:pPr>
    <w:rPr>
      <w:sz w:val="20"/>
      <w:szCs w:val="20"/>
    </w:rPr>
  </w:style>
  <w:style w:type="paragraph" w:styleId="ndice5">
    <w:name w:val="index 5"/>
    <w:basedOn w:val="Normal"/>
    <w:next w:val="Normal"/>
    <w:autoRedefine/>
    <w:uiPriority w:val="99"/>
    <w:unhideWhenUsed/>
    <w:rsid w:val="00133F98"/>
    <w:pPr>
      <w:ind w:left="1200" w:hanging="240"/>
    </w:pPr>
    <w:rPr>
      <w:sz w:val="20"/>
      <w:szCs w:val="20"/>
    </w:rPr>
  </w:style>
  <w:style w:type="paragraph" w:styleId="ndice6">
    <w:name w:val="index 6"/>
    <w:basedOn w:val="Normal"/>
    <w:next w:val="Normal"/>
    <w:autoRedefine/>
    <w:uiPriority w:val="99"/>
    <w:unhideWhenUsed/>
    <w:rsid w:val="00133F98"/>
    <w:pPr>
      <w:ind w:left="1440" w:hanging="240"/>
    </w:pPr>
    <w:rPr>
      <w:sz w:val="20"/>
      <w:szCs w:val="20"/>
    </w:rPr>
  </w:style>
  <w:style w:type="paragraph" w:styleId="ndice7">
    <w:name w:val="index 7"/>
    <w:basedOn w:val="Normal"/>
    <w:next w:val="Normal"/>
    <w:autoRedefine/>
    <w:uiPriority w:val="99"/>
    <w:unhideWhenUsed/>
    <w:rsid w:val="00133F98"/>
    <w:pPr>
      <w:ind w:left="1680" w:hanging="240"/>
    </w:pPr>
    <w:rPr>
      <w:sz w:val="20"/>
      <w:szCs w:val="20"/>
    </w:rPr>
  </w:style>
  <w:style w:type="paragraph" w:styleId="ndice8">
    <w:name w:val="index 8"/>
    <w:basedOn w:val="Normal"/>
    <w:next w:val="Normal"/>
    <w:autoRedefine/>
    <w:uiPriority w:val="99"/>
    <w:unhideWhenUsed/>
    <w:rsid w:val="00133F98"/>
    <w:pPr>
      <w:ind w:left="1920" w:hanging="240"/>
    </w:pPr>
    <w:rPr>
      <w:sz w:val="20"/>
      <w:szCs w:val="20"/>
    </w:rPr>
  </w:style>
  <w:style w:type="paragraph" w:styleId="ndice9">
    <w:name w:val="index 9"/>
    <w:basedOn w:val="Normal"/>
    <w:next w:val="Normal"/>
    <w:autoRedefine/>
    <w:uiPriority w:val="99"/>
    <w:unhideWhenUsed/>
    <w:rsid w:val="00133F98"/>
    <w:pPr>
      <w:ind w:left="2160" w:hanging="240"/>
    </w:pPr>
    <w:rPr>
      <w:sz w:val="20"/>
      <w:szCs w:val="20"/>
    </w:rPr>
  </w:style>
  <w:style w:type="paragraph" w:styleId="Ttulodendice">
    <w:name w:val="index heading"/>
    <w:basedOn w:val="Normal"/>
    <w:next w:val="ndice1"/>
    <w:uiPriority w:val="99"/>
    <w:unhideWhenUsed/>
    <w:rsid w:val="00133F98"/>
    <w:pPr>
      <w:spacing w:before="120" w:after="120"/>
    </w:pPr>
    <w:rPr>
      <w:i/>
      <w:sz w:val="20"/>
      <w:szCs w:val="20"/>
    </w:rPr>
  </w:style>
  <w:style w:type="paragraph" w:styleId="Revisin">
    <w:name w:val="Revision"/>
    <w:hidden/>
    <w:uiPriority w:val="99"/>
    <w:semiHidden/>
    <w:rsid w:val="00133F98"/>
  </w:style>
  <w:style w:type="paragraph" w:styleId="Mapadeldocumento">
    <w:name w:val="Document Map"/>
    <w:basedOn w:val="Normal"/>
    <w:link w:val="MapadeldocumentoCar"/>
    <w:uiPriority w:val="99"/>
    <w:semiHidden/>
    <w:unhideWhenUsed/>
    <w:rsid w:val="00DC0DEF"/>
    <w:rPr>
      <w:rFonts w:ascii="Lucida Grande" w:hAnsi="Lucida Grande" w:cs="Lucida Grande"/>
    </w:rPr>
  </w:style>
  <w:style w:type="character" w:customStyle="1" w:styleId="MapadeldocumentoCar">
    <w:name w:val="Mapa del documento Car"/>
    <w:basedOn w:val="Fuentedeprrafopredeter"/>
    <w:link w:val="Mapadeldocumento"/>
    <w:uiPriority w:val="99"/>
    <w:semiHidden/>
    <w:rsid w:val="00DC0DEF"/>
    <w:rPr>
      <w:rFonts w:ascii="Lucida Grande" w:hAnsi="Lucida Grande" w:cs="Lucida Grande"/>
    </w:rPr>
  </w:style>
  <w:style w:type="table" w:customStyle="1" w:styleId="Tablanormal51">
    <w:name w:val="Tabla normal 51"/>
    <w:basedOn w:val="Tablanormal"/>
    <w:uiPriority w:val="45"/>
    <w:rsid w:val="00393A16"/>
    <w:rPr>
      <w:rFonts w:eastAsiaTheme="minorHAnsi"/>
      <w:sz w:val="22"/>
      <w:szCs w:val="22"/>
      <w:lang w:val="es-CR" w:eastAsia="en-US"/>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Nmerodepgina">
    <w:name w:val="page number"/>
    <w:basedOn w:val="Fuentedeprrafopredeter"/>
    <w:uiPriority w:val="99"/>
    <w:semiHidden/>
    <w:unhideWhenUsed/>
    <w:rsid w:val="00153E01"/>
  </w:style>
  <w:style w:type="table" w:styleId="Listaclara">
    <w:name w:val="Light List"/>
    <w:basedOn w:val="Tablanormal"/>
    <w:uiPriority w:val="61"/>
    <w:rsid w:val="00C25A98"/>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rsid w:val="00C25A98"/>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Cuadrculamediana3-nfasis1">
    <w:name w:val="Medium Grid 3 Accent 1"/>
    <w:basedOn w:val="Tablanormal"/>
    <w:uiPriority w:val="69"/>
    <w:rsid w:val="00C25A98"/>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Listaclara-nfasis2">
    <w:name w:val="Light List Accent 2"/>
    <w:basedOn w:val="Tablanormal"/>
    <w:uiPriority w:val="61"/>
    <w:rsid w:val="0052058C"/>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ombreadomediano1-nfasis2">
    <w:name w:val="Medium Shading 1 Accent 2"/>
    <w:basedOn w:val="Tablanormal"/>
    <w:uiPriority w:val="63"/>
    <w:rsid w:val="0052058C"/>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character" w:customStyle="1" w:styleId="label">
    <w:name w:val="label"/>
    <w:basedOn w:val="Fuentedeprrafopredeter"/>
    <w:rsid w:val="00523148"/>
  </w:style>
  <w:style w:type="character" w:customStyle="1" w:styleId="separator">
    <w:name w:val="separator"/>
    <w:basedOn w:val="Fuentedeprrafopredeter"/>
    <w:rsid w:val="00523148"/>
  </w:style>
  <w:style w:type="character" w:customStyle="1" w:styleId="value">
    <w:name w:val="value"/>
    <w:basedOn w:val="Fuentedeprrafopredeter"/>
    <w:rsid w:val="00523148"/>
  </w:style>
  <w:style w:type="character" w:customStyle="1" w:styleId="ui-ncbitoggler-master-text">
    <w:name w:val="ui-ncbitoggler-master-text"/>
    <w:basedOn w:val="Fuentedeprrafopredeter"/>
    <w:rsid w:val="00523148"/>
  </w:style>
  <w:style w:type="paragraph" w:customStyle="1" w:styleId="copyright">
    <w:name w:val="copyright"/>
    <w:basedOn w:val="Normal"/>
    <w:rsid w:val="00523148"/>
    <w:pPr>
      <w:spacing w:before="100" w:beforeAutospacing="1" w:after="100" w:afterAutospacing="1"/>
    </w:pPr>
    <w:rPr>
      <w:rFonts w:ascii="Times" w:hAnsi="Times"/>
      <w:sz w:val="20"/>
      <w:szCs w:val="20"/>
      <w:lang w:eastAsia="es-ES"/>
    </w:rPr>
  </w:style>
  <w:style w:type="character" w:customStyle="1" w:styleId="highlight">
    <w:name w:val="highlight"/>
    <w:basedOn w:val="Fuentedeprrafopredeter"/>
    <w:rsid w:val="00523148"/>
  </w:style>
  <w:style w:type="table" w:styleId="Sombreadoclaro-nfasis1">
    <w:name w:val="Light Shading Accent 1"/>
    <w:basedOn w:val="Tablanormal"/>
    <w:uiPriority w:val="60"/>
    <w:rsid w:val="00523148"/>
    <w:rPr>
      <w:color w:val="365F91" w:themeColor="accent1" w:themeShade="BF"/>
      <w:lang w:eastAsia="es-E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2">
    <w:name w:val="Light Shading Accent 2"/>
    <w:basedOn w:val="Tablanormal"/>
    <w:uiPriority w:val="60"/>
    <w:rsid w:val="00F42203"/>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nfasis4">
    <w:name w:val="Light Shading Accent 4"/>
    <w:basedOn w:val="Tablanormal"/>
    <w:uiPriority w:val="60"/>
    <w:rsid w:val="00F42203"/>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staclara-nfasis6">
    <w:name w:val="Light List Accent 6"/>
    <w:basedOn w:val="Tablanormal"/>
    <w:uiPriority w:val="61"/>
    <w:rsid w:val="00BE3A7A"/>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Sombreadoclaro">
    <w:name w:val="Light Shading"/>
    <w:basedOn w:val="Tablanormal"/>
    <w:uiPriority w:val="60"/>
    <w:rsid w:val="006846B3"/>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3">
    <w:name w:val="Light Shading Accent 3"/>
    <w:basedOn w:val="Tablanormal"/>
    <w:uiPriority w:val="60"/>
    <w:rsid w:val="006846B3"/>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staclara-nfasis4">
    <w:name w:val="Light List Accent 4"/>
    <w:basedOn w:val="Tablanormal"/>
    <w:uiPriority w:val="61"/>
    <w:rsid w:val="006846B3"/>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Cuadrculaclara-nfasis4">
    <w:name w:val="Light Grid Accent 4"/>
    <w:basedOn w:val="Tablanormal"/>
    <w:uiPriority w:val="62"/>
    <w:rsid w:val="006846B3"/>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stamediana1-nfasis4">
    <w:name w:val="Medium List 1 Accent 4"/>
    <w:basedOn w:val="Tablanormal"/>
    <w:uiPriority w:val="65"/>
    <w:rsid w:val="006846B3"/>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Cuadrculamediana1-nfasis1">
    <w:name w:val="Medium Grid 1 Accent 1"/>
    <w:basedOn w:val="Tablanormal"/>
    <w:uiPriority w:val="67"/>
    <w:rsid w:val="006846B3"/>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mediana1-nfasis3">
    <w:name w:val="Medium Grid 1 Accent 3"/>
    <w:basedOn w:val="Tablanormal"/>
    <w:uiPriority w:val="67"/>
    <w:rsid w:val="006846B3"/>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mediana1-nfasis4">
    <w:name w:val="Medium Grid 1 Accent 4"/>
    <w:basedOn w:val="Tablanormal"/>
    <w:uiPriority w:val="67"/>
    <w:rsid w:val="006846B3"/>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Listamulticolor-nfasis6">
    <w:name w:val="Colorful List Accent 6"/>
    <w:basedOn w:val="Tablanormal"/>
    <w:uiPriority w:val="72"/>
    <w:rsid w:val="006846B3"/>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1"/>
    <w:uiPriority w:val="9"/>
    <w:qFormat/>
    <w:rsid w:val="00143A8B"/>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Ttulo2">
    <w:name w:val="heading 2"/>
    <w:basedOn w:val="Normal"/>
    <w:next w:val="Normal"/>
    <w:link w:val="Ttulo2Car1"/>
    <w:uiPriority w:val="9"/>
    <w:unhideWhenUsed/>
    <w:qFormat/>
    <w:rsid w:val="00A062D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5356FC"/>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E844BF"/>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1">
    <w:name w:val="Título 1 Car1"/>
    <w:basedOn w:val="Fuentedeprrafopredeter"/>
    <w:link w:val="Ttulo1"/>
    <w:uiPriority w:val="9"/>
    <w:rsid w:val="00143A8B"/>
    <w:rPr>
      <w:rFonts w:asciiTheme="majorHAnsi" w:eastAsiaTheme="majorEastAsia" w:hAnsiTheme="majorHAnsi" w:cstheme="majorBidi"/>
      <w:b/>
      <w:bCs/>
      <w:color w:val="345A8A" w:themeColor="accent1" w:themeShade="B5"/>
      <w:sz w:val="32"/>
      <w:szCs w:val="32"/>
    </w:rPr>
  </w:style>
  <w:style w:type="character" w:customStyle="1" w:styleId="Ttulo2Car1">
    <w:name w:val="Título 2 Car1"/>
    <w:basedOn w:val="Fuentedeprrafopredeter"/>
    <w:link w:val="Ttulo2"/>
    <w:uiPriority w:val="9"/>
    <w:rsid w:val="00A062D7"/>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5356FC"/>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E844BF"/>
    <w:rPr>
      <w:rFonts w:asciiTheme="majorHAnsi" w:eastAsiaTheme="majorEastAsia" w:hAnsiTheme="majorHAnsi" w:cstheme="majorBidi"/>
      <w:b/>
      <w:bCs/>
      <w:i/>
      <w:iCs/>
      <w:color w:val="4F81BD" w:themeColor="accent1"/>
    </w:rPr>
  </w:style>
  <w:style w:type="paragraph" w:customStyle="1" w:styleId="Predeterminado">
    <w:name w:val="Predeterminado"/>
    <w:pPr>
      <w:tabs>
        <w:tab w:val="left" w:pos="708"/>
      </w:tabs>
      <w:suppressAutoHyphens/>
      <w:spacing w:line="100" w:lineRule="atLeast"/>
    </w:pPr>
    <w:rPr>
      <w:rFonts w:ascii="Times New Roman" w:eastAsia="Droid Sans" w:hAnsi="Times New Roman" w:cs="Times New Roman"/>
      <w:color w:val="000000"/>
      <w:lang w:val="es-CR" w:eastAsia="en-US"/>
    </w:rPr>
  </w:style>
  <w:style w:type="paragraph" w:customStyle="1" w:styleId="Encabezado1">
    <w:name w:val="Encabezado 1"/>
    <w:basedOn w:val="Predeterminado"/>
    <w:next w:val="Cuerpodetexto"/>
    <w:pPr>
      <w:keepNext/>
      <w:keepLines/>
      <w:numPr>
        <w:numId w:val="1"/>
      </w:numPr>
      <w:spacing w:before="480" w:line="360" w:lineRule="auto"/>
      <w:jc w:val="both"/>
      <w:outlineLvl w:val="0"/>
    </w:pPr>
    <w:rPr>
      <w:rFonts w:ascii="Cambria" w:hAnsi="Cambria"/>
      <w:b/>
      <w:bCs/>
      <w:color w:val="365F91"/>
      <w:sz w:val="28"/>
      <w:szCs w:val="28"/>
      <w:lang w:val="es-ES"/>
    </w:rPr>
  </w:style>
  <w:style w:type="paragraph" w:customStyle="1" w:styleId="Cuerpodetexto">
    <w:name w:val="Cuerpo de texto"/>
    <w:basedOn w:val="Predeterminado"/>
    <w:pPr>
      <w:spacing w:after="120"/>
    </w:pPr>
  </w:style>
  <w:style w:type="paragraph" w:customStyle="1" w:styleId="Encabezado2">
    <w:name w:val="Encabezado 2"/>
    <w:basedOn w:val="Predeterminado"/>
    <w:next w:val="Cuerpodetexto"/>
    <w:pPr>
      <w:keepNext/>
      <w:keepLines/>
      <w:tabs>
        <w:tab w:val="num" w:pos="576"/>
      </w:tabs>
      <w:spacing w:before="200" w:line="360" w:lineRule="auto"/>
      <w:ind w:left="576" w:hanging="576"/>
      <w:jc w:val="both"/>
      <w:outlineLvl w:val="1"/>
    </w:pPr>
    <w:rPr>
      <w:rFonts w:ascii="Cambria" w:hAnsi="Cambria"/>
      <w:b/>
      <w:bCs/>
      <w:i/>
      <w:iCs/>
      <w:color w:val="4F81BD"/>
      <w:sz w:val="26"/>
      <w:szCs w:val="26"/>
      <w:lang w:val="es-MX"/>
    </w:rPr>
  </w:style>
  <w:style w:type="character" w:customStyle="1" w:styleId="TextodegloboCar">
    <w:name w:val="Texto de globo Car"/>
    <w:basedOn w:val="Fuentedeprrafopredeter"/>
    <w:rPr>
      <w:rFonts w:ascii="Tahoma" w:hAnsi="Tahoma" w:cs="Tahoma"/>
      <w:sz w:val="16"/>
      <w:szCs w:val="16"/>
    </w:rPr>
  </w:style>
  <w:style w:type="character" w:customStyle="1" w:styleId="EnlacedeInternet">
    <w:name w:val="Enlace de Internet"/>
    <w:basedOn w:val="Fuentedeprrafopredeter"/>
    <w:rPr>
      <w:color w:val="0000FF"/>
      <w:u w:val="single"/>
      <w:lang w:val="es-ES" w:eastAsia="es-ES" w:bidi="es-ES"/>
    </w:rPr>
  </w:style>
  <w:style w:type="character" w:customStyle="1" w:styleId="Ttulo1Car">
    <w:name w:val="Título 1 Car"/>
    <w:basedOn w:val="Fuentedeprrafopredeter"/>
    <w:uiPriority w:val="9"/>
    <w:rPr>
      <w:rFonts w:ascii="Cambria" w:hAnsi="Cambria"/>
      <w:b/>
      <w:bCs/>
      <w:color w:val="365F91"/>
      <w:sz w:val="28"/>
      <w:szCs w:val="28"/>
      <w:lang w:val="es-ES"/>
    </w:rPr>
  </w:style>
  <w:style w:type="character" w:customStyle="1" w:styleId="Ttulo2Car">
    <w:name w:val="Título 2 Car"/>
    <w:basedOn w:val="Fuentedeprrafopredeter"/>
    <w:uiPriority w:val="9"/>
    <w:rPr>
      <w:rFonts w:ascii="Cambria" w:hAnsi="Cambria"/>
      <w:b/>
      <w:bCs/>
      <w:color w:val="4F81BD"/>
      <w:sz w:val="26"/>
      <w:szCs w:val="26"/>
      <w:lang w:val="es-MX"/>
    </w:rPr>
  </w:style>
  <w:style w:type="character" w:customStyle="1" w:styleId="EncabezadoCar">
    <w:name w:val="Encabezado Car"/>
    <w:basedOn w:val="Fuentedeprrafopredeter"/>
    <w:uiPriority w:val="99"/>
  </w:style>
  <w:style w:type="character" w:customStyle="1" w:styleId="PiedepginaCar">
    <w:name w:val="Pie de página Car"/>
    <w:basedOn w:val="Fuentedeprrafopredeter"/>
    <w:uiPriority w:val="99"/>
  </w:style>
  <w:style w:type="character" w:styleId="CdigoHTML">
    <w:name w:val="HTML Code"/>
    <w:basedOn w:val="Fuentedeprrafopredeter"/>
    <w:rPr>
      <w:rFonts w:ascii="Courier New" w:eastAsia="Times New Roman" w:hAnsi="Courier New" w:cs="Courier New"/>
      <w:sz w:val="20"/>
      <w:szCs w:val="20"/>
    </w:rPr>
  </w:style>
  <w:style w:type="character" w:customStyle="1" w:styleId="ListLabel1">
    <w:name w:val="ListLabel 1"/>
    <w:rPr>
      <w:b/>
    </w:rPr>
  </w:style>
  <w:style w:type="character" w:customStyle="1" w:styleId="ListLabel2">
    <w:name w:val="ListLabel 2"/>
    <w:rPr>
      <w:rFonts w:cs="Courier New"/>
    </w:rPr>
  </w:style>
  <w:style w:type="character" w:customStyle="1" w:styleId="ListLabel3">
    <w:name w:val="ListLabel 3"/>
    <w:rPr>
      <w:color w:val="00000A"/>
    </w:rPr>
  </w:style>
  <w:style w:type="character" w:customStyle="1" w:styleId="ListLabel4">
    <w:name w:val="ListLabel 4"/>
    <w:rPr>
      <w:sz w:val="20"/>
    </w:rPr>
  </w:style>
  <w:style w:type="character" w:customStyle="1" w:styleId="ListLabel5">
    <w:name w:val="ListLabel 5"/>
    <w:rPr>
      <w:rFonts w:cs="Calibri"/>
    </w:rPr>
  </w:style>
  <w:style w:type="character" w:customStyle="1" w:styleId="ListLabel6">
    <w:name w:val="ListLabel 6"/>
    <w:rPr>
      <w:rFonts w:cs="Symbol"/>
    </w:rPr>
  </w:style>
  <w:style w:type="character" w:customStyle="1" w:styleId="ListLabel7">
    <w:name w:val="ListLabel 7"/>
    <w:rPr>
      <w:rFonts w:cs="Courier New"/>
    </w:rPr>
  </w:style>
  <w:style w:type="character" w:customStyle="1" w:styleId="ListLabel8">
    <w:name w:val="ListLabel 8"/>
    <w:rPr>
      <w:rFonts w:cs="Wingdings"/>
    </w:rPr>
  </w:style>
  <w:style w:type="paragraph" w:styleId="Encabezado">
    <w:name w:val="header"/>
    <w:basedOn w:val="Predeterminado"/>
    <w:next w:val="Cuerpodetexto"/>
    <w:uiPriority w:val="99"/>
    <w:pPr>
      <w:keepNext/>
      <w:spacing w:before="240" w:after="120"/>
    </w:pPr>
    <w:rPr>
      <w:rFonts w:ascii="Liberation Sans" w:hAnsi="Liberation Sans" w:cs="Lohit Hindi"/>
      <w:sz w:val="28"/>
      <w:szCs w:val="28"/>
    </w:rPr>
  </w:style>
  <w:style w:type="paragraph" w:styleId="Lista">
    <w:name w:val="List"/>
    <w:basedOn w:val="Cuerpodetexto"/>
    <w:rPr>
      <w:rFonts w:cs="Lohit Hindi"/>
    </w:rPr>
  </w:style>
  <w:style w:type="paragraph" w:customStyle="1" w:styleId="Etiqueta">
    <w:name w:val="Etiqueta"/>
    <w:basedOn w:val="Predeterminado"/>
    <w:pPr>
      <w:suppressLineNumbers/>
      <w:spacing w:before="120" w:after="120"/>
    </w:pPr>
    <w:rPr>
      <w:rFonts w:cs="Lohit Hindi"/>
      <w:i/>
      <w:iCs/>
    </w:rPr>
  </w:style>
  <w:style w:type="paragraph" w:customStyle="1" w:styleId="ndice">
    <w:name w:val="Índice"/>
    <w:basedOn w:val="Predeterminado"/>
    <w:pPr>
      <w:suppressLineNumbers/>
    </w:pPr>
    <w:rPr>
      <w:rFonts w:cs="Lohit Hindi"/>
    </w:rPr>
  </w:style>
  <w:style w:type="paragraph" w:styleId="Prrafodelista">
    <w:name w:val="List Paragraph"/>
    <w:basedOn w:val="Predeterminado"/>
    <w:uiPriority w:val="34"/>
    <w:qFormat/>
    <w:pPr>
      <w:ind w:left="720"/>
    </w:pPr>
  </w:style>
  <w:style w:type="paragraph" w:styleId="Textodeglobo">
    <w:name w:val="Balloon Text"/>
    <w:basedOn w:val="Predeterminado"/>
    <w:rPr>
      <w:rFonts w:ascii="Tahoma" w:hAnsi="Tahoma" w:cs="Tahoma"/>
      <w:sz w:val="16"/>
      <w:szCs w:val="16"/>
    </w:rPr>
  </w:style>
  <w:style w:type="paragraph" w:customStyle="1" w:styleId="Encabezadodelndice">
    <w:name w:val="Encabezado del índice"/>
    <w:basedOn w:val="Encabezado1"/>
    <w:pPr>
      <w:suppressLineNumbers/>
      <w:spacing w:line="276" w:lineRule="auto"/>
      <w:ind w:left="0" w:firstLine="0"/>
      <w:jc w:val="left"/>
      <w:outlineLvl w:val="9"/>
    </w:pPr>
    <w:rPr>
      <w:sz w:val="32"/>
      <w:szCs w:val="32"/>
    </w:rPr>
  </w:style>
  <w:style w:type="paragraph" w:styleId="ndice2">
    <w:name w:val="index 2"/>
    <w:basedOn w:val="Predeterminado"/>
    <w:pPr>
      <w:tabs>
        <w:tab w:val="clear" w:pos="708"/>
      </w:tabs>
      <w:suppressAutoHyphens w:val="0"/>
      <w:spacing w:line="240" w:lineRule="auto"/>
      <w:ind w:left="480" w:hanging="240"/>
    </w:pPr>
    <w:rPr>
      <w:rFonts w:asciiTheme="minorHAnsi" w:eastAsiaTheme="minorEastAsia" w:hAnsiTheme="minorHAnsi" w:cstheme="minorBidi"/>
      <w:color w:val="auto"/>
      <w:sz w:val="20"/>
      <w:szCs w:val="20"/>
      <w:lang w:val="es-ES_tradnl" w:eastAsia="ja-JP"/>
    </w:rPr>
  </w:style>
  <w:style w:type="paragraph" w:styleId="ndice1">
    <w:name w:val="index 1"/>
    <w:basedOn w:val="Predeterminado"/>
    <w:pPr>
      <w:tabs>
        <w:tab w:val="clear" w:pos="708"/>
      </w:tabs>
      <w:suppressAutoHyphens w:val="0"/>
      <w:spacing w:line="240" w:lineRule="auto"/>
      <w:ind w:left="240" w:hanging="240"/>
    </w:pPr>
    <w:rPr>
      <w:rFonts w:asciiTheme="minorHAnsi" w:eastAsiaTheme="minorEastAsia" w:hAnsiTheme="minorHAnsi" w:cstheme="minorBidi"/>
      <w:color w:val="auto"/>
      <w:sz w:val="20"/>
      <w:szCs w:val="20"/>
      <w:lang w:val="es-ES_tradnl" w:eastAsia="ja-JP"/>
    </w:rPr>
  </w:style>
  <w:style w:type="paragraph" w:styleId="ndice3">
    <w:name w:val="index 3"/>
    <w:basedOn w:val="Predeterminado"/>
    <w:pPr>
      <w:tabs>
        <w:tab w:val="clear" w:pos="708"/>
      </w:tabs>
      <w:suppressAutoHyphens w:val="0"/>
      <w:spacing w:line="240" w:lineRule="auto"/>
      <w:ind w:left="720" w:hanging="240"/>
    </w:pPr>
    <w:rPr>
      <w:rFonts w:asciiTheme="minorHAnsi" w:eastAsiaTheme="minorEastAsia" w:hAnsiTheme="minorHAnsi" w:cstheme="minorBidi"/>
      <w:color w:val="auto"/>
      <w:sz w:val="20"/>
      <w:szCs w:val="20"/>
      <w:lang w:val="es-ES_tradnl" w:eastAsia="ja-JP"/>
    </w:rPr>
  </w:style>
  <w:style w:type="paragraph" w:customStyle="1" w:styleId="Encabezamiento">
    <w:name w:val="Encabezamiento"/>
    <w:basedOn w:val="Predeterminado"/>
    <w:pPr>
      <w:suppressLineNumbers/>
      <w:tabs>
        <w:tab w:val="center" w:pos="4419"/>
        <w:tab w:val="right" w:pos="8838"/>
      </w:tabs>
    </w:pPr>
  </w:style>
  <w:style w:type="paragraph" w:styleId="Piedepgina">
    <w:name w:val="footer"/>
    <w:basedOn w:val="Predeterminado"/>
    <w:uiPriority w:val="99"/>
    <w:pPr>
      <w:suppressLineNumbers/>
      <w:tabs>
        <w:tab w:val="center" w:pos="4419"/>
        <w:tab w:val="right" w:pos="8838"/>
      </w:tabs>
    </w:pPr>
  </w:style>
  <w:style w:type="paragraph" w:styleId="NormalWeb">
    <w:name w:val="Normal (Web)"/>
    <w:basedOn w:val="Predeterminado"/>
    <w:uiPriority w:val="99"/>
    <w:pPr>
      <w:spacing w:before="28" w:after="28"/>
    </w:pPr>
    <w:rPr>
      <w:rFonts w:eastAsia="Times New Roman"/>
      <w:lang w:eastAsia="es-CR"/>
    </w:rPr>
  </w:style>
  <w:style w:type="character" w:styleId="Hipervnculo">
    <w:name w:val="Hyperlink"/>
    <w:basedOn w:val="Fuentedeprrafopredeter"/>
    <w:uiPriority w:val="99"/>
    <w:unhideWhenUsed/>
    <w:rsid w:val="00580C6B"/>
    <w:rPr>
      <w:color w:val="0000FF" w:themeColor="hyperlink"/>
      <w:u w:val="single"/>
    </w:rPr>
  </w:style>
  <w:style w:type="character" w:styleId="Refdecomentario">
    <w:name w:val="annotation reference"/>
    <w:basedOn w:val="Fuentedeprrafopredeter"/>
    <w:uiPriority w:val="99"/>
    <w:semiHidden/>
    <w:unhideWhenUsed/>
    <w:rsid w:val="00273431"/>
    <w:rPr>
      <w:sz w:val="16"/>
      <w:szCs w:val="16"/>
    </w:rPr>
  </w:style>
  <w:style w:type="paragraph" w:styleId="Textocomentario">
    <w:name w:val="annotation text"/>
    <w:basedOn w:val="Normal"/>
    <w:link w:val="TextocomentarioCar"/>
    <w:uiPriority w:val="99"/>
    <w:semiHidden/>
    <w:unhideWhenUsed/>
    <w:rsid w:val="00273431"/>
    <w:rPr>
      <w:sz w:val="20"/>
      <w:szCs w:val="20"/>
    </w:rPr>
  </w:style>
  <w:style w:type="character" w:customStyle="1" w:styleId="TextocomentarioCar">
    <w:name w:val="Texto comentario Car"/>
    <w:basedOn w:val="Fuentedeprrafopredeter"/>
    <w:link w:val="Textocomentario"/>
    <w:uiPriority w:val="99"/>
    <w:semiHidden/>
    <w:rsid w:val="00273431"/>
    <w:rPr>
      <w:sz w:val="20"/>
      <w:szCs w:val="20"/>
    </w:rPr>
  </w:style>
  <w:style w:type="paragraph" w:styleId="Asuntodelcomentario">
    <w:name w:val="annotation subject"/>
    <w:basedOn w:val="Textocomentario"/>
    <w:next w:val="Textocomentario"/>
    <w:link w:val="AsuntodelcomentarioCar"/>
    <w:uiPriority w:val="99"/>
    <w:semiHidden/>
    <w:unhideWhenUsed/>
    <w:rsid w:val="00273431"/>
    <w:rPr>
      <w:b/>
      <w:bCs/>
    </w:rPr>
  </w:style>
  <w:style w:type="character" w:customStyle="1" w:styleId="AsuntodelcomentarioCar">
    <w:name w:val="Asunto del comentario Car"/>
    <w:basedOn w:val="TextocomentarioCar"/>
    <w:link w:val="Asuntodelcomentario"/>
    <w:uiPriority w:val="99"/>
    <w:semiHidden/>
    <w:rsid w:val="00273431"/>
    <w:rPr>
      <w:b/>
      <w:bCs/>
      <w:sz w:val="20"/>
      <w:szCs w:val="20"/>
    </w:rPr>
  </w:style>
  <w:style w:type="character" w:styleId="Textoennegrita">
    <w:name w:val="Strong"/>
    <w:basedOn w:val="Fuentedeprrafopredeter"/>
    <w:uiPriority w:val="22"/>
    <w:qFormat/>
    <w:rsid w:val="00B16946"/>
    <w:rPr>
      <w:b/>
      <w:bCs/>
    </w:rPr>
  </w:style>
  <w:style w:type="character" w:customStyle="1" w:styleId="apple-converted-space">
    <w:name w:val="apple-converted-space"/>
    <w:basedOn w:val="Fuentedeprrafopredeter"/>
    <w:rsid w:val="00B16946"/>
  </w:style>
  <w:style w:type="table" w:styleId="Cuadrculamediana3-nfasis5">
    <w:name w:val="Medium Grid 3 Accent 5"/>
    <w:basedOn w:val="Tablanormal"/>
    <w:uiPriority w:val="69"/>
    <w:rsid w:val="00E32AA6"/>
    <w:rPr>
      <w:rFonts w:eastAsiaTheme="minorHAnsi"/>
      <w:sz w:val="22"/>
      <w:szCs w:val="22"/>
      <w:lang w:val="es-ES" w:eastAsia="en-US"/>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Tablaconcuadrcula">
    <w:name w:val="Table Grid"/>
    <w:basedOn w:val="Tablanormal"/>
    <w:uiPriority w:val="59"/>
    <w:rsid w:val="00FD4DF3"/>
    <w:rPr>
      <w:lang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detabladecontenido">
    <w:name w:val="TOC Heading"/>
    <w:basedOn w:val="Ttulo1"/>
    <w:next w:val="Normal"/>
    <w:uiPriority w:val="39"/>
    <w:unhideWhenUsed/>
    <w:qFormat/>
    <w:rsid w:val="00133F98"/>
    <w:pPr>
      <w:spacing w:line="276" w:lineRule="auto"/>
      <w:outlineLvl w:val="9"/>
    </w:pPr>
    <w:rPr>
      <w:color w:val="365F91" w:themeColor="accent1" w:themeShade="BF"/>
      <w:sz w:val="28"/>
      <w:szCs w:val="28"/>
      <w:lang w:eastAsia="es-ES"/>
    </w:rPr>
  </w:style>
  <w:style w:type="paragraph" w:styleId="TDC1">
    <w:name w:val="toc 1"/>
    <w:basedOn w:val="Normal"/>
    <w:next w:val="Normal"/>
    <w:autoRedefine/>
    <w:uiPriority w:val="39"/>
    <w:unhideWhenUsed/>
    <w:rsid w:val="00D53D0C"/>
    <w:pPr>
      <w:spacing w:before="120"/>
    </w:pPr>
    <w:rPr>
      <w:b/>
      <w:caps/>
      <w:sz w:val="22"/>
      <w:szCs w:val="22"/>
    </w:rPr>
  </w:style>
  <w:style w:type="paragraph" w:styleId="TDC2">
    <w:name w:val="toc 2"/>
    <w:basedOn w:val="Normal"/>
    <w:next w:val="Normal"/>
    <w:autoRedefine/>
    <w:uiPriority w:val="39"/>
    <w:unhideWhenUsed/>
    <w:rsid w:val="00133F98"/>
    <w:pPr>
      <w:ind w:left="240"/>
    </w:pPr>
    <w:rPr>
      <w:smallCaps/>
      <w:sz w:val="22"/>
      <w:szCs w:val="22"/>
    </w:rPr>
  </w:style>
  <w:style w:type="paragraph" w:styleId="TDC3">
    <w:name w:val="toc 3"/>
    <w:basedOn w:val="Normal"/>
    <w:next w:val="Normal"/>
    <w:autoRedefine/>
    <w:uiPriority w:val="39"/>
    <w:unhideWhenUsed/>
    <w:rsid w:val="00133F98"/>
    <w:pPr>
      <w:ind w:left="480"/>
    </w:pPr>
    <w:rPr>
      <w:i/>
      <w:sz w:val="22"/>
      <w:szCs w:val="22"/>
    </w:rPr>
  </w:style>
  <w:style w:type="paragraph" w:styleId="TDC4">
    <w:name w:val="toc 4"/>
    <w:basedOn w:val="Normal"/>
    <w:next w:val="Normal"/>
    <w:autoRedefine/>
    <w:uiPriority w:val="39"/>
    <w:unhideWhenUsed/>
    <w:rsid w:val="00133F98"/>
    <w:pPr>
      <w:ind w:left="720"/>
    </w:pPr>
    <w:rPr>
      <w:sz w:val="18"/>
      <w:szCs w:val="18"/>
    </w:rPr>
  </w:style>
  <w:style w:type="paragraph" w:styleId="TDC5">
    <w:name w:val="toc 5"/>
    <w:basedOn w:val="Normal"/>
    <w:next w:val="Normal"/>
    <w:autoRedefine/>
    <w:uiPriority w:val="39"/>
    <w:unhideWhenUsed/>
    <w:rsid w:val="00133F98"/>
    <w:pPr>
      <w:ind w:left="960"/>
    </w:pPr>
    <w:rPr>
      <w:sz w:val="18"/>
      <w:szCs w:val="18"/>
    </w:rPr>
  </w:style>
  <w:style w:type="paragraph" w:styleId="TDC6">
    <w:name w:val="toc 6"/>
    <w:basedOn w:val="Normal"/>
    <w:next w:val="Normal"/>
    <w:autoRedefine/>
    <w:uiPriority w:val="39"/>
    <w:unhideWhenUsed/>
    <w:rsid w:val="00133F98"/>
    <w:pPr>
      <w:ind w:left="1200"/>
    </w:pPr>
    <w:rPr>
      <w:sz w:val="18"/>
      <w:szCs w:val="18"/>
    </w:rPr>
  </w:style>
  <w:style w:type="paragraph" w:styleId="TDC7">
    <w:name w:val="toc 7"/>
    <w:basedOn w:val="Normal"/>
    <w:next w:val="Normal"/>
    <w:autoRedefine/>
    <w:uiPriority w:val="39"/>
    <w:unhideWhenUsed/>
    <w:rsid w:val="00133F98"/>
    <w:pPr>
      <w:ind w:left="1440"/>
    </w:pPr>
    <w:rPr>
      <w:sz w:val="18"/>
      <w:szCs w:val="18"/>
    </w:rPr>
  </w:style>
  <w:style w:type="paragraph" w:styleId="TDC8">
    <w:name w:val="toc 8"/>
    <w:basedOn w:val="Normal"/>
    <w:next w:val="Normal"/>
    <w:autoRedefine/>
    <w:uiPriority w:val="39"/>
    <w:unhideWhenUsed/>
    <w:rsid w:val="00133F98"/>
    <w:pPr>
      <w:ind w:left="1680"/>
    </w:pPr>
    <w:rPr>
      <w:sz w:val="18"/>
      <w:szCs w:val="18"/>
    </w:rPr>
  </w:style>
  <w:style w:type="paragraph" w:styleId="TDC9">
    <w:name w:val="toc 9"/>
    <w:basedOn w:val="Normal"/>
    <w:next w:val="Normal"/>
    <w:autoRedefine/>
    <w:uiPriority w:val="39"/>
    <w:unhideWhenUsed/>
    <w:rsid w:val="00133F98"/>
    <w:pPr>
      <w:ind w:left="1920"/>
    </w:pPr>
    <w:rPr>
      <w:sz w:val="18"/>
      <w:szCs w:val="18"/>
    </w:rPr>
  </w:style>
  <w:style w:type="paragraph" w:styleId="ndice4">
    <w:name w:val="index 4"/>
    <w:basedOn w:val="Normal"/>
    <w:next w:val="Normal"/>
    <w:autoRedefine/>
    <w:uiPriority w:val="99"/>
    <w:unhideWhenUsed/>
    <w:rsid w:val="00133F98"/>
    <w:pPr>
      <w:ind w:left="960" w:hanging="240"/>
    </w:pPr>
    <w:rPr>
      <w:sz w:val="20"/>
      <w:szCs w:val="20"/>
    </w:rPr>
  </w:style>
  <w:style w:type="paragraph" w:styleId="ndice5">
    <w:name w:val="index 5"/>
    <w:basedOn w:val="Normal"/>
    <w:next w:val="Normal"/>
    <w:autoRedefine/>
    <w:uiPriority w:val="99"/>
    <w:unhideWhenUsed/>
    <w:rsid w:val="00133F98"/>
    <w:pPr>
      <w:ind w:left="1200" w:hanging="240"/>
    </w:pPr>
    <w:rPr>
      <w:sz w:val="20"/>
      <w:szCs w:val="20"/>
    </w:rPr>
  </w:style>
  <w:style w:type="paragraph" w:styleId="ndice6">
    <w:name w:val="index 6"/>
    <w:basedOn w:val="Normal"/>
    <w:next w:val="Normal"/>
    <w:autoRedefine/>
    <w:uiPriority w:val="99"/>
    <w:unhideWhenUsed/>
    <w:rsid w:val="00133F98"/>
    <w:pPr>
      <w:ind w:left="1440" w:hanging="240"/>
    </w:pPr>
    <w:rPr>
      <w:sz w:val="20"/>
      <w:szCs w:val="20"/>
    </w:rPr>
  </w:style>
  <w:style w:type="paragraph" w:styleId="ndice7">
    <w:name w:val="index 7"/>
    <w:basedOn w:val="Normal"/>
    <w:next w:val="Normal"/>
    <w:autoRedefine/>
    <w:uiPriority w:val="99"/>
    <w:unhideWhenUsed/>
    <w:rsid w:val="00133F98"/>
    <w:pPr>
      <w:ind w:left="1680" w:hanging="240"/>
    </w:pPr>
    <w:rPr>
      <w:sz w:val="20"/>
      <w:szCs w:val="20"/>
    </w:rPr>
  </w:style>
  <w:style w:type="paragraph" w:styleId="ndice8">
    <w:name w:val="index 8"/>
    <w:basedOn w:val="Normal"/>
    <w:next w:val="Normal"/>
    <w:autoRedefine/>
    <w:uiPriority w:val="99"/>
    <w:unhideWhenUsed/>
    <w:rsid w:val="00133F98"/>
    <w:pPr>
      <w:ind w:left="1920" w:hanging="240"/>
    </w:pPr>
    <w:rPr>
      <w:sz w:val="20"/>
      <w:szCs w:val="20"/>
    </w:rPr>
  </w:style>
  <w:style w:type="paragraph" w:styleId="ndice9">
    <w:name w:val="index 9"/>
    <w:basedOn w:val="Normal"/>
    <w:next w:val="Normal"/>
    <w:autoRedefine/>
    <w:uiPriority w:val="99"/>
    <w:unhideWhenUsed/>
    <w:rsid w:val="00133F98"/>
    <w:pPr>
      <w:ind w:left="2160" w:hanging="240"/>
    </w:pPr>
    <w:rPr>
      <w:sz w:val="20"/>
      <w:szCs w:val="20"/>
    </w:rPr>
  </w:style>
  <w:style w:type="paragraph" w:styleId="Ttulodendice">
    <w:name w:val="index heading"/>
    <w:basedOn w:val="Normal"/>
    <w:next w:val="ndice1"/>
    <w:uiPriority w:val="99"/>
    <w:unhideWhenUsed/>
    <w:rsid w:val="00133F98"/>
    <w:pPr>
      <w:spacing w:before="120" w:after="120"/>
    </w:pPr>
    <w:rPr>
      <w:i/>
      <w:sz w:val="20"/>
      <w:szCs w:val="20"/>
    </w:rPr>
  </w:style>
  <w:style w:type="paragraph" w:styleId="Revisin">
    <w:name w:val="Revision"/>
    <w:hidden/>
    <w:uiPriority w:val="99"/>
    <w:semiHidden/>
    <w:rsid w:val="00133F98"/>
  </w:style>
  <w:style w:type="paragraph" w:styleId="Mapadeldocumento">
    <w:name w:val="Document Map"/>
    <w:basedOn w:val="Normal"/>
    <w:link w:val="MapadeldocumentoCar"/>
    <w:uiPriority w:val="99"/>
    <w:semiHidden/>
    <w:unhideWhenUsed/>
    <w:rsid w:val="00DC0DEF"/>
    <w:rPr>
      <w:rFonts w:ascii="Lucida Grande" w:hAnsi="Lucida Grande" w:cs="Lucida Grande"/>
    </w:rPr>
  </w:style>
  <w:style w:type="character" w:customStyle="1" w:styleId="MapadeldocumentoCar">
    <w:name w:val="Mapa del documento Car"/>
    <w:basedOn w:val="Fuentedeprrafopredeter"/>
    <w:link w:val="Mapadeldocumento"/>
    <w:uiPriority w:val="99"/>
    <w:semiHidden/>
    <w:rsid w:val="00DC0DEF"/>
    <w:rPr>
      <w:rFonts w:ascii="Lucida Grande" w:hAnsi="Lucida Grande" w:cs="Lucida Grande"/>
    </w:rPr>
  </w:style>
  <w:style w:type="table" w:customStyle="1" w:styleId="Tablanormal51">
    <w:name w:val="Tabla normal 51"/>
    <w:basedOn w:val="Tablanormal"/>
    <w:uiPriority w:val="45"/>
    <w:rsid w:val="00393A16"/>
    <w:rPr>
      <w:rFonts w:eastAsiaTheme="minorHAnsi"/>
      <w:sz w:val="22"/>
      <w:szCs w:val="22"/>
      <w:lang w:val="es-CR" w:eastAsia="en-US"/>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Nmerodepgina">
    <w:name w:val="page number"/>
    <w:basedOn w:val="Fuentedeprrafopredeter"/>
    <w:uiPriority w:val="99"/>
    <w:semiHidden/>
    <w:unhideWhenUsed/>
    <w:rsid w:val="00153E01"/>
  </w:style>
  <w:style w:type="table" w:styleId="Listaclara">
    <w:name w:val="Light List"/>
    <w:basedOn w:val="Tablanormal"/>
    <w:uiPriority w:val="61"/>
    <w:rsid w:val="00C25A98"/>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rsid w:val="00C25A98"/>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Cuadrculamediana3-nfasis1">
    <w:name w:val="Medium Grid 3 Accent 1"/>
    <w:basedOn w:val="Tablanormal"/>
    <w:uiPriority w:val="69"/>
    <w:rsid w:val="00C25A98"/>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Listaclara-nfasis2">
    <w:name w:val="Light List Accent 2"/>
    <w:basedOn w:val="Tablanormal"/>
    <w:uiPriority w:val="61"/>
    <w:rsid w:val="0052058C"/>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ombreadomediano1-nfasis2">
    <w:name w:val="Medium Shading 1 Accent 2"/>
    <w:basedOn w:val="Tablanormal"/>
    <w:uiPriority w:val="63"/>
    <w:rsid w:val="0052058C"/>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character" w:customStyle="1" w:styleId="label">
    <w:name w:val="label"/>
    <w:basedOn w:val="Fuentedeprrafopredeter"/>
    <w:rsid w:val="00523148"/>
  </w:style>
  <w:style w:type="character" w:customStyle="1" w:styleId="separator">
    <w:name w:val="separator"/>
    <w:basedOn w:val="Fuentedeprrafopredeter"/>
    <w:rsid w:val="00523148"/>
  </w:style>
  <w:style w:type="character" w:customStyle="1" w:styleId="value">
    <w:name w:val="value"/>
    <w:basedOn w:val="Fuentedeprrafopredeter"/>
    <w:rsid w:val="00523148"/>
  </w:style>
  <w:style w:type="character" w:customStyle="1" w:styleId="ui-ncbitoggler-master-text">
    <w:name w:val="ui-ncbitoggler-master-text"/>
    <w:basedOn w:val="Fuentedeprrafopredeter"/>
    <w:rsid w:val="00523148"/>
  </w:style>
  <w:style w:type="paragraph" w:customStyle="1" w:styleId="copyright">
    <w:name w:val="copyright"/>
    <w:basedOn w:val="Normal"/>
    <w:rsid w:val="00523148"/>
    <w:pPr>
      <w:spacing w:before="100" w:beforeAutospacing="1" w:after="100" w:afterAutospacing="1"/>
    </w:pPr>
    <w:rPr>
      <w:rFonts w:ascii="Times" w:hAnsi="Times"/>
      <w:sz w:val="20"/>
      <w:szCs w:val="20"/>
      <w:lang w:eastAsia="es-ES"/>
    </w:rPr>
  </w:style>
  <w:style w:type="character" w:customStyle="1" w:styleId="highlight">
    <w:name w:val="highlight"/>
    <w:basedOn w:val="Fuentedeprrafopredeter"/>
    <w:rsid w:val="00523148"/>
  </w:style>
  <w:style w:type="table" w:styleId="Sombreadoclaro-nfasis1">
    <w:name w:val="Light Shading Accent 1"/>
    <w:basedOn w:val="Tablanormal"/>
    <w:uiPriority w:val="60"/>
    <w:rsid w:val="00523148"/>
    <w:rPr>
      <w:color w:val="365F91" w:themeColor="accent1" w:themeShade="BF"/>
      <w:lang w:eastAsia="es-E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2">
    <w:name w:val="Light Shading Accent 2"/>
    <w:basedOn w:val="Tablanormal"/>
    <w:uiPriority w:val="60"/>
    <w:rsid w:val="00F42203"/>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nfasis4">
    <w:name w:val="Light Shading Accent 4"/>
    <w:basedOn w:val="Tablanormal"/>
    <w:uiPriority w:val="60"/>
    <w:rsid w:val="00F42203"/>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staclara-nfasis6">
    <w:name w:val="Light List Accent 6"/>
    <w:basedOn w:val="Tablanormal"/>
    <w:uiPriority w:val="61"/>
    <w:rsid w:val="00BE3A7A"/>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Sombreadoclaro">
    <w:name w:val="Light Shading"/>
    <w:basedOn w:val="Tablanormal"/>
    <w:uiPriority w:val="60"/>
    <w:rsid w:val="006846B3"/>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3">
    <w:name w:val="Light Shading Accent 3"/>
    <w:basedOn w:val="Tablanormal"/>
    <w:uiPriority w:val="60"/>
    <w:rsid w:val="006846B3"/>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staclara-nfasis4">
    <w:name w:val="Light List Accent 4"/>
    <w:basedOn w:val="Tablanormal"/>
    <w:uiPriority w:val="61"/>
    <w:rsid w:val="006846B3"/>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Cuadrculaclara-nfasis4">
    <w:name w:val="Light Grid Accent 4"/>
    <w:basedOn w:val="Tablanormal"/>
    <w:uiPriority w:val="62"/>
    <w:rsid w:val="006846B3"/>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stamediana1-nfasis4">
    <w:name w:val="Medium List 1 Accent 4"/>
    <w:basedOn w:val="Tablanormal"/>
    <w:uiPriority w:val="65"/>
    <w:rsid w:val="006846B3"/>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Cuadrculamediana1-nfasis1">
    <w:name w:val="Medium Grid 1 Accent 1"/>
    <w:basedOn w:val="Tablanormal"/>
    <w:uiPriority w:val="67"/>
    <w:rsid w:val="006846B3"/>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mediana1-nfasis3">
    <w:name w:val="Medium Grid 1 Accent 3"/>
    <w:basedOn w:val="Tablanormal"/>
    <w:uiPriority w:val="67"/>
    <w:rsid w:val="006846B3"/>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mediana1-nfasis4">
    <w:name w:val="Medium Grid 1 Accent 4"/>
    <w:basedOn w:val="Tablanormal"/>
    <w:uiPriority w:val="67"/>
    <w:rsid w:val="006846B3"/>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Listamulticolor-nfasis6">
    <w:name w:val="Colorful List Accent 6"/>
    <w:basedOn w:val="Tablanormal"/>
    <w:uiPriority w:val="72"/>
    <w:rsid w:val="006846B3"/>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350836">
      <w:bodyDiv w:val="1"/>
      <w:marLeft w:val="0"/>
      <w:marRight w:val="0"/>
      <w:marTop w:val="0"/>
      <w:marBottom w:val="0"/>
      <w:divBdr>
        <w:top w:val="none" w:sz="0" w:space="0" w:color="auto"/>
        <w:left w:val="none" w:sz="0" w:space="0" w:color="auto"/>
        <w:bottom w:val="none" w:sz="0" w:space="0" w:color="auto"/>
        <w:right w:val="none" w:sz="0" w:space="0" w:color="auto"/>
      </w:divBdr>
    </w:div>
    <w:div w:id="240800894">
      <w:bodyDiv w:val="1"/>
      <w:marLeft w:val="0"/>
      <w:marRight w:val="0"/>
      <w:marTop w:val="0"/>
      <w:marBottom w:val="0"/>
      <w:divBdr>
        <w:top w:val="none" w:sz="0" w:space="0" w:color="auto"/>
        <w:left w:val="none" w:sz="0" w:space="0" w:color="auto"/>
        <w:bottom w:val="none" w:sz="0" w:space="0" w:color="auto"/>
        <w:right w:val="none" w:sz="0" w:space="0" w:color="auto"/>
      </w:divBdr>
      <w:divsChild>
        <w:div w:id="1843856181">
          <w:marLeft w:val="547"/>
          <w:marRight w:val="0"/>
          <w:marTop w:val="154"/>
          <w:marBottom w:val="0"/>
          <w:divBdr>
            <w:top w:val="none" w:sz="0" w:space="0" w:color="auto"/>
            <w:left w:val="none" w:sz="0" w:space="0" w:color="auto"/>
            <w:bottom w:val="none" w:sz="0" w:space="0" w:color="auto"/>
            <w:right w:val="none" w:sz="0" w:space="0" w:color="auto"/>
          </w:divBdr>
        </w:div>
      </w:divsChild>
    </w:div>
    <w:div w:id="256060478">
      <w:bodyDiv w:val="1"/>
      <w:marLeft w:val="0"/>
      <w:marRight w:val="0"/>
      <w:marTop w:val="0"/>
      <w:marBottom w:val="0"/>
      <w:divBdr>
        <w:top w:val="none" w:sz="0" w:space="0" w:color="auto"/>
        <w:left w:val="none" w:sz="0" w:space="0" w:color="auto"/>
        <w:bottom w:val="none" w:sz="0" w:space="0" w:color="auto"/>
        <w:right w:val="none" w:sz="0" w:space="0" w:color="auto"/>
      </w:divBdr>
    </w:div>
    <w:div w:id="336272537">
      <w:bodyDiv w:val="1"/>
      <w:marLeft w:val="0"/>
      <w:marRight w:val="0"/>
      <w:marTop w:val="0"/>
      <w:marBottom w:val="0"/>
      <w:divBdr>
        <w:top w:val="none" w:sz="0" w:space="0" w:color="auto"/>
        <w:left w:val="none" w:sz="0" w:space="0" w:color="auto"/>
        <w:bottom w:val="none" w:sz="0" w:space="0" w:color="auto"/>
        <w:right w:val="none" w:sz="0" w:space="0" w:color="auto"/>
      </w:divBdr>
      <w:divsChild>
        <w:div w:id="295722452">
          <w:blockQuote w:val="1"/>
          <w:marLeft w:val="720"/>
          <w:marRight w:val="720"/>
          <w:marTop w:val="100"/>
          <w:marBottom w:val="100"/>
          <w:divBdr>
            <w:top w:val="none" w:sz="0" w:space="0" w:color="auto"/>
            <w:left w:val="none" w:sz="0" w:space="0" w:color="auto"/>
            <w:bottom w:val="none" w:sz="0" w:space="0" w:color="auto"/>
            <w:right w:val="none" w:sz="0" w:space="0" w:color="auto"/>
          </w:divBdr>
        </w:div>
        <w:div w:id="945624772">
          <w:blockQuote w:val="1"/>
          <w:marLeft w:val="720"/>
          <w:marRight w:val="720"/>
          <w:marTop w:val="100"/>
          <w:marBottom w:val="100"/>
          <w:divBdr>
            <w:top w:val="none" w:sz="0" w:space="0" w:color="auto"/>
            <w:left w:val="none" w:sz="0" w:space="0" w:color="auto"/>
            <w:bottom w:val="none" w:sz="0" w:space="0" w:color="auto"/>
            <w:right w:val="none" w:sz="0" w:space="0" w:color="auto"/>
          </w:divBdr>
        </w:div>
        <w:div w:id="1794711673">
          <w:blockQuote w:val="1"/>
          <w:marLeft w:val="720"/>
          <w:marRight w:val="720"/>
          <w:marTop w:val="100"/>
          <w:marBottom w:val="100"/>
          <w:divBdr>
            <w:top w:val="none" w:sz="0" w:space="0" w:color="auto"/>
            <w:left w:val="none" w:sz="0" w:space="0" w:color="auto"/>
            <w:bottom w:val="none" w:sz="0" w:space="0" w:color="auto"/>
            <w:right w:val="none" w:sz="0" w:space="0" w:color="auto"/>
          </w:divBdr>
        </w:div>
        <w:div w:id="1450317968">
          <w:blockQuote w:val="1"/>
          <w:marLeft w:val="720"/>
          <w:marRight w:val="720"/>
          <w:marTop w:val="100"/>
          <w:marBottom w:val="100"/>
          <w:divBdr>
            <w:top w:val="none" w:sz="0" w:space="0" w:color="auto"/>
            <w:left w:val="none" w:sz="0" w:space="0" w:color="auto"/>
            <w:bottom w:val="none" w:sz="0" w:space="0" w:color="auto"/>
            <w:right w:val="none" w:sz="0" w:space="0" w:color="auto"/>
          </w:divBdr>
        </w:div>
        <w:div w:id="1824814900">
          <w:blockQuote w:val="1"/>
          <w:marLeft w:val="720"/>
          <w:marRight w:val="720"/>
          <w:marTop w:val="100"/>
          <w:marBottom w:val="100"/>
          <w:divBdr>
            <w:top w:val="none" w:sz="0" w:space="0" w:color="auto"/>
            <w:left w:val="none" w:sz="0" w:space="0" w:color="auto"/>
            <w:bottom w:val="none" w:sz="0" w:space="0" w:color="auto"/>
            <w:right w:val="none" w:sz="0" w:space="0" w:color="auto"/>
          </w:divBdr>
        </w:div>
        <w:div w:id="64226958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55686431">
      <w:bodyDiv w:val="1"/>
      <w:marLeft w:val="0"/>
      <w:marRight w:val="0"/>
      <w:marTop w:val="0"/>
      <w:marBottom w:val="0"/>
      <w:divBdr>
        <w:top w:val="none" w:sz="0" w:space="0" w:color="auto"/>
        <w:left w:val="none" w:sz="0" w:space="0" w:color="auto"/>
        <w:bottom w:val="none" w:sz="0" w:space="0" w:color="auto"/>
        <w:right w:val="none" w:sz="0" w:space="0" w:color="auto"/>
      </w:divBdr>
    </w:div>
    <w:div w:id="1008941707">
      <w:bodyDiv w:val="1"/>
      <w:marLeft w:val="0"/>
      <w:marRight w:val="0"/>
      <w:marTop w:val="0"/>
      <w:marBottom w:val="0"/>
      <w:divBdr>
        <w:top w:val="none" w:sz="0" w:space="0" w:color="auto"/>
        <w:left w:val="none" w:sz="0" w:space="0" w:color="auto"/>
        <w:bottom w:val="none" w:sz="0" w:space="0" w:color="auto"/>
        <w:right w:val="none" w:sz="0" w:space="0" w:color="auto"/>
      </w:divBdr>
    </w:div>
    <w:div w:id="1124494794">
      <w:bodyDiv w:val="1"/>
      <w:marLeft w:val="0"/>
      <w:marRight w:val="0"/>
      <w:marTop w:val="0"/>
      <w:marBottom w:val="0"/>
      <w:divBdr>
        <w:top w:val="none" w:sz="0" w:space="0" w:color="auto"/>
        <w:left w:val="none" w:sz="0" w:space="0" w:color="auto"/>
        <w:bottom w:val="none" w:sz="0" w:space="0" w:color="auto"/>
        <w:right w:val="none" w:sz="0" w:space="0" w:color="auto"/>
      </w:divBdr>
    </w:div>
    <w:div w:id="1187141234">
      <w:bodyDiv w:val="1"/>
      <w:marLeft w:val="0"/>
      <w:marRight w:val="0"/>
      <w:marTop w:val="0"/>
      <w:marBottom w:val="0"/>
      <w:divBdr>
        <w:top w:val="none" w:sz="0" w:space="0" w:color="auto"/>
        <w:left w:val="none" w:sz="0" w:space="0" w:color="auto"/>
        <w:bottom w:val="none" w:sz="0" w:space="0" w:color="auto"/>
        <w:right w:val="none" w:sz="0" w:space="0" w:color="auto"/>
      </w:divBdr>
    </w:div>
    <w:div w:id="2143762603">
      <w:bodyDiv w:val="1"/>
      <w:marLeft w:val="0"/>
      <w:marRight w:val="0"/>
      <w:marTop w:val="0"/>
      <w:marBottom w:val="0"/>
      <w:divBdr>
        <w:top w:val="none" w:sz="0" w:space="0" w:color="auto"/>
        <w:left w:val="none" w:sz="0" w:space="0" w:color="auto"/>
        <w:bottom w:val="none" w:sz="0" w:space="0" w:color="auto"/>
        <w:right w:val="none" w:sz="0" w:space="0" w:color="auto"/>
      </w:divBdr>
      <w:divsChild>
        <w:div w:id="20907879">
          <w:marLeft w:val="1166"/>
          <w:marRight w:val="0"/>
          <w:marTop w:val="134"/>
          <w:marBottom w:val="0"/>
          <w:divBdr>
            <w:top w:val="none" w:sz="0" w:space="0" w:color="auto"/>
            <w:left w:val="none" w:sz="0" w:space="0" w:color="auto"/>
            <w:bottom w:val="none" w:sz="0" w:space="0" w:color="auto"/>
            <w:right w:val="none" w:sz="0" w:space="0" w:color="auto"/>
          </w:divBdr>
        </w:div>
      </w:divsChild>
    </w:div>
  </w:divs>
  <w:relyOnVML/>
  <w:allowPNG/>
  <w:doNotSaveAsSingleFile/>
</w:webSettings>
</file>

<file path=word/_rels/document.xml.rels><?xml version="1.0" encoding="UTF-8" standalone="yes"?>
<Relationships xmlns="http://schemas.openxmlformats.org/package/2006/relationships"><Relationship Id="rId10" Type="http://schemas.openxmlformats.org/officeDocument/2006/relationships/image" Target="media/image2.jpeg"/><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hyperlink" Target="http://www.paho.org/spanish/dd/pin/alma-ata_declaraci&#243;n.htm" TargetMode="External"/><Relationship Id="rId16" Type="http://schemas.openxmlformats.org/officeDocument/2006/relationships/hyperlink" Target="https://www.ncbi.nlm.nih.gov/pubmed/?term=Gamboa-Arango%20A%5BAuthor%5D&amp;cauthor=true&amp;cauthor_uid=31377157" TargetMode="External"/><Relationship Id="rId17" Type="http://schemas.openxmlformats.org/officeDocument/2006/relationships/hyperlink" Target="https://www.ncbi.nlm.nih.gov/pubmed/?term=Duaso%20E%5BAuthor%5D&amp;cauthor=true&amp;cauthor_uid=31377157" TargetMode="External"/><Relationship Id="rId18" Type="http://schemas.openxmlformats.org/officeDocument/2006/relationships/hyperlink" Target="https://www.ncbi.nlm.nih.gov/pubmed/?term=Formiga%20F%5BAuthor%5D&amp;cauthor=true&amp;cauthor_uid=31377157" TargetMode="External"/><Relationship Id="rId19" Type="http://schemas.openxmlformats.org/officeDocument/2006/relationships/hyperlink" Target="https://www.ncbi.nlm.nih.gov/pubmed/?term=Marim%C3%B3n%20P%5BAuthor%5D&amp;cauthor=true&amp;cauthor_uid=31377157" TargetMode="External"/><Relationship Id="rId60" Type="http://schemas.openxmlformats.org/officeDocument/2006/relationships/hyperlink" Target="https://www.ncbi.nlm.nih.gov/pubmed/?term=Escalera%20Alonso%20J%5BAuthor%5D&amp;cauthor=true&amp;cauthor_uid=28292532" TargetMode="External"/><Relationship Id="rId61" Type="http://schemas.openxmlformats.org/officeDocument/2006/relationships/hyperlink" Target="https://www.ncbi.nlm.nih.gov/pubmed/?term=Morales%20Fern%C3%A1ndez%20A%5BAuthor%5D&amp;cauthor=true&amp;cauthor_uid=28292532" TargetMode="External"/><Relationship Id="rId62" Type="http://schemas.openxmlformats.org/officeDocument/2006/relationships/hyperlink" Target="https://www.ncbi.nlm.nih.gov/pubmed/?term=Molano%20Ortiz%20C%5BAuthor%5D&amp;cauthor=true&amp;cauthor_uid=28292532" TargetMode="External"/><Relationship Id="rId63" Type="http://schemas.openxmlformats.org/officeDocument/2006/relationships/hyperlink" Target="https://www.ncbi.nlm.nih.gov/pubmed/?term=Garc%C3%ADa%20L%C3%B3pez%20BE%5BAuthor%5D&amp;cauthor=true&amp;cauthor_uid=28292532" TargetMode="External"/><Relationship Id="rId64" Type="http://schemas.openxmlformats.org/officeDocument/2006/relationships/hyperlink" Target="https://www.ncbi.nlm.nih.gov/pubmed/?term=Del%20Amo%20Del%20Arco%20N%5BAuthor%5D&amp;cauthor=true&amp;cauthor_uid=28292532" TargetMode="External"/><Relationship Id="rId65" Type="http://schemas.openxmlformats.org/officeDocument/2006/relationships/hyperlink" Target="https://www.ncbi.nlm.nih.gov/pubmed/?term=Barro%20Ordovas%20JP%5BAuthor%5D&amp;cauthor=true&amp;cauthor_uid=28292532" TargetMode="External"/><Relationship Id="rId66" Type="http://schemas.openxmlformats.org/officeDocument/2006/relationships/hyperlink" Target="https://www.ncbi.nlm.nih.gov/pubmed/?term=Arias%20Mu%C3%B1ana%20E%5BAuthor%5D&amp;cauthor=true&amp;cauthor_uid=28292532" TargetMode="External"/><Relationship Id="rId67" Type="http://schemas.openxmlformats.org/officeDocument/2006/relationships/hyperlink" Target="https://www.ncbi.nlm.nih.gov/pubmed/?term=Neira%20%C3%81lvarez%20M%5BAuthor%5D&amp;cauthor=true&amp;cauthor_uid=28292532" TargetMode="External"/><Relationship Id="rId68" Type="http://schemas.openxmlformats.org/officeDocument/2006/relationships/hyperlink" Target="https://www.ncbi.nlm.nih.gov/pubmed/?term=Sanz%20Rosa%20D%5BAuthor%5D&amp;cauthor=true&amp;cauthor_uid=28292532" TargetMode="External"/><Relationship Id="rId69" Type="http://schemas.openxmlformats.org/officeDocument/2006/relationships/hyperlink" Target="https://www.ncbi.nlm.nih.gov/pubmed/?term=G%C3%B3mez%20Cerezo%20JF%5BAuthor%5D&amp;cauthor=true&amp;cauthor_uid=28292532" TargetMode="External"/><Relationship Id="rId120" Type="http://schemas.openxmlformats.org/officeDocument/2006/relationships/hyperlink" Target="http://scielo.isciii.es/scielo.php?script=sci_serial&amp;pid=1889-836X&amp;lng=es&amp;nrm=iso" TargetMode="External"/><Relationship Id="rId121" Type="http://schemas.openxmlformats.org/officeDocument/2006/relationships/hyperlink" Target="http://scielo.sld.cu" TargetMode="External"/><Relationship Id="rId122" Type="http://schemas.openxmlformats.org/officeDocument/2006/relationships/hyperlink" Target="http://scielo.sld.cu" TargetMode="External"/><Relationship Id="rId123" Type="http://schemas.openxmlformats.org/officeDocument/2006/relationships/hyperlink" Target="http://scielo.sld.cu/scielo.php?script=sci_serial&amp;pid=0864-215X&amp;lng=es&amp;nrm=iso" TargetMode="External"/><Relationship Id="rId124" Type="http://schemas.openxmlformats.org/officeDocument/2006/relationships/hyperlink" Target="http://scielo.sld.cu" TargetMode="External"/><Relationship Id="rId125" Type="http://schemas.openxmlformats.org/officeDocument/2006/relationships/hyperlink" Target="https://scielo.conicyt.cl/scielo.php?script=sci_serial&amp;pid=0034-9887&amp;lng=es&amp;nrm=iso" TargetMode="External"/><Relationship Id="rId126" Type="http://schemas.openxmlformats.org/officeDocument/2006/relationships/hyperlink" Target="http://scielo.sld.cu" TargetMode="External"/><Relationship Id="rId127" Type="http://schemas.openxmlformats.org/officeDocument/2006/relationships/hyperlink" Target="http://scielo.sld.cu" TargetMode="External"/><Relationship Id="rId128" Type="http://schemas.openxmlformats.org/officeDocument/2006/relationships/hyperlink" Target="http://scielo.sld.cu" TargetMode="External"/><Relationship Id="rId129" Type="http://schemas.openxmlformats.org/officeDocument/2006/relationships/hyperlink" Target="http://scielo.sld.cu" TargetMode="External"/><Relationship Id="rId40" Type="http://schemas.openxmlformats.org/officeDocument/2006/relationships/hyperlink" Target="https://www.ncbi.nlm.nih.gov/pubmed/?term=B%C3%A1rcena%20Goitiandia%20L%5BAuthor%5D&amp;cauthor=true&amp;cauthor_uid=28888685" TargetMode="External"/><Relationship Id="rId41" Type="http://schemas.openxmlformats.org/officeDocument/2006/relationships/hyperlink" Target="https://www.ncbi.nlm.nih.gov/pubmed/?term=Torralba%20Gonz%C3%A1lez%20de%20Suso%20M%5BAuthor%5D&amp;cauthor=true&amp;cauthor_uid=28888685" TargetMode="External"/><Relationship Id="rId42" Type="http://schemas.openxmlformats.org/officeDocument/2006/relationships/hyperlink" Target="https://www.ncbi.nlm.nih.gov/pubmed/?term=Morales%20Sanz%20MD%5BAuthor%5D&amp;cauthor=true&amp;cauthor_uid=28888685" TargetMode="External"/><Relationship Id="rId90" Type="http://schemas.openxmlformats.org/officeDocument/2006/relationships/hyperlink" Target="https://www.ncbi.nlm.nih.gov/pubmed/?term=Lizaur-Utrilla%20A%5BAuthor%5D&amp;cauthor=true&amp;cauthor_uid=24485164" TargetMode="External"/><Relationship Id="rId91" Type="http://schemas.openxmlformats.org/officeDocument/2006/relationships/hyperlink" Target="https://www.ncbi.nlm.nih.gov/pubmed/?term=Calduch%20Broseta%20JV%5BAuthor%5D&amp;cauthor=true&amp;cauthor_uid=24485164" TargetMode="External"/><Relationship Id="rId92" Type="http://schemas.openxmlformats.org/officeDocument/2006/relationships/hyperlink" Target="https://www.ncbi.nlm.nih.gov/pubmed/?term=Miralles%20Mu%C3%B1oz%20FA%5BAuthor%5D&amp;cauthor=true&amp;cauthor_uid=24485164" TargetMode="External"/><Relationship Id="rId93" Type="http://schemas.openxmlformats.org/officeDocument/2006/relationships/hyperlink" Target="https://www.ncbi.nlm.nih.gov/pubmed/?term=Segarra%20Soria%20M%5BAuthor%5D&amp;cauthor=true&amp;cauthor_uid=24485164" TargetMode="External"/><Relationship Id="rId94" Type="http://schemas.openxmlformats.org/officeDocument/2006/relationships/hyperlink" Target="https://www.ncbi.nlm.nih.gov/pubmed/?term=D%C3%ADaz%20Castellano%20M%5BAuthor%5D&amp;cauthor=true&amp;cauthor_uid=24485164" TargetMode="External"/><Relationship Id="rId95" Type="http://schemas.openxmlformats.org/officeDocument/2006/relationships/hyperlink" Target="https://www.ncbi.nlm.nih.gov/pubmed/?term=Andreu%20Gim%C3%A9nez%20L%5BAuthor%5D&amp;cauthor=true&amp;cauthor_uid=24485164" TargetMode="External"/><Relationship Id="rId96" Type="http://schemas.openxmlformats.org/officeDocument/2006/relationships/hyperlink" Target="https://www.ncbi.nlm.nih.gov/pubmed/?term=Reguant%20F%5BAuthor%5D&amp;cauthor=true&amp;cauthor_uid=23890876" TargetMode="External"/><Relationship Id="rId101" Type="http://schemas.openxmlformats.org/officeDocument/2006/relationships/hyperlink" Target="https://www.ncbi.nlm.nih.gov/pubmed/?term=Arnau%20A%5BAuthor%5D&amp;cauthor=true&amp;cauthor_uid=23890876" TargetMode="External"/><Relationship Id="rId102" Type="http://schemas.openxmlformats.org/officeDocument/2006/relationships/hyperlink" Target="https://www.ncbi.nlm.nih.gov/pubmed/?term=Bosch%20J%5BAuthor%5D&amp;cauthor=true&amp;cauthor_uid=23890876" TargetMode="External"/><Relationship Id="rId103" Type="http://schemas.openxmlformats.org/officeDocument/2006/relationships/hyperlink" Target="https://www.ncbi.nlm.nih.gov/pubmed/?term=Mas-Atance%20J%5BAuthor%5D&amp;cauthor=true&amp;cauthor_uid=23885649" TargetMode="External"/><Relationship Id="rId104" Type="http://schemas.openxmlformats.org/officeDocument/2006/relationships/hyperlink" Target="https://www.ncbi.nlm.nih.gov/pubmed/?term=Marzo-Alonso%20C%5BAuthor%5D&amp;cauthor=true&amp;cauthor_uid=23885649" TargetMode="External"/><Relationship Id="rId105" Type="http://schemas.openxmlformats.org/officeDocument/2006/relationships/hyperlink" Target="https://www.ncbi.nlm.nih.gov/pubmed/?term=Matute-Crespo%20M%5BAuthor%5D&amp;cauthor=true&amp;cauthor_uid=23885649" TargetMode="External"/><Relationship Id="rId106" Type="http://schemas.openxmlformats.org/officeDocument/2006/relationships/hyperlink" Target="https://www.ncbi.nlm.nih.gov/pubmed/?term=Trujillano-Cabello%20JJ%5BAuthor%5D&amp;cauthor=true&amp;cauthor_uid=23885649" TargetMode="External"/><Relationship Id="rId107" Type="http://schemas.openxmlformats.org/officeDocument/2006/relationships/hyperlink" Target="https://www.ncbi.nlm.nih.gov/pubmed/?term=Catal%C3%A0-Tello%20N%5BAuthor%5D&amp;cauthor=true&amp;cauthor_uid=23885649" TargetMode="External"/><Relationship Id="rId108" Type="http://schemas.openxmlformats.org/officeDocument/2006/relationships/hyperlink" Target="https://www.ncbi.nlm.nih.gov/pubmed/?term=de%20Miguel-Artal%20M%5BAuthor%5D&amp;cauthor=true&amp;cauthor_uid=23885649" TargetMode="External"/><Relationship Id="rId109" Type="http://schemas.openxmlformats.org/officeDocument/2006/relationships/hyperlink" Target="https://www.ncbi.nlm.nih.gov/pubmed/?term=Forcada-Calvet%20P%5BAuthor%5D&amp;cauthor=true&amp;cauthor_uid=23885649" TargetMode="External"/><Relationship Id="rId97" Type="http://schemas.openxmlformats.org/officeDocument/2006/relationships/hyperlink" Target="https://www.ncbi.nlm.nih.gov/pubmed/?term=Mart%C3%ADnez%20E%5BAuthor%5D&amp;cauthor=true&amp;cauthor_uid=23890876" TargetMode="External"/><Relationship Id="rId98" Type="http://schemas.openxmlformats.org/officeDocument/2006/relationships/hyperlink" Target="https://www.ncbi.nlm.nih.gov/pubmed/?term=Gil%20B%5BAuthor%5D&amp;cauthor=true&amp;cauthor_uid=23890876" TargetMode="External"/><Relationship Id="rId99" Type="http://schemas.openxmlformats.org/officeDocument/2006/relationships/hyperlink" Target="https://www.ncbi.nlm.nih.gov/pubmed/?term=Prieto%20JC%5BAuthor%5D&amp;cauthor=true&amp;cauthor_uid=23890876" TargetMode="External"/><Relationship Id="rId43" Type="http://schemas.openxmlformats.org/officeDocument/2006/relationships/hyperlink" Target="https://www.ncbi.nlm.nih.gov/pubmed/?term=Hornillos%20Calvo%20M%5BAuthor%5D&amp;cauthor=true&amp;cauthor_uid=28888685" TargetMode="External"/><Relationship Id="rId44" Type="http://schemas.openxmlformats.org/officeDocument/2006/relationships/hyperlink" Target="https://www.ncbi.nlm.nih.gov/pubmed/?term=Sanz-Reig%20J%5BAuthor%5D&amp;cauthor=true&amp;cauthor_uid=28373089" TargetMode="External"/><Relationship Id="rId45" Type="http://schemas.openxmlformats.org/officeDocument/2006/relationships/hyperlink" Target="https://www.ncbi.nlm.nih.gov/pubmed/?term=Salvador%20Mar%C3%ADn%20J%5BAuthor%5D&amp;cauthor=true&amp;cauthor_uid=28373089" TargetMode="External"/><Relationship Id="rId46" Type="http://schemas.openxmlformats.org/officeDocument/2006/relationships/hyperlink" Target="https://www.ncbi.nlm.nih.gov/pubmed/?term=Ferr%C3%A1ndez%20Mart%C3%ADnez%20J%5BAuthor%5D&amp;cauthor=true&amp;cauthor_uid=28373089" TargetMode="External"/><Relationship Id="rId47" Type="http://schemas.openxmlformats.org/officeDocument/2006/relationships/hyperlink" Target="https://www.ncbi.nlm.nih.gov/pubmed/?term=Orozco%20Beltr%C3%A1n%20D%5BAuthor%5D&amp;cauthor=true&amp;cauthor_uid=28373089" TargetMode="External"/><Relationship Id="rId48" Type="http://schemas.openxmlformats.org/officeDocument/2006/relationships/hyperlink" Target="https://www.ncbi.nlm.nih.gov/pubmed/?term=Mart%C3%ADnez%20L%C3%B3pez%20JF%5BAuthor%5D&amp;cauthor=true&amp;cauthor_uid=28373089" TargetMode="External"/><Relationship Id="rId49" Type="http://schemas.openxmlformats.org/officeDocument/2006/relationships/hyperlink" Target="https://www.ncbi.nlm.nih.gov/pubmed/?term=Aranguren-Ruiz%20MI%5BAuthor%5D&amp;cauthor=true&amp;cauthor_uid=28363666" TargetMode="External"/><Relationship Id="rId100" Type="http://schemas.openxmlformats.org/officeDocument/2006/relationships/hyperlink" Target="https://www.ncbi.nlm.nih.gov/pubmed/?term=del%20Milagro%20Jim%C3%A9nez%20L%5BAuthor%5D&amp;cauthor=true&amp;cauthor_uid=23890876" TargetMode="External"/><Relationship Id="rId20" Type="http://schemas.openxmlformats.org/officeDocument/2006/relationships/hyperlink" Target="https://www.ncbi.nlm.nih.gov/pubmed/?term=Sandiumenge%20M%5BAuthor%5D&amp;cauthor=true&amp;cauthor_uid=31377157" TargetMode="External"/><Relationship Id="rId21" Type="http://schemas.openxmlformats.org/officeDocument/2006/relationships/hyperlink" Target="https://www.ncbi.nlm.nih.gov/pubmed/?term=Salgado%20MT%5BAuthor%5D&amp;cauthor=true&amp;cauthor_uid=31377157" TargetMode="External"/><Relationship Id="rId22" Type="http://schemas.openxmlformats.org/officeDocument/2006/relationships/hyperlink" Target="https://www.ncbi.nlm.nih.gov/pubmed/?term=Escalante%20E%5BAuthor%5D&amp;cauthor=true&amp;cauthor_uid=31377157" TargetMode="External"/><Relationship Id="rId70" Type="http://schemas.openxmlformats.org/officeDocument/2006/relationships/hyperlink" Target="https://www.ncbi.nlm.nih.gov/pubmed/?term=Fern%C3%A1ndez-Ib%C3%A1%C3%B1ez%20JM%5BAuthor%5D&amp;cauthor=true&amp;cauthor_uid=28214194" TargetMode="External"/><Relationship Id="rId71" Type="http://schemas.openxmlformats.org/officeDocument/2006/relationships/hyperlink" Target="https://www.ncbi.nlm.nih.gov/pubmed/?term=Morales-Ballesteros%20MC%5BAuthor%5D&amp;cauthor=true&amp;cauthor_uid=28214194" TargetMode="External"/><Relationship Id="rId72" Type="http://schemas.openxmlformats.org/officeDocument/2006/relationships/hyperlink" Target="https://www.ncbi.nlm.nih.gov/pubmed/?term=Crespo-Romero%20E%5BAuthor%5D&amp;cauthor=true&amp;cauthor_uid=28214194" TargetMode="External"/><Relationship Id="rId73" Type="http://schemas.openxmlformats.org/officeDocument/2006/relationships/hyperlink" Target="https://www.ncbi.nlm.nih.gov/pubmed/?term=G%C3%B3mez-G%C3%B3mez%20S%5BAuthor%5D&amp;cauthor=true&amp;cauthor_uid=28214194" TargetMode="External"/><Relationship Id="rId74" Type="http://schemas.openxmlformats.org/officeDocument/2006/relationships/hyperlink" Target="https://www.ncbi.nlm.nih.gov/pubmed/?term=Fraga-Fuentes%20MD%5BAuthor%5D&amp;cauthor=true&amp;cauthor_uid=28214194" TargetMode="External"/><Relationship Id="rId75" Type="http://schemas.openxmlformats.org/officeDocument/2006/relationships/hyperlink" Target="https://www.ncbi.nlm.nih.gov/pubmed/?term=Cruz-Tejado%20J%5BAuthor%5D&amp;cauthor=true&amp;cauthor_uid=28214194" TargetMode="External"/><Relationship Id="rId76" Type="http://schemas.openxmlformats.org/officeDocument/2006/relationships/hyperlink" Target="https://www.ncbi.nlm.nih.gov/pubmed/?term=Hern%C3%A1ndez-Zegarra%20PA%5BAuthor%5D&amp;cauthor=true&amp;cauthor_uid=28214194" TargetMode="External"/><Relationship Id="rId77" Type="http://schemas.openxmlformats.org/officeDocument/2006/relationships/hyperlink" Target="https://www.ncbi.nlm.nih.gov/pubmed/?term=Arias-Arias%20%C3%81%5BAuthor%5D&amp;cauthor=true&amp;cauthor_uid=28214194" TargetMode="External"/><Relationship Id="rId78" Type="http://schemas.openxmlformats.org/officeDocument/2006/relationships/hyperlink" Target="https://www.ncbi.nlm.nih.gov/pubmed/?term=Garc%C3%ADa-Baltasar%20MM%5BAuthor%5D&amp;cauthor=true&amp;cauthor_uid=28214194" TargetMode="External"/><Relationship Id="rId79" Type="http://schemas.openxmlformats.org/officeDocument/2006/relationships/hyperlink" Target="https://www.ncbi.nlm.nih.gov/pubmed/?term=Pareja%20Sierra%20T%5BAuthor%5D&amp;cauthor=true&amp;cauthor_uid=27034124" TargetMode="External"/><Relationship Id="rId23" Type="http://schemas.openxmlformats.org/officeDocument/2006/relationships/hyperlink" Target="https://www.ncbi.nlm.nih.gov/pubmed/?term=Lumbreras%20C%5BAuthor%5D&amp;cauthor=true&amp;cauthor_uid=31377157" TargetMode="External"/><Relationship Id="rId24" Type="http://schemas.openxmlformats.org/officeDocument/2006/relationships/hyperlink" Target="https://www.ncbi.nlm.nih.gov/pubmed/?term=Tarrida%20A%5BAuthor%5D&amp;cauthor=true&amp;cauthor_uid=31377157" TargetMode="External"/><Relationship Id="rId25" Type="http://schemas.openxmlformats.org/officeDocument/2006/relationships/hyperlink" Target="https://www.ncbi.nlm.nih.gov/pubmed/?term=Sopena%20Bert%20E%5BAuthor%5D&amp;cauthor=true&amp;cauthor_uid=30149948" TargetMode="External"/><Relationship Id="rId26" Type="http://schemas.openxmlformats.org/officeDocument/2006/relationships/hyperlink" Target="https://www.ncbi.nlm.nih.gov/pubmed/?term=Qanneta%20R%5BAuthor%5D&amp;cauthor=true&amp;cauthor_uid=30149948" TargetMode="External"/><Relationship Id="rId27" Type="http://schemas.openxmlformats.org/officeDocument/2006/relationships/hyperlink" Target="https://www.ncbi.nlm.nih.gov/pubmed/?term=Valent%C3%AD%20Moreno%20V%5BAuthor%5D&amp;cauthor=true&amp;cauthor_uid=30149948" TargetMode="External"/><Relationship Id="rId28" Type="http://schemas.openxmlformats.org/officeDocument/2006/relationships/hyperlink" Target="https://www.ncbi.nlm.nih.gov/pubmed/?term=San%20Jos%C3%A9%20Laporte%20A%5BAuthor%5D&amp;cauthor=true&amp;cauthor_uid=30149948" TargetMode="External"/><Relationship Id="rId29" Type="http://schemas.openxmlformats.org/officeDocument/2006/relationships/hyperlink" Target="https://www.ncbi.nlm.nih.gov/pubmed/?term=Blay-Dom%C3%ADnguez%20E%5BAuthor%5D&amp;cauthor=true&amp;cauthor_uid=29191635" TargetMode="External"/><Relationship Id="rId130" Type="http://schemas.openxmlformats.org/officeDocument/2006/relationships/footer" Target="footer3.xml"/><Relationship Id="rId131" Type="http://schemas.openxmlformats.org/officeDocument/2006/relationships/fontTable" Target="fontTable.xml"/><Relationship Id="rId13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50" Type="http://schemas.openxmlformats.org/officeDocument/2006/relationships/hyperlink" Target="https://www.ncbi.nlm.nih.gov/pubmed/?term=Acha-Arrieta%20MV%5BAuthor%5D&amp;cauthor=true&amp;cauthor_uid=28363666" TargetMode="External"/><Relationship Id="rId51" Type="http://schemas.openxmlformats.org/officeDocument/2006/relationships/hyperlink" Target="https://www.ncbi.nlm.nih.gov/pubmed/?term=Casas-Fern%C3%A1ndez%20de%20Tejerina%20JM%5BAuthor%5D&amp;cauthor=true&amp;cauthor_uid=28363666" TargetMode="External"/><Relationship Id="rId52" Type="http://schemas.openxmlformats.org/officeDocument/2006/relationships/hyperlink" Target="https://www.ncbi.nlm.nih.gov/pubmed/?term=Arteaga-Mazuelas%20M%5BAuthor%5D&amp;cauthor=true&amp;cauthor_uid=28363666" TargetMode="External"/><Relationship Id="rId53" Type="http://schemas.openxmlformats.org/officeDocument/2006/relationships/hyperlink" Target="https://www.ncbi.nlm.nih.gov/pubmed/?term=Jarne-Betr%C3%A1n%20V%5BAuthor%5D&amp;cauthor=true&amp;cauthor_uid=28363666" TargetMode="External"/><Relationship Id="rId54" Type="http://schemas.openxmlformats.org/officeDocument/2006/relationships/hyperlink" Target="https://www.ncbi.nlm.nih.gov/pubmed/?term=Arn%C3%A1ez-Solis%20R%5BAuthor%5D&amp;cauthor=true&amp;cauthor_uid=28363666" TargetMode="External"/><Relationship Id="rId55" Type="http://schemas.openxmlformats.org/officeDocument/2006/relationships/hyperlink" Target="https://www.ncbi.nlm.nih.gov/pubmed/?term=Bielza%20Galindo%20R%5BAuthor%5D&amp;cauthor=true&amp;cauthor_uid=28292532" TargetMode="External"/><Relationship Id="rId56" Type="http://schemas.openxmlformats.org/officeDocument/2006/relationships/hyperlink" Target="https://www.ncbi.nlm.nih.gov/pubmed/?term=Llorente%20Guti%C3%A9rrez%20J%5BAuthor%5D&amp;cauthor=true&amp;cauthor_uid=28292532" TargetMode="External"/><Relationship Id="rId57" Type="http://schemas.openxmlformats.org/officeDocument/2006/relationships/hyperlink" Target="https://www.ncbi.nlm.nih.gov/pubmed/?term=P%C3%A9rez%20Gonz%C3%A1lez%20JL%5BAuthor%5D&amp;cauthor=true&amp;cauthor_uid=28292532" TargetMode="External"/><Relationship Id="rId58" Type="http://schemas.openxmlformats.org/officeDocument/2006/relationships/hyperlink" Target="https://www.ncbi.nlm.nih.gov/pubmed/?term=Mora%20Casado%20A%5BAuthor%5D&amp;cauthor=true&amp;cauthor_uid=28292532" TargetMode="External"/><Relationship Id="rId59" Type="http://schemas.openxmlformats.org/officeDocument/2006/relationships/hyperlink" Target="https://www.ncbi.nlm.nih.gov/pubmed/?term=Blanco%20D%C3%ADaz%20D%5BAuthor%5D&amp;cauthor=true&amp;cauthor_uid=28292532" TargetMode="External"/><Relationship Id="rId110" Type="http://schemas.openxmlformats.org/officeDocument/2006/relationships/hyperlink" Target="https://www.ncbi.nlm.nih.gov/pubmed/?term=Fern%C3%A1ndez-Mart%C3%ADnez%20JJ%5BAuthor%5D&amp;cauthor=true&amp;cauthor_uid=23885649" TargetMode="External"/><Relationship Id="rId111" Type="http://schemas.openxmlformats.org/officeDocument/2006/relationships/hyperlink" Target="https://www.ncbi.nlm.nih.gov/pubmed/?term=Fern%C3%A1ndez-Moyano%20A%5BAuthor%5D&amp;cauthor=true&amp;cauthor_uid=23541310" TargetMode="External"/><Relationship Id="rId112" Type="http://schemas.openxmlformats.org/officeDocument/2006/relationships/hyperlink" Target="https://www.ncbi.nlm.nih.gov/pubmed/?term=Fern%C3%A1ndez-Ojeda%20R%5BAuthor%5D&amp;cauthor=true&amp;cauthor_uid=23541310" TargetMode="External"/><Relationship Id="rId113" Type="http://schemas.openxmlformats.org/officeDocument/2006/relationships/hyperlink" Target="https://www.ncbi.nlm.nih.gov/pubmed/?term=Ruiz-Romero%20V%5BAuthor%5D&amp;cauthor=true&amp;cauthor_uid=23541310" TargetMode="External"/><Relationship Id="rId114" Type="http://schemas.openxmlformats.org/officeDocument/2006/relationships/hyperlink" Target="https://www.ncbi.nlm.nih.gov/pubmed/?term=Garc%C3%ADa-Ben%C3%ADtez%20B%5BAuthor%5D&amp;cauthor=true&amp;cauthor_uid=23541310" TargetMode="External"/><Relationship Id="rId115" Type="http://schemas.openxmlformats.org/officeDocument/2006/relationships/hyperlink" Target="https://www.ncbi.nlm.nih.gov/pubmed/?term=Palmero-Palmero%20C%5BAuthor%5D&amp;cauthor=true&amp;cauthor_uid=23541310" TargetMode="External"/><Relationship Id="rId116" Type="http://schemas.openxmlformats.org/officeDocument/2006/relationships/hyperlink" Target="https://www.ncbi.nlm.nih.gov/pubmed/?term=Aparicio-Santos%20R%5BAuthor%5D&amp;cauthor=true&amp;cauthor_uid=23541310" TargetMode="External"/><Relationship Id="rId117" Type="http://schemas.openxmlformats.org/officeDocument/2006/relationships/hyperlink" Target="https://www.elsevier.es/es-revista-revista-espanola-geriatria-gerontologia-124" TargetMode="External"/><Relationship Id="rId118" Type="http://schemas.openxmlformats.org/officeDocument/2006/relationships/hyperlink" Target="https://www.elsevier.es/es-revista-revista-espanola-geriatria-gerontologia-124-sumario-vol-45-num-3-S0211139X10X0004X" TargetMode="External"/><Relationship Id="rId119" Type="http://schemas.openxmlformats.org/officeDocument/2006/relationships/hyperlink" Target="http://scielo.sld.cu" TargetMode="External"/><Relationship Id="rId30" Type="http://schemas.openxmlformats.org/officeDocument/2006/relationships/hyperlink" Target="https://www.ncbi.nlm.nih.gov/pubmed/?term=Lajara-Marco%20F%5BAuthor%5D&amp;cauthor=true&amp;cauthor_uid=29191635" TargetMode="External"/><Relationship Id="rId31" Type="http://schemas.openxmlformats.org/officeDocument/2006/relationships/hyperlink" Target="https://www.ncbi.nlm.nih.gov/pubmed/?term=Bern%C3%A1ldez-Silvetti%20PF%5BAuthor%5D&amp;cauthor=true&amp;cauthor_uid=29191635" TargetMode="External"/><Relationship Id="rId32" Type="http://schemas.openxmlformats.org/officeDocument/2006/relationships/hyperlink" Target="https://www.ncbi.nlm.nih.gov/pubmed/?term=Veracruz-G%C3%A1lvez%20EM%5BAuthor%5D&amp;cauthor=true&amp;cauthor_uid=29191635" TargetMode="External"/><Relationship Id="rId33" Type="http://schemas.openxmlformats.org/officeDocument/2006/relationships/hyperlink" Target="https://www.ncbi.nlm.nih.gov/pubmed/?term=Muela-P%C3%A9rez%20B%5BAuthor%5D&amp;cauthor=true&amp;cauthor_uid=29191635" TargetMode="External"/><Relationship Id="rId34" Type="http://schemas.openxmlformats.org/officeDocument/2006/relationships/hyperlink" Target="https://www.ncbi.nlm.nih.gov/pubmed/?term=Palaz%C3%B3n-Banegas%20M%C3%81%5BAuthor%5D&amp;cauthor=true&amp;cauthor_uid=29191635" TargetMode="External"/><Relationship Id="rId35" Type="http://schemas.openxmlformats.org/officeDocument/2006/relationships/hyperlink" Target="https://www.ncbi.nlm.nih.gov/pubmed/?term=Salinas-Gilabert%20JE%5BAuthor%5D&amp;cauthor=true&amp;cauthor_uid=29191635" TargetMode="External"/><Relationship Id="rId36" Type="http://schemas.openxmlformats.org/officeDocument/2006/relationships/hyperlink" Target="https://www.ncbi.nlm.nih.gov/pubmed/?term=Lozano-Requena%20JA%5BAuthor%5D&amp;cauthor=true&amp;cauthor_uid=29191635" TargetMode="External"/><Relationship Id="rId37" Type="http://schemas.openxmlformats.org/officeDocument/2006/relationships/hyperlink" Target="https://www.ncbi.nlm.nih.gov/pubmed/?term=Pareja%20Sierra%20T%5BAuthor%5D&amp;cauthor=true&amp;cauthor_uid=28888685" TargetMode="External"/><Relationship Id="rId38" Type="http://schemas.openxmlformats.org/officeDocument/2006/relationships/hyperlink" Target="https://www.ncbi.nlm.nih.gov/pubmed/?term=Bartolom%C3%A9%20Mart%C3%ADn%20I%5BAuthor%5D&amp;cauthor=true&amp;cauthor_uid=28888685" TargetMode="External"/><Relationship Id="rId39" Type="http://schemas.openxmlformats.org/officeDocument/2006/relationships/hyperlink" Target="https://www.ncbi.nlm.nih.gov/pubmed/?term=Rodr%C3%ADguez%20Sol%C3%ADs%20J%5BAuthor%5D&amp;cauthor=true&amp;cauthor_uid=28888685" TargetMode="External"/><Relationship Id="rId80" Type="http://schemas.openxmlformats.org/officeDocument/2006/relationships/hyperlink" Target="https://www.ncbi.nlm.nih.gov/pubmed/?term=Rodr%C3%ADguez%20Solis%20J%5BAuthor%5D&amp;cauthor=true&amp;cauthor_uid=27034124" TargetMode="External"/><Relationship Id="rId81" Type="http://schemas.openxmlformats.org/officeDocument/2006/relationships/hyperlink" Target="https://www.ncbi.nlm.nih.gov/pubmed/?term=Alonso%20Fern%C3%A1ndez%20P%5BAuthor%5D&amp;cauthor=true&amp;cauthor_uid=27034124" TargetMode="External"/><Relationship Id="rId82" Type="http://schemas.openxmlformats.org/officeDocument/2006/relationships/hyperlink" Target="https://www.ncbi.nlm.nih.gov/pubmed/?term=Torralba%20Gonz%C3%A1lez%20de%20Suso%20M%5BAuthor%5D&amp;cauthor=true&amp;cauthor_uid=27034124" TargetMode="External"/><Relationship Id="rId83" Type="http://schemas.openxmlformats.org/officeDocument/2006/relationships/hyperlink" Target="https://www.ncbi.nlm.nih.gov/pubmed/?term=S%C3%A1nchez-Hern%C3%A1ndez%20N%5BAuthor%5D&amp;cauthor=true&amp;cauthor_uid=26493233" TargetMode="External"/><Relationship Id="rId84" Type="http://schemas.openxmlformats.org/officeDocument/2006/relationships/hyperlink" Target="https://www.ncbi.nlm.nih.gov/pubmed/?term=S%C3%A1ez-L%C3%B3pez%20P%5BAuthor%5D&amp;cauthor=true&amp;cauthor_uid=26493233" TargetMode="External"/><Relationship Id="rId85" Type="http://schemas.openxmlformats.org/officeDocument/2006/relationships/hyperlink" Target="https://www.ncbi.nlm.nih.gov/pubmed/?term=Valverde-Garc%C3%ADa%20JA%5BAuthor%5D&amp;cauthor=true&amp;cauthor_uid=26493233" TargetMode="External"/><Relationship Id="rId86" Type="http://schemas.openxmlformats.org/officeDocument/2006/relationships/hyperlink" Target="https://www.ncbi.nlm.nih.gov/pubmed/?term=Mesa-Lampr%C3%A9%20MP%5BAuthor%5D&amp;cauthor=true&amp;cauthor_uid=25920894" TargetMode="External"/><Relationship Id="rId87" Type="http://schemas.openxmlformats.org/officeDocument/2006/relationships/hyperlink" Target="https://www.ncbi.nlm.nih.gov/pubmed/?term=Canales-Cort%C3%A9s%20V%5BAuthor%5D&amp;cauthor=true&amp;cauthor_uid=25920894" TargetMode="External"/><Relationship Id="rId88" Type="http://schemas.openxmlformats.org/officeDocument/2006/relationships/hyperlink" Target="https://www.ncbi.nlm.nih.gov/pubmed/?term=Castro-Vilela%20ME%5BAuthor%5D&amp;cauthor=true&amp;cauthor_uid=25920894" TargetMode="External"/><Relationship Id="rId89" Type="http://schemas.openxmlformats.org/officeDocument/2006/relationships/hyperlink" Target="https://www.ncbi.nlm.nih.gov/pubmed/?term=Clerencia-Sierra%20M%5BAuthor%5D&amp;cauthor=true&amp;cauthor_uid=25920894"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CCD6C6-33F1-B94A-96EC-6B585E716D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105</Pages>
  <Words>30448</Words>
  <Characters>167466</Characters>
  <Application>Microsoft Macintosh Word</Application>
  <DocSecurity>0</DocSecurity>
  <Lines>1395</Lines>
  <Paragraphs>395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197519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visolano</dc:creator>
  <cp:keywords/>
  <dc:description/>
  <cp:lastModifiedBy>Verónica I. Solano Corella</cp:lastModifiedBy>
  <cp:revision>4</cp:revision>
  <cp:lastPrinted>2020-01-31T15:30:00Z</cp:lastPrinted>
  <dcterms:created xsi:type="dcterms:W3CDTF">2020-02-03T05:18:00Z</dcterms:created>
  <dcterms:modified xsi:type="dcterms:W3CDTF">2020-02-03T05:31:00Z</dcterms:modified>
</cp:coreProperties>
</file>