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405C" w:rsidRDefault="003D405C" w:rsidP="00567E91">
      <w:pPr>
        <w:pStyle w:val="Textoindependiente2"/>
        <w:tabs>
          <w:tab w:val="left" w:pos="567"/>
        </w:tabs>
        <w:spacing w:line="240" w:lineRule="auto"/>
        <w:rPr>
          <w:rFonts w:cs="Arial"/>
          <w:b/>
          <w:color w:val="auto"/>
          <w:szCs w:val="24"/>
        </w:rPr>
      </w:pPr>
    </w:p>
    <w:p w:rsidR="00016D1D" w:rsidRDefault="00016D1D" w:rsidP="00567E91">
      <w:pPr>
        <w:pStyle w:val="Textoindependiente2"/>
        <w:tabs>
          <w:tab w:val="left" w:pos="567"/>
        </w:tabs>
        <w:spacing w:line="240" w:lineRule="auto"/>
        <w:rPr>
          <w:rFonts w:cs="Arial"/>
          <w:b/>
          <w:color w:val="auto"/>
          <w:szCs w:val="24"/>
        </w:rPr>
      </w:pPr>
    </w:p>
    <w:p w:rsidR="00016D1D" w:rsidRDefault="00016D1D" w:rsidP="00567E91">
      <w:pPr>
        <w:pStyle w:val="Textoindependiente2"/>
        <w:tabs>
          <w:tab w:val="left" w:pos="567"/>
        </w:tabs>
        <w:spacing w:line="240" w:lineRule="auto"/>
        <w:rPr>
          <w:rFonts w:cs="Arial"/>
          <w:b/>
          <w:color w:val="auto"/>
          <w:szCs w:val="24"/>
        </w:rPr>
      </w:pPr>
    </w:p>
    <w:p w:rsidR="00016D1D" w:rsidRDefault="00016D1D" w:rsidP="00567E91">
      <w:pPr>
        <w:pStyle w:val="Textoindependiente2"/>
        <w:tabs>
          <w:tab w:val="left" w:pos="567"/>
        </w:tabs>
        <w:spacing w:line="240" w:lineRule="auto"/>
        <w:rPr>
          <w:rFonts w:cs="Arial"/>
          <w:b/>
          <w:color w:val="auto"/>
          <w:szCs w:val="24"/>
        </w:rPr>
      </w:pPr>
    </w:p>
    <w:p w:rsidR="00016D1D" w:rsidRDefault="00016D1D" w:rsidP="00567E91">
      <w:pPr>
        <w:pStyle w:val="Textoindependiente2"/>
        <w:tabs>
          <w:tab w:val="left" w:pos="567"/>
        </w:tabs>
        <w:spacing w:line="240" w:lineRule="auto"/>
        <w:rPr>
          <w:rFonts w:cs="Arial"/>
          <w:b/>
          <w:color w:val="auto"/>
          <w:szCs w:val="24"/>
        </w:rPr>
      </w:pPr>
    </w:p>
    <w:p w:rsidR="008426A7" w:rsidRPr="0015091E" w:rsidRDefault="008426A7" w:rsidP="00567E91">
      <w:pPr>
        <w:pStyle w:val="Textoindependiente2"/>
        <w:tabs>
          <w:tab w:val="left" w:pos="567"/>
        </w:tabs>
        <w:spacing w:line="240" w:lineRule="auto"/>
        <w:rPr>
          <w:rFonts w:cs="Arial"/>
          <w:color w:val="auto"/>
          <w:sz w:val="22"/>
          <w:szCs w:val="22"/>
        </w:rPr>
      </w:pPr>
    </w:p>
    <w:p w:rsidR="003B4451" w:rsidRPr="002A7356" w:rsidRDefault="003B4451" w:rsidP="00567E91">
      <w:pPr>
        <w:pStyle w:val="Ttulo1"/>
        <w:tabs>
          <w:tab w:val="left" w:pos="567"/>
        </w:tabs>
        <w:spacing w:line="200" w:lineRule="atLeast"/>
        <w:jc w:val="center"/>
        <w:rPr>
          <w:rStyle w:val="apple-style-span"/>
          <w:rFonts w:cs="Arial"/>
          <w:i w:val="0"/>
          <w:color w:val="000000"/>
          <w:sz w:val="28"/>
          <w:szCs w:val="28"/>
        </w:rPr>
      </w:pPr>
      <w:r w:rsidRPr="002A7356">
        <w:rPr>
          <w:rFonts w:cs="Arial"/>
          <w:i w:val="0"/>
          <w:sz w:val="28"/>
          <w:szCs w:val="28"/>
        </w:rPr>
        <w:t>LA SITUACIÓN DIALÓGICA MICROGENÉTICA: UNA ESTRATEGIA DE TRABAJO EN EL AULA UNIVERSITARIA</w:t>
      </w:r>
    </w:p>
    <w:p w:rsidR="003B4451" w:rsidRPr="002A7356" w:rsidRDefault="003B4451" w:rsidP="00567E91">
      <w:pPr>
        <w:tabs>
          <w:tab w:val="left" w:pos="567"/>
        </w:tabs>
        <w:spacing w:line="200" w:lineRule="atLeast"/>
        <w:jc w:val="center"/>
        <w:rPr>
          <w:rFonts w:ascii="Arial" w:hAnsi="Arial" w:cs="Arial"/>
          <w:szCs w:val="22"/>
          <w:lang w:val="en-US"/>
        </w:rPr>
      </w:pPr>
      <w:r w:rsidRPr="002A7356">
        <w:rPr>
          <w:rStyle w:val="apple-style-span"/>
          <w:rFonts w:ascii="Arial" w:hAnsi="Arial" w:cs="Arial"/>
          <w:color w:val="000000"/>
          <w:szCs w:val="22"/>
          <w:lang w:val="en-US"/>
        </w:rPr>
        <w:t>THE MICRO-GENETIC DIALOGICAL SITUATION: A</w:t>
      </w:r>
      <w:r>
        <w:rPr>
          <w:rStyle w:val="apple-style-span"/>
          <w:rFonts w:ascii="Arial" w:hAnsi="Arial" w:cs="Arial"/>
          <w:color w:val="000000"/>
          <w:szCs w:val="22"/>
          <w:lang w:val="en-US"/>
        </w:rPr>
        <w:t xml:space="preserve"> </w:t>
      </w:r>
      <w:r w:rsidRPr="002A7356">
        <w:rPr>
          <w:rStyle w:val="apple-style-span"/>
          <w:rFonts w:ascii="Arial" w:hAnsi="Arial" w:cs="Arial"/>
          <w:color w:val="000000"/>
          <w:szCs w:val="22"/>
          <w:lang w:val="en-US"/>
        </w:rPr>
        <w:t xml:space="preserve">WORKING STRATEGY </w:t>
      </w:r>
      <w:r w:rsidRPr="002A7356">
        <w:rPr>
          <w:rFonts w:ascii="Arial" w:hAnsi="Arial" w:cs="Arial"/>
          <w:szCs w:val="22"/>
          <w:lang w:val="en-US"/>
        </w:rPr>
        <w:t>IN UNIVERSITY CLASSROOM</w:t>
      </w:r>
    </w:p>
    <w:p w:rsidR="00364C87" w:rsidRDefault="00364C87" w:rsidP="00567E91">
      <w:pPr>
        <w:tabs>
          <w:tab w:val="left" w:pos="567"/>
        </w:tabs>
        <w:spacing w:line="240" w:lineRule="auto"/>
        <w:jc w:val="center"/>
        <w:rPr>
          <w:rFonts w:ascii="Arial" w:hAnsi="Arial" w:cs="Arial"/>
          <w:szCs w:val="22"/>
          <w:lang w:val="en-US"/>
        </w:rPr>
      </w:pPr>
    </w:p>
    <w:p w:rsidR="00502A67" w:rsidRDefault="00502A67" w:rsidP="00567E91">
      <w:pPr>
        <w:tabs>
          <w:tab w:val="left" w:pos="567"/>
        </w:tabs>
        <w:spacing w:line="240" w:lineRule="auto"/>
        <w:jc w:val="center"/>
        <w:rPr>
          <w:rFonts w:ascii="Arial" w:hAnsi="Arial" w:cs="Arial"/>
          <w:szCs w:val="22"/>
          <w:lang w:val="en-US"/>
        </w:rPr>
      </w:pPr>
    </w:p>
    <w:p w:rsidR="00016D1D" w:rsidRPr="0015091E" w:rsidRDefault="00016D1D" w:rsidP="00567E91">
      <w:pPr>
        <w:tabs>
          <w:tab w:val="left" w:pos="567"/>
        </w:tabs>
        <w:spacing w:line="240" w:lineRule="auto"/>
        <w:jc w:val="center"/>
        <w:rPr>
          <w:rFonts w:ascii="Arial" w:hAnsi="Arial" w:cs="Arial"/>
          <w:szCs w:val="22"/>
          <w:lang w:val="en-US"/>
        </w:rPr>
      </w:pPr>
    </w:p>
    <w:p w:rsidR="0015091E" w:rsidRPr="0015091E" w:rsidRDefault="0015091E" w:rsidP="00567E91">
      <w:pPr>
        <w:tabs>
          <w:tab w:val="left" w:pos="567"/>
        </w:tabs>
        <w:spacing w:line="240" w:lineRule="auto"/>
        <w:jc w:val="center"/>
        <w:rPr>
          <w:rFonts w:ascii="Arial" w:hAnsi="Arial" w:cs="Arial"/>
          <w:szCs w:val="22"/>
          <w:lang w:val="en-US"/>
        </w:rPr>
      </w:pPr>
    </w:p>
    <w:p w:rsidR="003D405C" w:rsidRPr="0015091E" w:rsidRDefault="003D405C" w:rsidP="00567E91">
      <w:pPr>
        <w:pStyle w:val="Textoindependiente2"/>
        <w:tabs>
          <w:tab w:val="left" w:pos="567"/>
        </w:tabs>
        <w:spacing w:line="240" w:lineRule="auto"/>
        <w:jc w:val="center"/>
        <w:outlineLvl w:val="0"/>
        <w:rPr>
          <w:rFonts w:cs="Arial"/>
          <w:color w:val="auto"/>
          <w:sz w:val="22"/>
          <w:szCs w:val="22"/>
          <w:lang w:val="es-ES"/>
        </w:rPr>
      </w:pPr>
      <w:r w:rsidRPr="0015091E">
        <w:rPr>
          <w:rFonts w:cs="Arial"/>
          <w:color w:val="auto"/>
          <w:sz w:val="22"/>
          <w:szCs w:val="22"/>
          <w:lang w:val="es-ES"/>
        </w:rPr>
        <w:t xml:space="preserve">Volumen </w:t>
      </w:r>
      <w:r w:rsidR="00151DE4" w:rsidRPr="0015091E">
        <w:rPr>
          <w:rFonts w:cs="Arial"/>
          <w:color w:val="auto"/>
          <w:sz w:val="22"/>
          <w:szCs w:val="22"/>
          <w:lang w:val="es-ES"/>
        </w:rPr>
        <w:t>1</w:t>
      </w:r>
      <w:r w:rsidR="00F60CB4">
        <w:rPr>
          <w:rFonts w:cs="Arial"/>
          <w:color w:val="auto"/>
          <w:sz w:val="22"/>
          <w:szCs w:val="22"/>
          <w:lang w:val="es-ES"/>
        </w:rPr>
        <w:t>1</w:t>
      </w:r>
      <w:r w:rsidRPr="0015091E">
        <w:rPr>
          <w:rFonts w:cs="Arial"/>
          <w:color w:val="auto"/>
          <w:sz w:val="22"/>
          <w:szCs w:val="22"/>
          <w:lang w:val="es-ES"/>
        </w:rPr>
        <w:t xml:space="preserve">, Número </w:t>
      </w:r>
      <w:r w:rsidR="00F60CB4">
        <w:rPr>
          <w:rFonts w:cs="Arial"/>
          <w:color w:val="auto"/>
          <w:sz w:val="22"/>
          <w:szCs w:val="22"/>
          <w:lang w:val="es-ES"/>
        </w:rPr>
        <w:t>1</w:t>
      </w:r>
    </w:p>
    <w:p w:rsidR="003D405C" w:rsidRPr="0015091E" w:rsidRDefault="003D405C" w:rsidP="00567E91">
      <w:pPr>
        <w:pStyle w:val="Textoindependiente2"/>
        <w:tabs>
          <w:tab w:val="left" w:pos="567"/>
        </w:tabs>
        <w:spacing w:line="240" w:lineRule="auto"/>
        <w:jc w:val="center"/>
        <w:rPr>
          <w:rFonts w:cs="Arial"/>
          <w:color w:val="auto"/>
          <w:sz w:val="22"/>
          <w:szCs w:val="22"/>
          <w:lang w:val="es-ES"/>
        </w:rPr>
      </w:pPr>
      <w:r w:rsidRPr="0015091E">
        <w:rPr>
          <w:rFonts w:cs="Arial"/>
          <w:color w:val="auto"/>
          <w:sz w:val="22"/>
          <w:szCs w:val="22"/>
          <w:lang w:val="es-ES"/>
        </w:rPr>
        <w:t xml:space="preserve"> pp. 1-</w:t>
      </w:r>
      <w:r w:rsidR="0080271C">
        <w:rPr>
          <w:rFonts w:cs="Arial"/>
          <w:color w:val="auto"/>
          <w:sz w:val="22"/>
          <w:szCs w:val="22"/>
          <w:lang w:val="es-ES"/>
        </w:rPr>
        <w:t>20</w:t>
      </w:r>
    </w:p>
    <w:p w:rsidR="003D405C" w:rsidRPr="0015091E" w:rsidRDefault="003D405C" w:rsidP="00567E91">
      <w:pPr>
        <w:pStyle w:val="Textoindependiente2"/>
        <w:tabs>
          <w:tab w:val="left" w:pos="567"/>
        </w:tabs>
        <w:spacing w:line="240" w:lineRule="auto"/>
        <w:jc w:val="center"/>
        <w:rPr>
          <w:rFonts w:cs="Arial"/>
          <w:b/>
          <w:color w:val="auto"/>
          <w:sz w:val="22"/>
          <w:szCs w:val="22"/>
          <w:lang w:val="es-ES"/>
        </w:rPr>
      </w:pPr>
    </w:p>
    <w:p w:rsidR="00F67C9D" w:rsidRDefault="00F67C9D" w:rsidP="00567E91">
      <w:pPr>
        <w:pStyle w:val="Textoindependiente2"/>
        <w:tabs>
          <w:tab w:val="left" w:pos="567"/>
        </w:tabs>
        <w:spacing w:line="240" w:lineRule="auto"/>
        <w:jc w:val="center"/>
        <w:rPr>
          <w:rFonts w:cs="Arial"/>
          <w:b/>
          <w:color w:val="auto"/>
          <w:sz w:val="22"/>
          <w:szCs w:val="22"/>
          <w:lang w:val="es-ES"/>
        </w:rPr>
      </w:pPr>
    </w:p>
    <w:p w:rsidR="00016D1D" w:rsidRDefault="00016D1D" w:rsidP="00567E91">
      <w:pPr>
        <w:pStyle w:val="Textoindependiente2"/>
        <w:tabs>
          <w:tab w:val="left" w:pos="567"/>
        </w:tabs>
        <w:spacing w:line="240" w:lineRule="auto"/>
        <w:jc w:val="center"/>
        <w:rPr>
          <w:rFonts w:cs="Arial"/>
          <w:b/>
          <w:color w:val="auto"/>
          <w:sz w:val="22"/>
          <w:szCs w:val="22"/>
          <w:lang w:val="es-ES"/>
        </w:rPr>
      </w:pPr>
    </w:p>
    <w:p w:rsidR="00016D1D" w:rsidRPr="0015091E" w:rsidRDefault="00016D1D" w:rsidP="00567E91">
      <w:pPr>
        <w:pStyle w:val="Textoindependiente2"/>
        <w:tabs>
          <w:tab w:val="left" w:pos="567"/>
        </w:tabs>
        <w:spacing w:line="240" w:lineRule="auto"/>
        <w:jc w:val="center"/>
        <w:rPr>
          <w:rFonts w:cs="Arial"/>
          <w:b/>
          <w:color w:val="auto"/>
          <w:sz w:val="22"/>
          <w:szCs w:val="22"/>
          <w:lang w:val="es-ES"/>
        </w:rPr>
      </w:pPr>
    </w:p>
    <w:p w:rsidR="003D405C" w:rsidRPr="0015091E" w:rsidRDefault="003D405C" w:rsidP="00567E91">
      <w:pPr>
        <w:pStyle w:val="Textoindependiente2"/>
        <w:tabs>
          <w:tab w:val="left" w:pos="567"/>
        </w:tabs>
        <w:spacing w:line="240" w:lineRule="auto"/>
        <w:jc w:val="center"/>
        <w:outlineLvl w:val="0"/>
        <w:rPr>
          <w:rFonts w:cs="Arial"/>
          <w:color w:val="auto"/>
          <w:sz w:val="22"/>
          <w:szCs w:val="22"/>
        </w:rPr>
      </w:pPr>
      <w:r w:rsidRPr="0015091E">
        <w:rPr>
          <w:rFonts w:cs="Arial"/>
          <w:color w:val="auto"/>
          <w:sz w:val="22"/>
          <w:szCs w:val="22"/>
        </w:rPr>
        <w:t xml:space="preserve">Este número se publicó el </w:t>
      </w:r>
      <w:r w:rsidR="0080271C">
        <w:rPr>
          <w:rFonts w:cs="Arial"/>
          <w:color w:val="auto"/>
          <w:sz w:val="22"/>
          <w:szCs w:val="22"/>
        </w:rPr>
        <w:t xml:space="preserve">30 </w:t>
      </w:r>
      <w:r w:rsidR="00681AC5" w:rsidRPr="0015091E">
        <w:rPr>
          <w:rFonts w:cs="Arial"/>
          <w:color w:val="auto"/>
          <w:sz w:val="22"/>
          <w:szCs w:val="22"/>
        </w:rPr>
        <w:t xml:space="preserve">de </w:t>
      </w:r>
      <w:r w:rsidR="0080271C">
        <w:rPr>
          <w:rFonts w:cs="Arial"/>
          <w:color w:val="auto"/>
          <w:sz w:val="22"/>
          <w:szCs w:val="22"/>
        </w:rPr>
        <w:t>abril</w:t>
      </w:r>
      <w:r w:rsidR="00681AC5" w:rsidRPr="0015091E">
        <w:rPr>
          <w:rFonts w:cs="Arial"/>
          <w:color w:val="auto"/>
          <w:sz w:val="22"/>
          <w:szCs w:val="22"/>
        </w:rPr>
        <w:t xml:space="preserve"> de 201</w:t>
      </w:r>
      <w:r w:rsidR="0080271C">
        <w:rPr>
          <w:rFonts w:cs="Arial"/>
          <w:color w:val="auto"/>
          <w:sz w:val="22"/>
          <w:szCs w:val="22"/>
        </w:rPr>
        <w:t>1</w:t>
      </w:r>
    </w:p>
    <w:p w:rsidR="00BD397B" w:rsidRDefault="00BD397B" w:rsidP="00567E91">
      <w:pPr>
        <w:pStyle w:val="Textoindependiente2"/>
        <w:tabs>
          <w:tab w:val="left" w:pos="567"/>
        </w:tabs>
        <w:spacing w:line="240" w:lineRule="auto"/>
        <w:jc w:val="center"/>
        <w:rPr>
          <w:rFonts w:cs="Arial"/>
          <w:b/>
          <w:color w:val="auto"/>
          <w:sz w:val="22"/>
          <w:szCs w:val="22"/>
        </w:rPr>
      </w:pPr>
    </w:p>
    <w:p w:rsidR="003B4451" w:rsidRPr="0015091E" w:rsidRDefault="003B4451" w:rsidP="00567E91">
      <w:pPr>
        <w:pStyle w:val="Textoindependiente2"/>
        <w:tabs>
          <w:tab w:val="left" w:pos="567"/>
        </w:tabs>
        <w:spacing w:line="240" w:lineRule="auto"/>
        <w:jc w:val="center"/>
        <w:rPr>
          <w:rFonts w:cs="Arial"/>
          <w:b/>
          <w:color w:val="auto"/>
          <w:sz w:val="22"/>
          <w:szCs w:val="22"/>
        </w:rPr>
      </w:pPr>
    </w:p>
    <w:p w:rsidR="0015091E" w:rsidRDefault="0015091E" w:rsidP="00567E91">
      <w:pPr>
        <w:pStyle w:val="Textoindependiente2"/>
        <w:tabs>
          <w:tab w:val="left" w:pos="567"/>
        </w:tabs>
        <w:spacing w:line="240" w:lineRule="auto"/>
        <w:jc w:val="center"/>
        <w:rPr>
          <w:rFonts w:cs="Arial"/>
          <w:b/>
          <w:color w:val="auto"/>
          <w:sz w:val="22"/>
          <w:szCs w:val="22"/>
        </w:rPr>
      </w:pPr>
    </w:p>
    <w:p w:rsidR="00016D1D" w:rsidRPr="0015091E" w:rsidRDefault="00016D1D" w:rsidP="00567E91">
      <w:pPr>
        <w:pStyle w:val="Textoindependiente2"/>
        <w:tabs>
          <w:tab w:val="left" w:pos="567"/>
        </w:tabs>
        <w:spacing w:line="240" w:lineRule="auto"/>
        <w:jc w:val="center"/>
        <w:rPr>
          <w:rFonts w:cs="Arial"/>
          <w:b/>
          <w:color w:val="auto"/>
          <w:sz w:val="22"/>
          <w:szCs w:val="22"/>
        </w:rPr>
      </w:pPr>
    </w:p>
    <w:p w:rsidR="001E695B" w:rsidRPr="0015091E" w:rsidRDefault="001E695B" w:rsidP="00567E91">
      <w:pPr>
        <w:pStyle w:val="Textoindependiente2"/>
        <w:tabs>
          <w:tab w:val="left" w:pos="567"/>
        </w:tabs>
        <w:spacing w:line="240" w:lineRule="auto"/>
        <w:jc w:val="center"/>
        <w:rPr>
          <w:rFonts w:cs="Arial"/>
          <w:b/>
          <w:color w:val="auto"/>
          <w:sz w:val="22"/>
          <w:szCs w:val="22"/>
        </w:rPr>
      </w:pPr>
    </w:p>
    <w:p w:rsidR="007A3FD8" w:rsidRPr="007A3FD8" w:rsidRDefault="003B4451" w:rsidP="00567E91">
      <w:pPr>
        <w:widowControl w:val="0"/>
        <w:tabs>
          <w:tab w:val="left" w:pos="567"/>
        </w:tabs>
        <w:spacing w:line="240" w:lineRule="auto"/>
        <w:jc w:val="center"/>
        <w:rPr>
          <w:rFonts w:ascii="Arial" w:hAnsi="Arial" w:cs="Arial"/>
          <w:sz w:val="28"/>
          <w:szCs w:val="28"/>
        </w:rPr>
      </w:pPr>
      <w:r>
        <w:rPr>
          <w:rFonts w:ascii="Arial" w:hAnsi="Arial" w:cs="Arial"/>
          <w:sz w:val="28"/>
          <w:szCs w:val="28"/>
        </w:rPr>
        <w:t>Javier Tapia Valladares</w:t>
      </w:r>
    </w:p>
    <w:p w:rsidR="00502A67" w:rsidRDefault="00502A67" w:rsidP="00567E91">
      <w:pPr>
        <w:pStyle w:val="Textoindependiente2"/>
        <w:tabs>
          <w:tab w:val="left" w:pos="567"/>
        </w:tabs>
        <w:spacing w:line="240" w:lineRule="auto"/>
        <w:jc w:val="center"/>
        <w:rPr>
          <w:rFonts w:cs="Arial"/>
          <w:color w:val="auto"/>
          <w:sz w:val="28"/>
          <w:szCs w:val="28"/>
        </w:rPr>
      </w:pPr>
    </w:p>
    <w:p w:rsidR="003B4451" w:rsidRDefault="003B4451" w:rsidP="00567E91">
      <w:pPr>
        <w:pStyle w:val="Textoindependiente2"/>
        <w:tabs>
          <w:tab w:val="left" w:pos="567"/>
        </w:tabs>
        <w:spacing w:line="240" w:lineRule="auto"/>
        <w:jc w:val="center"/>
        <w:rPr>
          <w:rFonts w:cs="Arial"/>
          <w:color w:val="auto"/>
          <w:sz w:val="22"/>
          <w:szCs w:val="22"/>
          <w:lang w:val="es-ES"/>
        </w:rPr>
      </w:pPr>
    </w:p>
    <w:p w:rsidR="003B4451" w:rsidRDefault="003B4451" w:rsidP="00567E91">
      <w:pPr>
        <w:pStyle w:val="Textoindependiente2"/>
        <w:tabs>
          <w:tab w:val="left" w:pos="567"/>
        </w:tabs>
        <w:spacing w:line="240" w:lineRule="auto"/>
        <w:jc w:val="center"/>
        <w:rPr>
          <w:rFonts w:cs="Arial"/>
          <w:color w:val="auto"/>
          <w:sz w:val="22"/>
          <w:szCs w:val="22"/>
          <w:lang w:val="es-ES"/>
        </w:rPr>
      </w:pPr>
    </w:p>
    <w:p w:rsidR="00016D1D" w:rsidRPr="00B710B0" w:rsidRDefault="00016D1D" w:rsidP="00567E91">
      <w:pPr>
        <w:pStyle w:val="Textoindependiente2"/>
        <w:tabs>
          <w:tab w:val="left" w:pos="567"/>
        </w:tabs>
        <w:spacing w:line="240" w:lineRule="auto"/>
        <w:jc w:val="center"/>
        <w:rPr>
          <w:rFonts w:cs="Arial"/>
          <w:color w:val="auto"/>
          <w:sz w:val="22"/>
          <w:szCs w:val="22"/>
          <w:lang w:val="es-ES"/>
        </w:rPr>
      </w:pPr>
    </w:p>
    <w:p w:rsidR="0015091E" w:rsidRPr="0015091E" w:rsidRDefault="0015091E" w:rsidP="00567E91">
      <w:pPr>
        <w:pStyle w:val="Textoindependiente2"/>
        <w:tabs>
          <w:tab w:val="left" w:pos="567"/>
        </w:tabs>
        <w:spacing w:line="240" w:lineRule="auto"/>
        <w:jc w:val="center"/>
        <w:rPr>
          <w:rFonts w:cs="Arial"/>
          <w:color w:val="auto"/>
          <w:sz w:val="22"/>
          <w:szCs w:val="22"/>
          <w:lang w:val="es-CR"/>
        </w:rPr>
      </w:pPr>
    </w:p>
    <w:p w:rsidR="003D405C" w:rsidRPr="0015091E" w:rsidRDefault="003D405C" w:rsidP="00567E91">
      <w:pPr>
        <w:pStyle w:val="Textoindependiente2"/>
        <w:tabs>
          <w:tab w:val="left" w:pos="567"/>
        </w:tabs>
        <w:spacing w:line="240" w:lineRule="auto"/>
        <w:jc w:val="center"/>
        <w:outlineLvl w:val="0"/>
        <w:rPr>
          <w:rFonts w:cs="Arial"/>
          <w:i/>
          <w:color w:val="auto"/>
          <w:sz w:val="22"/>
          <w:szCs w:val="22"/>
        </w:rPr>
      </w:pPr>
      <w:r w:rsidRPr="0015091E">
        <w:rPr>
          <w:rFonts w:cs="Arial"/>
          <w:i/>
          <w:color w:val="auto"/>
          <w:sz w:val="22"/>
          <w:szCs w:val="22"/>
        </w:rPr>
        <w:t>La revista está indexada en los directorios:</w:t>
      </w:r>
    </w:p>
    <w:p w:rsidR="003D405C" w:rsidRPr="0015091E" w:rsidRDefault="003D405C" w:rsidP="00567E91">
      <w:pPr>
        <w:pStyle w:val="Textoindependiente2"/>
        <w:tabs>
          <w:tab w:val="left" w:pos="567"/>
        </w:tabs>
        <w:spacing w:line="240" w:lineRule="auto"/>
        <w:jc w:val="center"/>
        <w:rPr>
          <w:rFonts w:cs="Arial"/>
          <w:b/>
          <w:color w:val="auto"/>
          <w:sz w:val="22"/>
          <w:szCs w:val="22"/>
        </w:rPr>
      </w:pPr>
    </w:p>
    <w:p w:rsidR="003D405C" w:rsidRPr="0015091E" w:rsidRDefault="007E7018" w:rsidP="00567E91">
      <w:pPr>
        <w:tabs>
          <w:tab w:val="left" w:pos="567"/>
        </w:tabs>
        <w:spacing w:line="240" w:lineRule="auto"/>
        <w:jc w:val="center"/>
        <w:outlineLvl w:val="0"/>
        <w:rPr>
          <w:rFonts w:ascii="Arial" w:hAnsi="Arial" w:cs="Arial"/>
          <w:b/>
          <w:color w:val="0000FF"/>
          <w:szCs w:val="22"/>
          <w:lang w:val="fr-FR"/>
        </w:rPr>
      </w:pPr>
      <w:hyperlink r:id="rId8" w:history="1">
        <w:r w:rsidR="003D405C" w:rsidRPr="0015091E">
          <w:rPr>
            <w:rStyle w:val="Hipervnculo"/>
            <w:rFonts w:ascii="Arial" w:hAnsi="Arial" w:cs="Arial"/>
            <w:b/>
            <w:szCs w:val="22"/>
            <w:lang w:val="fr-FR"/>
          </w:rPr>
          <w:t>LATINDEX</w:t>
        </w:r>
      </w:hyperlink>
      <w:r w:rsidR="003D405C" w:rsidRPr="0015091E">
        <w:rPr>
          <w:rFonts w:ascii="Arial" w:hAnsi="Arial" w:cs="Arial"/>
          <w:b/>
          <w:color w:val="0000FF"/>
          <w:szCs w:val="22"/>
          <w:lang w:val="fr-FR"/>
        </w:rPr>
        <w:t xml:space="preserve">, </w:t>
      </w:r>
      <w:hyperlink r:id="rId9" w:history="1">
        <w:r w:rsidR="003D405C" w:rsidRPr="0015091E">
          <w:rPr>
            <w:rStyle w:val="Hipervnculo"/>
            <w:rFonts w:ascii="Arial" w:hAnsi="Arial" w:cs="Arial"/>
            <w:b/>
            <w:szCs w:val="22"/>
            <w:lang w:val="fr-FR"/>
          </w:rPr>
          <w:t>REDALYC</w:t>
        </w:r>
      </w:hyperlink>
      <w:r w:rsidR="003D405C" w:rsidRPr="0015091E">
        <w:rPr>
          <w:rFonts w:ascii="Arial" w:hAnsi="Arial" w:cs="Arial"/>
          <w:b/>
          <w:color w:val="0000FF"/>
          <w:szCs w:val="22"/>
          <w:lang w:val="fr-FR"/>
        </w:rPr>
        <w:t xml:space="preserve">, </w:t>
      </w:r>
      <w:hyperlink r:id="rId10" w:history="1">
        <w:r w:rsidR="003D405C" w:rsidRPr="0015091E">
          <w:rPr>
            <w:rStyle w:val="Hipervnculo"/>
            <w:rFonts w:ascii="Arial" w:hAnsi="Arial" w:cs="Arial"/>
            <w:b/>
            <w:szCs w:val="22"/>
            <w:lang w:val="fr-FR"/>
          </w:rPr>
          <w:t>IRESIE</w:t>
        </w:r>
      </w:hyperlink>
      <w:r w:rsidR="003D405C" w:rsidRPr="0015091E">
        <w:rPr>
          <w:rFonts w:ascii="Arial" w:hAnsi="Arial" w:cs="Arial"/>
          <w:b/>
          <w:color w:val="0000FF"/>
          <w:szCs w:val="22"/>
          <w:lang w:val="fr-FR"/>
        </w:rPr>
        <w:t xml:space="preserve">,  </w:t>
      </w:r>
      <w:hyperlink r:id="rId11" w:history="1">
        <w:r w:rsidR="003D405C" w:rsidRPr="0015091E">
          <w:rPr>
            <w:rStyle w:val="Hipervnculo"/>
            <w:rFonts w:ascii="Arial" w:hAnsi="Arial" w:cs="Arial"/>
            <w:b/>
            <w:szCs w:val="22"/>
            <w:lang w:val="fr-FR"/>
          </w:rPr>
          <w:t>CLASE</w:t>
        </w:r>
      </w:hyperlink>
      <w:r w:rsidR="003D405C" w:rsidRPr="0015091E">
        <w:rPr>
          <w:rFonts w:ascii="Arial" w:hAnsi="Arial" w:cs="Arial"/>
          <w:b/>
          <w:color w:val="0000FF"/>
          <w:szCs w:val="22"/>
          <w:lang w:val="fr-FR"/>
        </w:rPr>
        <w:t xml:space="preserve">,  </w:t>
      </w:r>
      <w:hyperlink r:id="rId12" w:history="1">
        <w:r w:rsidR="003D405C" w:rsidRPr="0015091E">
          <w:rPr>
            <w:rStyle w:val="Hipervnculo"/>
            <w:rFonts w:ascii="Arial" w:hAnsi="Arial" w:cs="Arial"/>
            <w:b/>
            <w:szCs w:val="22"/>
            <w:lang w:val="fr-FR"/>
          </w:rPr>
          <w:t>DIALNET</w:t>
        </w:r>
      </w:hyperlink>
      <w:r w:rsidR="003D405C" w:rsidRPr="0015091E">
        <w:rPr>
          <w:rFonts w:ascii="Arial" w:hAnsi="Arial" w:cs="Arial"/>
          <w:b/>
          <w:color w:val="0000FF"/>
          <w:szCs w:val="22"/>
          <w:lang w:val="fr-FR"/>
        </w:rPr>
        <w:t xml:space="preserve">,  </w:t>
      </w:r>
      <w:hyperlink r:id="rId13" w:history="1">
        <w:r w:rsidR="003D405C" w:rsidRPr="0015091E">
          <w:rPr>
            <w:rStyle w:val="Hipervnculo"/>
            <w:rFonts w:ascii="Arial" w:hAnsi="Arial" w:cs="Arial"/>
            <w:b/>
            <w:szCs w:val="22"/>
            <w:lang w:val="fr-FR"/>
          </w:rPr>
          <w:t>DOAJ</w:t>
        </w:r>
      </w:hyperlink>
      <w:r w:rsidR="003D405C" w:rsidRPr="0015091E">
        <w:rPr>
          <w:rFonts w:ascii="Arial" w:hAnsi="Arial" w:cs="Arial"/>
          <w:b/>
          <w:color w:val="0000FF"/>
          <w:szCs w:val="22"/>
          <w:lang w:val="fr-FR"/>
        </w:rPr>
        <w:t xml:space="preserve">,  </w:t>
      </w:r>
      <w:hyperlink r:id="rId14" w:history="1">
        <w:r w:rsidR="003D405C" w:rsidRPr="0015091E">
          <w:rPr>
            <w:rStyle w:val="Hipervnculo"/>
            <w:rFonts w:ascii="Arial" w:hAnsi="Arial" w:cs="Arial"/>
            <w:b/>
            <w:szCs w:val="22"/>
            <w:lang w:val="fr-FR"/>
          </w:rPr>
          <w:t>E-REVIST@S</w:t>
        </w:r>
      </w:hyperlink>
      <w:r w:rsidR="003D405C" w:rsidRPr="0015091E">
        <w:rPr>
          <w:rFonts w:ascii="Arial" w:hAnsi="Arial" w:cs="Arial"/>
          <w:b/>
          <w:color w:val="0000FF"/>
          <w:szCs w:val="22"/>
          <w:lang w:val="fr-FR"/>
        </w:rPr>
        <w:t>,</w:t>
      </w:r>
    </w:p>
    <w:p w:rsidR="003D405C" w:rsidRPr="0015091E" w:rsidRDefault="003D405C" w:rsidP="00567E91">
      <w:pPr>
        <w:pStyle w:val="Textoindependiente2"/>
        <w:tabs>
          <w:tab w:val="left" w:pos="567"/>
        </w:tabs>
        <w:spacing w:line="240" w:lineRule="auto"/>
        <w:jc w:val="center"/>
        <w:rPr>
          <w:rFonts w:cs="Arial"/>
          <w:color w:val="auto"/>
          <w:sz w:val="22"/>
          <w:szCs w:val="22"/>
          <w:lang w:val="fr-FR"/>
        </w:rPr>
      </w:pPr>
    </w:p>
    <w:p w:rsidR="003D405C" w:rsidRPr="0015091E" w:rsidRDefault="003D405C" w:rsidP="00567E91">
      <w:pPr>
        <w:pStyle w:val="Textoindependiente2"/>
        <w:tabs>
          <w:tab w:val="left" w:pos="567"/>
        </w:tabs>
        <w:spacing w:line="240" w:lineRule="auto"/>
        <w:jc w:val="center"/>
        <w:rPr>
          <w:rFonts w:cs="Arial"/>
          <w:color w:val="auto"/>
          <w:sz w:val="22"/>
          <w:szCs w:val="22"/>
          <w:lang w:val="fr-FR"/>
        </w:rPr>
      </w:pPr>
    </w:p>
    <w:p w:rsidR="003D405C" w:rsidRPr="0015091E" w:rsidRDefault="00AC2839" w:rsidP="00567E91">
      <w:pPr>
        <w:pStyle w:val="Textoindependiente2"/>
        <w:tabs>
          <w:tab w:val="left" w:pos="567"/>
        </w:tabs>
        <w:spacing w:line="240" w:lineRule="auto"/>
        <w:jc w:val="center"/>
        <w:outlineLvl w:val="0"/>
        <w:rPr>
          <w:rFonts w:cs="Arial"/>
          <w:i/>
          <w:color w:val="auto"/>
          <w:sz w:val="22"/>
          <w:szCs w:val="22"/>
        </w:rPr>
      </w:pPr>
      <w:r w:rsidRPr="0015091E">
        <w:rPr>
          <w:rFonts w:cs="Arial"/>
          <w:i/>
          <w:color w:val="auto"/>
          <w:sz w:val="22"/>
          <w:szCs w:val="22"/>
        </w:rPr>
        <w:t>La revista est</w:t>
      </w:r>
      <w:r w:rsidR="003D405C" w:rsidRPr="0015091E">
        <w:rPr>
          <w:rFonts w:cs="Arial"/>
          <w:i/>
          <w:color w:val="auto"/>
          <w:sz w:val="22"/>
          <w:szCs w:val="22"/>
        </w:rPr>
        <w:t>á incluida en los sitios:</w:t>
      </w:r>
    </w:p>
    <w:p w:rsidR="00EE6E35" w:rsidRPr="0015091E" w:rsidRDefault="00EE6E35" w:rsidP="00567E91">
      <w:pPr>
        <w:tabs>
          <w:tab w:val="left" w:pos="567"/>
        </w:tabs>
        <w:spacing w:line="240" w:lineRule="auto"/>
        <w:jc w:val="center"/>
        <w:rPr>
          <w:rFonts w:ascii="Arial" w:hAnsi="Arial" w:cs="Arial"/>
          <w:b/>
          <w:szCs w:val="22"/>
          <w:lang w:val="es-ES_tradnl"/>
        </w:rPr>
      </w:pPr>
    </w:p>
    <w:p w:rsidR="003D405C" w:rsidRPr="0015091E" w:rsidRDefault="007E7018" w:rsidP="00567E91">
      <w:pPr>
        <w:tabs>
          <w:tab w:val="left" w:pos="567"/>
        </w:tabs>
        <w:spacing w:line="240" w:lineRule="auto"/>
        <w:jc w:val="center"/>
        <w:outlineLvl w:val="0"/>
        <w:rPr>
          <w:rFonts w:ascii="Arial" w:hAnsi="Arial" w:cs="Arial"/>
          <w:b/>
          <w:color w:val="0000FF"/>
          <w:szCs w:val="22"/>
        </w:rPr>
      </w:pPr>
      <w:hyperlink r:id="rId15" w:anchor="DIR" w:history="1">
        <w:r w:rsidR="003D405C" w:rsidRPr="0015091E">
          <w:rPr>
            <w:rStyle w:val="Hipervnculo"/>
            <w:rFonts w:ascii="Arial" w:hAnsi="Arial" w:cs="Arial"/>
            <w:b/>
            <w:szCs w:val="22"/>
          </w:rPr>
          <w:t>REDIE</w:t>
        </w:r>
      </w:hyperlink>
      <w:r w:rsidR="003D405C" w:rsidRPr="0015091E">
        <w:rPr>
          <w:rFonts w:ascii="Arial" w:hAnsi="Arial" w:cs="Arial"/>
          <w:b/>
          <w:color w:val="0000FF"/>
          <w:szCs w:val="22"/>
        </w:rPr>
        <w:t xml:space="preserve">, </w:t>
      </w:r>
      <w:hyperlink r:id="rId16" w:history="1">
        <w:r w:rsidR="003D405C" w:rsidRPr="0015091E">
          <w:rPr>
            <w:rStyle w:val="Hipervnculo"/>
            <w:rFonts w:ascii="Arial" w:hAnsi="Arial" w:cs="Arial"/>
            <w:b/>
            <w:szCs w:val="22"/>
          </w:rPr>
          <w:t>RINACE</w:t>
        </w:r>
      </w:hyperlink>
      <w:r w:rsidR="003D405C" w:rsidRPr="0015091E">
        <w:rPr>
          <w:rFonts w:ascii="Arial" w:hAnsi="Arial" w:cs="Arial"/>
          <w:b/>
          <w:color w:val="0000FF"/>
          <w:szCs w:val="22"/>
        </w:rPr>
        <w:t xml:space="preserve">, </w:t>
      </w:r>
      <w:hyperlink r:id="rId17" w:history="1">
        <w:r w:rsidR="003D405C" w:rsidRPr="0015091E">
          <w:rPr>
            <w:rStyle w:val="Hipervnculo"/>
            <w:rFonts w:ascii="Arial" w:hAnsi="Arial" w:cs="Arial"/>
            <w:b/>
            <w:szCs w:val="22"/>
          </w:rPr>
          <w:t>OEI</w:t>
        </w:r>
      </w:hyperlink>
      <w:r w:rsidR="003D405C" w:rsidRPr="0015091E">
        <w:rPr>
          <w:rFonts w:ascii="Arial" w:hAnsi="Arial" w:cs="Arial"/>
          <w:b/>
          <w:color w:val="0000FF"/>
          <w:szCs w:val="22"/>
        </w:rPr>
        <w:t xml:space="preserve">, </w:t>
      </w:r>
      <w:hyperlink r:id="rId18" w:history="1">
        <w:r w:rsidR="003D405C" w:rsidRPr="0015091E">
          <w:rPr>
            <w:rStyle w:val="Hipervnculo"/>
            <w:rFonts w:ascii="Arial" w:hAnsi="Arial" w:cs="Arial"/>
            <w:b/>
            <w:szCs w:val="22"/>
          </w:rPr>
          <w:t>MAESTROTECA</w:t>
        </w:r>
      </w:hyperlink>
      <w:r w:rsidR="003D405C" w:rsidRPr="0015091E">
        <w:rPr>
          <w:rFonts w:ascii="Arial" w:hAnsi="Arial" w:cs="Arial"/>
          <w:b/>
          <w:color w:val="0000FF"/>
          <w:szCs w:val="22"/>
        </w:rPr>
        <w:t xml:space="preserve">, </w:t>
      </w:r>
      <w:hyperlink r:id="rId19" w:history="1">
        <w:r w:rsidR="003D405C" w:rsidRPr="0015091E">
          <w:rPr>
            <w:rStyle w:val="Hipervnculo"/>
            <w:rFonts w:ascii="Arial" w:hAnsi="Arial" w:cs="Arial"/>
            <w:b/>
            <w:szCs w:val="22"/>
          </w:rPr>
          <w:t>PREAL</w:t>
        </w:r>
      </w:hyperlink>
      <w:r w:rsidR="003D405C" w:rsidRPr="0015091E">
        <w:rPr>
          <w:rFonts w:ascii="Arial" w:hAnsi="Arial" w:cs="Arial"/>
          <w:b/>
          <w:color w:val="0000FF"/>
          <w:szCs w:val="22"/>
        </w:rPr>
        <w:t xml:space="preserve">, </w:t>
      </w:r>
      <w:hyperlink r:id="rId20" w:history="1">
        <w:r w:rsidR="003D405C" w:rsidRPr="0015091E">
          <w:rPr>
            <w:rStyle w:val="Hipervnculo"/>
            <w:rFonts w:ascii="Arial" w:hAnsi="Arial" w:cs="Arial"/>
            <w:b/>
            <w:szCs w:val="22"/>
          </w:rPr>
          <w:t>HUASCARAN</w:t>
        </w:r>
      </w:hyperlink>
      <w:r w:rsidR="003D405C" w:rsidRPr="0015091E">
        <w:rPr>
          <w:rFonts w:ascii="Arial" w:hAnsi="Arial" w:cs="Arial"/>
          <w:b/>
          <w:color w:val="0000FF"/>
          <w:szCs w:val="22"/>
        </w:rPr>
        <w:t xml:space="preserve">, </w:t>
      </w:r>
      <w:hyperlink r:id="rId21" w:history="1">
        <w:r w:rsidR="003D405C" w:rsidRPr="0015091E">
          <w:rPr>
            <w:rStyle w:val="Hipervnculo"/>
            <w:rFonts w:ascii="Arial" w:hAnsi="Arial" w:cs="Arial"/>
            <w:b/>
            <w:szCs w:val="22"/>
          </w:rPr>
          <w:t>CLASCO</w:t>
        </w:r>
      </w:hyperlink>
    </w:p>
    <w:p w:rsidR="00970DCC" w:rsidRPr="0015091E" w:rsidRDefault="00970DCC" w:rsidP="00567E91">
      <w:pPr>
        <w:tabs>
          <w:tab w:val="left" w:pos="567"/>
        </w:tabs>
        <w:autoSpaceDE w:val="0"/>
        <w:autoSpaceDN w:val="0"/>
        <w:adjustRightInd w:val="0"/>
        <w:spacing w:line="240" w:lineRule="auto"/>
        <w:rPr>
          <w:rFonts w:ascii="Arial" w:hAnsi="Arial" w:cs="Arial"/>
          <w:sz w:val="20"/>
          <w:lang w:val="es-ES"/>
        </w:rPr>
      </w:pPr>
    </w:p>
    <w:p w:rsidR="00970DCC" w:rsidRPr="0015091E" w:rsidRDefault="00970DCC" w:rsidP="00567E91">
      <w:pPr>
        <w:pStyle w:val="Piedepgina"/>
        <w:pBdr>
          <w:top w:val="single" w:sz="4" w:space="1" w:color="auto"/>
        </w:pBdr>
        <w:tabs>
          <w:tab w:val="left" w:pos="567"/>
        </w:tabs>
        <w:spacing w:line="240" w:lineRule="auto"/>
        <w:jc w:val="center"/>
        <w:outlineLvl w:val="0"/>
        <w:rPr>
          <w:rFonts w:ascii="Arial" w:hAnsi="Arial" w:cs="Arial"/>
          <w:color w:val="333333"/>
          <w:sz w:val="18"/>
          <w:szCs w:val="18"/>
        </w:rPr>
      </w:pPr>
      <w:r w:rsidRPr="0015091E">
        <w:rPr>
          <w:rFonts w:ascii="Arial" w:hAnsi="Arial" w:cs="Arial"/>
          <w:color w:val="333333"/>
          <w:sz w:val="18"/>
          <w:szCs w:val="18"/>
        </w:rPr>
        <w:t xml:space="preserve">Los contenidos de este artículo están bajo una licencia </w:t>
      </w:r>
      <w:hyperlink r:id="rId22" w:history="1">
        <w:proofErr w:type="spellStart"/>
        <w:r w:rsidRPr="0015091E">
          <w:rPr>
            <w:rStyle w:val="Hipervnculo"/>
            <w:rFonts w:ascii="Arial" w:hAnsi="Arial" w:cs="Arial"/>
            <w:color w:val="666666"/>
            <w:sz w:val="18"/>
            <w:szCs w:val="18"/>
          </w:rPr>
          <w:t>Creative</w:t>
        </w:r>
        <w:proofErr w:type="spellEnd"/>
        <w:r w:rsidRPr="0015091E">
          <w:rPr>
            <w:rStyle w:val="Hipervnculo"/>
            <w:rFonts w:ascii="Arial" w:hAnsi="Arial" w:cs="Arial"/>
            <w:color w:val="666666"/>
            <w:sz w:val="18"/>
            <w:szCs w:val="18"/>
          </w:rPr>
          <w:t xml:space="preserve"> </w:t>
        </w:r>
        <w:proofErr w:type="spellStart"/>
        <w:r w:rsidRPr="0015091E">
          <w:rPr>
            <w:rStyle w:val="Hipervnculo"/>
            <w:rFonts w:ascii="Arial" w:hAnsi="Arial" w:cs="Arial"/>
            <w:color w:val="666666"/>
            <w:sz w:val="18"/>
            <w:szCs w:val="18"/>
          </w:rPr>
          <w:t>Commons</w:t>
        </w:r>
        <w:proofErr w:type="spellEnd"/>
      </w:hyperlink>
    </w:p>
    <w:p w:rsidR="00970DCC" w:rsidRPr="0015091E" w:rsidRDefault="00063E3F" w:rsidP="00567E91">
      <w:pPr>
        <w:pStyle w:val="Piedepgina"/>
        <w:pBdr>
          <w:top w:val="single" w:sz="4" w:space="1" w:color="auto"/>
        </w:pBdr>
        <w:tabs>
          <w:tab w:val="left" w:pos="567"/>
        </w:tabs>
        <w:spacing w:line="240" w:lineRule="auto"/>
        <w:jc w:val="center"/>
        <w:rPr>
          <w:rFonts w:ascii="Arial" w:hAnsi="Arial" w:cs="Arial"/>
        </w:rPr>
      </w:pPr>
      <w:r>
        <w:rPr>
          <w:rFonts w:ascii="Arial" w:hAnsi="Arial" w:cs="Arial"/>
          <w:noProof/>
          <w:color w:val="0000FF"/>
          <w:lang w:eastAsia="es-CR"/>
        </w:rPr>
        <w:drawing>
          <wp:inline distT="0" distB="0" distL="0" distR="0">
            <wp:extent cx="838200" cy="297180"/>
            <wp:effectExtent l="19050" t="0" r="0" b="0"/>
            <wp:docPr id="1" name="Imagen 1" descr="Creative Commons License">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reative Commons License"/>
                    <pic:cNvPicPr>
                      <a:picLocks noChangeAspect="1" noChangeArrowheads="1"/>
                    </pic:cNvPicPr>
                  </pic:nvPicPr>
                  <pic:blipFill>
                    <a:blip r:embed="rId24" cstate="print"/>
                    <a:srcRect/>
                    <a:stretch>
                      <a:fillRect/>
                    </a:stretch>
                  </pic:blipFill>
                  <pic:spPr bwMode="auto">
                    <a:xfrm>
                      <a:off x="0" y="0"/>
                      <a:ext cx="838200" cy="297180"/>
                    </a:xfrm>
                    <a:prstGeom prst="rect">
                      <a:avLst/>
                    </a:prstGeom>
                    <a:noFill/>
                    <a:ln w="9525">
                      <a:noFill/>
                      <a:miter lim="800000"/>
                      <a:headEnd/>
                      <a:tailEnd/>
                    </a:ln>
                  </pic:spPr>
                </pic:pic>
              </a:graphicData>
            </a:graphic>
          </wp:inline>
        </w:drawing>
      </w:r>
    </w:p>
    <w:p w:rsidR="002A7356" w:rsidRPr="002A7356" w:rsidRDefault="00BD397B" w:rsidP="00567E91">
      <w:pPr>
        <w:pStyle w:val="Ttulo1"/>
        <w:tabs>
          <w:tab w:val="left" w:pos="567"/>
        </w:tabs>
        <w:spacing w:line="200" w:lineRule="atLeast"/>
        <w:jc w:val="center"/>
        <w:rPr>
          <w:rStyle w:val="apple-style-span"/>
          <w:rFonts w:cs="Arial"/>
          <w:i w:val="0"/>
          <w:color w:val="000000"/>
          <w:sz w:val="28"/>
          <w:szCs w:val="28"/>
        </w:rPr>
      </w:pPr>
      <w:r w:rsidRPr="0015091E">
        <w:rPr>
          <w:rFonts w:cs="Arial"/>
          <w:color w:val="333333"/>
          <w:sz w:val="18"/>
          <w:szCs w:val="18"/>
        </w:rPr>
        <w:br w:type="page"/>
      </w:r>
      <w:r w:rsidR="002A7356" w:rsidRPr="002A7356">
        <w:rPr>
          <w:rFonts w:cs="Arial"/>
          <w:i w:val="0"/>
          <w:sz w:val="28"/>
          <w:szCs w:val="28"/>
        </w:rPr>
        <w:lastRenderedPageBreak/>
        <w:t>LA SITUACIÓN DIALÓGICA MICROGENÉTICA: UNA ESTRATEGIA DE TRABAJO EN EL AULA UNIVERSITARIA</w:t>
      </w:r>
    </w:p>
    <w:p w:rsidR="002A7356" w:rsidRDefault="002A7356" w:rsidP="00567E91">
      <w:pPr>
        <w:tabs>
          <w:tab w:val="left" w:pos="567"/>
        </w:tabs>
        <w:spacing w:line="200" w:lineRule="atLeast"/>
        <w:jc w:val="center"/>
        <w:rPr>
          <w:rFonts w:ascii="Arial" w:hAnsi="Arial" w:cs="Arial"/>
          <w:szCs w:val="22"/>
          <w:lang w:val="en-US"/>
        </w:rPr>
      </w:pPr>
      <w:r w:rsidRPr="002A7356">
        <w:rPr>
          <w:rStyle w:val="apple-style-span"/>
          <w:rFonts w:ascii="Arial" w:hAnsi="Arial" w:cs="Arial"/>
          <w:color w:val="000000"/>
          <w:szCs w:val="22"/>
          <w:lang w:val="en-US"/>
        </w:rPr>
        <w:t>THE MICRO-GENETIC DIALOGICAL SITUATION: A</w:t>
      </w:r>
      <w:r>
        <w:rPr>
          <w:rStyle w:val="apple-style-span"/>
          <w:rFonts w:ascii="Arial" w:hAnsi="Arial" w:cs="Arial"/>
          <w:color w:val="000000"/>
          <w:szCs w:val="22"/>
          <w:lang w:val="en-US"/>
        </w:rPr>
        <w:t xml:space="preserve"> </w:t>
      </w:r>
      <w:r w:rsidRPr="002A7356">
        <w:rPr>
          <w:rStyle w:val="apple-style-span"/>
          <w:rFonts w:ascii="Arial" w:hAnsi="Arial" w:cs="Arial"/>
          <w:color w:val="000000"/>
          <w:szCs w:val="22"/>
          <w:lang w:val="en-US"/>
        </w:rPr>
        <w:t xml:space="preserve">WORKING STRATEGY </w:t>
      </w:r>
      <w:r w:rsidRPr="002A7356">
        <w:rPr>
          <w:rFonts w:ascii="Arial" w:hAnsi="Arial" w:cs="Arial"/>
          <w:szCs w:val="22"/>
          <w:lang w:val="en-US"/>
        </w:rPr>
        <w:t>IN UNIVERSITY CLASSROOM</w:t>
      </w:r>
    </w:p>
    <w:p w:rsidR="00C64F8F" w:rsidRDefault="00C64F8F" w:rsidP="00567E91">
      <w:pPr>
        <w:tabs>
          <w:tab w:val="left" w:pos="567"/>
        </w:tabs>
        <w:spacing w:line="200" w:lineRule="atLeast"/>
        <w:jc w:val="center"/>
        <w:rPr>
          <w:rFonts w:ascii="Arial" w:hAnsi="Arial" w:cs="Arial"/>
          <w:szCs w:val="22"/>
          <w:lang w:val="en-US"/>
        </w:rPr>
      </w:pPr>
    </w:p>
    <w:p w:rsidR="00C64F8F" w:rsidRPr="002A7356" w:rsidRDefault="00C64F8F" w:rsidP="00567E91">
      <w:pPr>
        <w:tabs>
          <w:tab w:val="left" w:pos="567"/>
        </w:tabs>
        <w:spacing w:line="200" w:lineRule="atLeast"/>
        <w:jc w:val="center"/>
        <w:rPr>
          <w:rFonts w:ascii="Arial" w:hAnsi="Arial" w:cs="Arial"/>
          <w:szCs w:val="22"/>
          <w:lang w:val="en-US"/>
        </w:rPr>
      </w:pPr>
    </w:p>
    <w:p w:rsidR="002A7356" w:rsidRPr="002A7356" w:rsidRDefault="002A7356" w:rsidP="00567E91">
      <w:pPr>
        <w:tabs>
          <w:tab w:val="left" w:pos="567"/>
        </w:tabs>
        <w:jc w:val="right"/>
        <w:rPr>
          <w:rFonts w:ascii="Arial" w:hAnsi="Arial" w:cs="Arial"/>
          <w:i/>
          <w:sz w:val="28"/>
          <w:szCs w:val="28"/>
          <w:lang w:val="en-US"/>
        </w:rPr>
      </w:pPr>
      <w:r w:rsidRPr="002A7356">
        <w:rPr>
          <w:rFonts w:ascii="Arial" w:hAnsi="Arial" w:cs="Arial"/>
          <w:i/>
          <w:sz w:val="28"/>
          <w:szCs w:val="28"/>
          <w:lang w:val="en-US"/>
        </w:rPr>
        <w:t xml:space="preserve">Javier Tapia </w:t>
      </w:r>
      <w:r w:rsidR="003B4451">
        <w:rPr>
          <w:rFonts w:ascii="Arial" w:hAnsi="Arial" w:cs="Arial"/>
          <w:i/>
          <w:sz w:val="28"/>
          <w:szCs w:val="28"/>
          <w:lang w:val="en-US"/>
        </w:rPr>
        <w:t>Valladares</w:t>
      </w:r>
      <w:r w:rsidR="00DF4562" w:rsidRPr="00DF4562">
        <w:rPr>
          <w:rFonts w:ascii="Arial" w:hAnsi="Arial" w:cs="Arial"/>
          <w:i/>
          <w:sz w:val="28"/>
          <w:szCs w:val="28"/>
          <w:vertAlign w:val="superscript"/>
          <w:lang w:val="en-US"/>
        </w:rPr>
        <w:t>1</w:t>
      </w:r>
    </w:p>
    <w:p w:rsidR="002A7356" w:rsidRPr="002A7356" w:rsidRDefault="002A7356" w:rsidP="00567E91">
      <w:pPr>
        <w:pStyle w:val="Textoindependiente"/>
        <w:tabs>
          <w:tab w:val="left" w:pos="567"/>
        </w:tabs>
        <w:spacing w:line="200" w:lineRule="atLeast"/>
        <w:jc w:val="both"/>
        <w:rPr>
          <w:b w:val="0"/>
          <w:sz w:val="22"/>
          <w:szCs w:val="22"/>
          <w:lang w:val="en-US"/>
        </w:rPr>
      </w:pPr>
    </w:p>
    <w:p w:rsidR="002A7356" w:rsidRPr="00C64F8F" w:rsidRDefault="002A7356" w:rsidP="00567E91">
      <w:pPr>
        <w:pStyle w:val="Textoindependiente"/>
        <w:tabs>
          <w:tab w:val="left" w:pos="567"/>
        </w:tabs>
        <w:spacing w:line="200" w:lineRule="atLeast"/>
        <w:jc w:val="both"/>
        <w:rPr>
          <w:rFonts w:cs="Arial"/>
          <w:b w:val="0"/>
          <w:i/>
          <w:sz w:val="20"/>
          <w:lang w:val="es-ES"/>
        </w:rPr>
      </w:pPr>
      <w:r w:rsidRPr="00C64F8F">
        <w:rPr>
          <w:rFonts w:cs="Arial"/>
          <w:i/>
          <w:sz w:val="20"/>
          <w:lang w:val="es-ES"/>
        </w:rPr>
        <w:t>Resumen</w:t>
      </w:r>
      <w:r w:rsidRPr="00C64F8F">
        <w:rPr>
          <w:rFonts w:cs="Arial"/>
          <w:b w:val="0"/>
          <w:i/>
          <w:sz w:val="20"/>
          <w:lang w:val="es-ES"/>
        </w:rPr>
        <w:t xml:space="preserve">:  El objetivo del presente ensayo es presentar y analizar las características y propiedades de la estrategia denominada “situación dialógica </w:t>
      </w:r>
      <w:proofErr w:type="spellStart"/>
      <w:r w:rsidRPr="00C64F8F">
        <w:rPr>
          <w:rFonts w:cs="Arial"/>
          <w:b w:val="0"/>
          <w:i/>
          <w:sz w:val="20"/>
          <w:lang w:val="es-ES"/>
        </w:rPr>
        <w:t>microgenética</w:t>
      </w:r>
      <w:proofErr w:type="spellEnd"/>
      <w:r w:rsidRPr="00C64F8F">
        <w:rPr>
          <w:rFonts w:cs="Arial"/>
          <w:b w:val="0"/>
          <w:i/>
          <w:sz w:val="20"/>
          <w:lang w:val="es-ES"/>
        </w:rPr>
        <w:t xml:space="preserve">” (SDM), a partir de la experiencia de su realización. En primer lugar, se describen las características de la situación dialógica </w:t>
      </w:r>
      <w:proofErr w:type="spellStart"/>
      <w:r w:rsidRPr="00C64F8F">
        <w:rPr>
          <w:rFonts w:cs="Arial"/>
          <w:b w:val="0"/>
          <w:i/>
          <w:sz w:val="20"/>
          <w:lang w:val="es-ES"/>
        </w:rPr>
        <w:t>microgenética</w:t>
      </w:r>
      <w:proofErr w:type="spellEnd"/>
      <w:r w:rsidRPr="00C64F8F">
        <w:rPr>
          <w:rFonts w:cs="Arial"/>
          <w:b w:val="0"/>
          <w:i/>
          <w:sz w:val="20"/>
          <w:lang w:val="es-ES"/>
        </w:rPr>
        <w:t xml:space="preserve">; luego, son establecidos los criterios de operación funcional para trabajar en el aula con esta estrategia. Finalmente, se plantea cómo investigar la aplicabilidad potencial de la SDM a partir de una perspectiva idiográfica. El trabajo concluye exponiendo la necesidad del trabajo </w:t>
      </w:r>
      <w:proofErr w:type="spellStart"/>
      <w:r w:rsidRPr="00C64F8F">
        <w:rPr>
          <w:rFonts w:cs="Arial"/>
          <w:b w:val="0"/>
          <w:i/>
          <w:sz w:val="20"/>
          <w:lang w:val="es-ES"/>
        </w:rPr>
        <w:t>inter-situacional</w:t>
      </w:r>
      <w:proofErr w:type="spellEnd"/>
      <w:r w:rsidRPr="00C64F8F">
        <w:rPr>
          <w:rFonts w:cs="Arial"/>
          <w:b w:val="0"/>
          <w:i/>
          <w:sz w:val="20"/>
          <w:lang w:val="es-ES"/>
        </w:rPr>
        <w:t xml:space="preserve"> con esta estrategia. </w:t>
      </w:r>
    </w:p>
    <w:p w:rsidR="002A7356" w:rsidRPr="00C64F8F" w:rsidRDefault="002A7356" w:rsidP="00567E91">
      <w:pPr>
        <w:pStyle w:val="Textoindependiente"/>
        <w:tabs>
          <w:tab w:val="left" w:pos="567"/>
        </w:tabs>
        <w:spacing w:line="200" w:lineRule="atLeast"/>
        <w:jc w:val="both"/>
        <w:rPr>
          <w:b w:val="0"/>
          <w:i/>
          <w:sz w:val="20"/>
        </w:rPr>
      </w:pPr>
    </w:p>
    <w:p w:rsidR="002A7356" w:rsidRPr="00C64F8F" w:rsidRDefault="002A7356" w:rsidP="00567E91">
      <w:pPr>
        <w:pStyle w:val="Textoindependiente"/>
        <w:tabs>
          <w:tab w:val="left" w:pos="567"/>
        </w:tabs>
        <w:spacing w:line="200" w:lineRule="atLeast"/>
        <w:jc w:val="both"/>
        <w:rPr>
          <w:rFonts w:cs="Arial"/>
          <w:b w:val="0"/>
          <w:i/>
          <w:sz w:val="20"/>
          <w:lang w:val="es-ES"/>
        </w:rPr>
      </w:pPr>
      <w:r w:rsidRPr="00C64F8F">
        <w:rPr>
          <w:rFonts w:cs="Arial"/>
          <w:i/>
          <w:sz w:val="20"/>
          <w:lang w:val="es-ES"/>
        </w:rPr>
        <w:t>Palabras clave</w:t>
      </w:r>
      <w:r w:rsidRPr="00C64F8F">
        <w:rPr>
          <w:rFonts w:cs="Arial"/>
          <w:b w:val="0"/>
          <w:i/>
          <w:sz w:val="20"/>
          <w:lang w:val="es-ES"/>
        </w:rPr>
        <w:t>: MICRO-GÉNESIS, SITUACIÓN DIALÓGICA, PROPUESTA DE TRABAJO EN LA CLASE, AULA UNIVERSITARIA.</w:t>
      </w:r>
    </w:p>
    <w:p w:rsidR="002A7356" w:rsidRPr="00C64F8F" w:rsidRDefault="002A7356" w:rsidP="00567E91">
      <w:pPr>
        <w:pStyle w:val="Textoindependiente"/>
        <w:tabs>
          <w:tab w:val="left" w:pos="567"/>
        </w:tabs>
        <w:spacing w:line="200" w:lineRule="atLeast"/>
        <w:jc w:val="both"/>
        <w:rPr>
          <w:rFonts w:cs="Arial"/>
          <w:b w:val="0"/>
          <w:i/>
          <w:sz w:val="20"/>
          <w:lang w:val="es-ES"/>
        </w:rPr>
      </w:pPr>
    </w:p>
    <w:p w:rsidR="002A7356" w:rsidRPr="00C64F8F" w:rsidRDefault="002A7356" w:rsidP="00567E91">
      <w:pPr>
        <w:pStyle w:val="Textoindependiente"/>
        <w:tabs>
          <w:tab w:val="left" w:pos="567"/>
        </w:tabs>
        <w:spacing w:line="200" w:lineRule="atLeast"/>
        <w:jc w:val="both"/>
        <w:rPr>
          <w:rStyle w:val="apple-style-span"/>
          <w:rFonts w:cs="Arial"/>
          <w:b w:val="0"/>
          <w:i/>
          <w:sz w:val="20"/>
          <w:lang w:val="en-US"/>
        </w:rPr>
      </w:pPr>
      <w:r w:rsidRPr="00C64F8F">
        <w:rPr>
          <w:rFonts w:cs="Arial"/>
          <w:i/>
          <w:sz w:val="20"/>
          <w:lang w:val="en-US"/>
        </w:rPr>
        <w:t>Abstract</w:t>
      </w:r>
      <w:r w:rsidR="00016D1D" w:rsidRPr="00C64F8F">
        <w:rPr>
          <w:rFonts w:cs="Arial"/>
          <w:i/>
          <w:sz w:val="20"/>
          <w:lang w:val="en-US"/>
        </w:rPr>
        <w:t xml:space="preserve">: </w:t>
      </w:r>
      <w:r w:rsidRPr="00C64F8F">
        <w:rPr>
          <w:rStyle w:val="apple-style-span"/>
          <w:rFonts w:cs="Arial"/>
          <w:b w:val="0"/>
          <w:i/>
          <w:sz w:val="20"/>
          <w:lang w:val="en-US"/>
        </w:rPr>
        <w:t>The aim of this essay is to show and analyze characteristics and properties of the strategy called "</w:t>
      </w:r>
      <w:proofErr w:type="spellStart"/>
      <w:r w:rsidRPr="00C64F8F">
        <w:rPr>
          <w:rStyle w:val="apple-style-span"/>
          <w:rFonts w:cs="Arial"/>
          <w:b w:val="0"/>
          <w:i/>
          <w:sz w:val="20"/>
          <w:lang w:val="en-US"/>
        </w:rPr>
        <w:t>microgenetic</w:t>
      </w:r>
      <w:proofErr w:type="spellEnd"/>
      <w:r w:rsidRPr="00C64F8F">
        <w:rPr>
          <w:rStyle w:val="apple-style-span"/>
          <w:rFonts w:cs="Arial"/>
          <w:b w:val="0"/>
          <w:i/>
          <w:sz w:val="20"/>
          <w:lang w:val="en-US"/>
        </w:rPr>
        <w:t xml:space="preserve"> dialogical situation" (MDS), based on the experience of its implementation. First is presented a description of properties and features for the </w:t>
      </w:r>
      <w:proofErr w:type="spellStart"/>
      <w:r w:rsidRPr="00C64F8F">
        <w:rPr>
          <w:rStyle w:val="apple-style-span"/>
          <w:rFonts w:cs="Arial"/>
          <w:b w:val="0"/>
          <w:i/>
          <w:sz w:val="20"/>
          <w:lang w:val="en-US"/>
        </w:rPr>
        <w:t>microgenetic</w:t>
      </w:r>
      <w:proofErr w:type="spellEnd"/>
      <w:r w:rsidRPr="00C64F8F">
        <w:rPr>
          <w:rStyle w:val="apple-style-span"/>
          <w:rFonts w:cs="Arial"/>
          <w:b w:val="0"/>
          <w:i/>
          <w:sz w:val="20"/>
          <w:lang w:val="en-US"/>
        </w:rPr>
        <w:t xml:space="preserve"> dialogical situation. After, operational function criteria are established for the classroom work strategy. </w:t>
      </w:r>
      <w:proofErr w:type="gramStart"/>
      <w:r w:rsidRPr="00C64F8F">
        <w:rPr>
          <w:rStyle w:val="apple-style-span"/>
          <w:rFonts w:cs="Arial"/>
          <w:b w:val="0"/>
          <w:i/>
          <w:sz w:val="20"/>
          <w:lang w:val="en-US"/>
        </w:rPr>
        <w:t>Finally</w:t>
      </w:r>
      <w:proofErr w:type="gramEnd"/>
      <w:r w:rsidRPr="00C64F8F">
        <w:rPr>
          <w:rStyle w:val="apple-style-span"/>
          <w:rFonts w:cs="Arial"/>
          <w:b w:val="0"/>
          <w:i/>
          <w:sz w:val="20"/>
          <w:lang w:val="en-US"/>
        </w:rPr>
        <w:t xml:space="preserve"> it’s </w:t>
      </w:r>
      <w:r w:rsidR="0080271C" w:rsidRPr="00C64F8F">
        <w:rPr>
          <w:rStyle w:val="apple-style-span"/>
          <w:rFonts w:cs="Arial"/>
          <w:b w:val="0"/>
          <w:i/>
          <w:sz w:val="20"/>
          <w:lang w:val="en-US"/>
        </w:rPr>
        <w:t>considered</w:t>
      </w:r>
      <w:r w:rsidRPr="00C64F8F">
        <w:rPr>
          <w:rStyle w:val="apple-style-span"/>
          <w:rFonts w:cs="Arial"/>
          <w:b w:val="0"/>
          <w:i/>
          <w:sz w:val="20"/>
          <w:lang w:val="en-US"/>
        </w:rPr>
        <w:t xml:space="preserve"> research possibilities for evaluate SDM potential applicability in idiographic perspective. The paper concludes by stating need for inter-situation work with this strategy.</w:t>
      </w:r>
    </w:p>
    <w:p w:rsidR="002A7356" w:rsidRPr="00C64F8F" w:rsidRDefault="002A7356" w:rsidP="00567E91">
      <w:pPr>
        <w:pStyle w:val="Textoindependiente"/>
        <w:tabs>
          <w:tab w:val="left" w:pos="567"/>
        </w:tabs>
        <w:spacing w:line="200" w:lineRule="atLeast"/>
        <w:jc w:val="both"/>
        <w:rPr>
          <w:rStyle w:val="apple-style-span"/>
          <w:rFonts w:cs="Arial"/>
          <w:b w:val="0"/>
          <w:i/>
          <w:sz w:val="20"/>
          <w:lang w:val="en-US"/>
        </w:rPr>
      </w:pPr>
      <w:r w:rsidRPr="00C64F8F">
        <w:rPr>
          <w:rFonts w:cs="Arial"/>
          <w:b w:val="0"/>
          <w:i/>
          <w:sz w:val="20"/>
          <w:lang w:val="en-US"/>
        </w:rPr>
        <w:br/>
      </w:r>
      <w:r w:rsidRPr="00C64F8F">
        <w:rPr>
          <w:rFonts w:cs="Arial"/>
          <w:i/>
          <w:sz w:val="20"/>
          <w:lang w:val="en-US"/>
        </w:rPr>
        <w:t>Keywords</w:t>
      </w:r>
      <w:r w:rsidRPr="00C64F8F">
        <w:rPr>
          <w:rFonts w:cs="Arial"/>
          <w:b w:val="0"/>
          <w:i/>
          <w:sz w:val="20"/>
          <w:lang w:val="en-US"/>
        </w:rPr>
        <w:t>:</w:t>
      </w:r>
      <w:r w:rsidRPr="00C64F8F">
        <w:rPr>
          <w:rStyle w:val="apple-style-span"/>
          <w:rFonts w:cs="Arial"/>
          <w:b w:val="0"/>
          <w:i/>
          <w:sz w:val="20"/>
          <w:lang w:val="en-US"/>
        </w:rPr>
        <w:t xml:space="preserve"> MICRO-GENESIS, DIALOGICAL SITUATION, UNIVERSITY CLASSROOM, CLASSROOM WORK STRATEGY.</w:t>
      </w:r>
    </w:p>
    <w:p w:rsidR="002A7356" w:rsidRPr="002A7356" w:rsidRDefault="007E7018" w:rsidP="00567E91">
      <w:pPr>
        <w:pStyle w:val="Sangradetextonormal"/>
        <w:tabs>
          <w:tab w:val="left" w:pos="567"/>
        </w:tabs>
        <w:spacing w:line="360" w:lineRule="auto"/>
        <w:ind w:left="0" w:firstLine="0"/>
        <w:rPr>
          <w:rFonts w:cs="Arial"/>
          <w:sz w:val="24"/>
          <w:szCs w:val="24"/>
        </w:rPr>
      </w:pPr>
      <w:r>
        <w:rPr>
          <w:rFonts w:cs="Arial"/>
          <w:b w:val="0"/>
          <w:noProof/>
          <w:szCs w:val="22"/>
          <w:lang w:val="en-US" w:eastAsia="en-US"/>
        </w:rPr>
        <w:pict>
          <v:shapetype id="_x0000_t202" coordsize="21600,21600" o:spt="202" path="m,l,21600r21600,l21600,xe">
            <v:stroke joinstyle="miter"/>
            <v:path gradientshapeok="t" o:connecttype="rect"/>
          </v:shapetype>
          <v:shape id="_x0000_s1898" type="#_x0000_t202" style="position:absolute;left:0;text-align:left;margin-left:-4.9pt;margin-top:140.5pt;width:273.1pt;height:122.55pt;z-index:251657728;mso-height-percent:200;mso-height-percent:200;mso-width-relative:margin;mso-height-relative:margin" stroked="f">
            <v:textbox style="mso-fit-shape-to-text:t">
              <w:txbxContent>
                <w:p w:rsidR="00016D1D" w:rsidRPr="00016D1D" w:rsidRDefault="00016D1D" w:rsidP="00DF4562">
                  <w:pPr>
                    <w:pBdr>
                      <w:top w:val="single" w:sz="4" w:space="1" w:color="auto"/>
                    </w:pBdr>
                    <w:spacing w:line="240" w:lineRule="auto"/>
                    <w:rPr>
                      <w:rFonts w:ascii="Arial" w:hAnsi="Arial" w:cs="Arial"/>
                      <w:i/>
                      <w:sz w:val="18"/>
                      <w:szCs w:val="18"/>
                    </w:rPr>
                  </w:pPr>
                  <w:r w:rsidRPr="00D225C5">
                    <w:rPr>
                      <w:rFonts w:ascii="Arial" w:hAnsi="Arial" w:cs="Arial"/>
                      <w:i/>
                      <w:sz w:val="18"/>
                      <w:szCs w:val="18"/>
                      <w:vertAlign w:val="superscript"/>
                      <w:lang w:val="es-ES"/>
                    </w:rPr>
                    <w:t>1</w:t>
                  </w:r>
                  <w:r w:rsidRPr="00016D1D">
                    <w:rPr>
                      <w:rFonts w:ascii="Arial" w:hAnsi="Arial" w:cs="Arial"/>
                      <w:sz w:val="18"/>
                      <w:szCs w:val="18"/>
                      <w:lang w:val="es-ES"/>
                    </w:rPr>
                    <w:t xml:space="preserve"> </w:t>
                  </w:r>
                  <w:proofErr w:type="spellStart"/>
                  <w:r w:rsidRPr="00016D1D">
                    <w:rPr>
                      <w:rFonts w:ascii="Arial" w:hAnsi="Arial" w:cs="Arial"/>
                      <w:i/>
                      <w:sz w:val="18"/>
                      <w:szCs w:val="18"/>
                    </w:rPr>
                    <w:t>Ph</w:t>
                  </w:r>
                  <w:r w:rsidR="00DF4562">
                    <w:rPr>
                      <w:rFonts w:ascii="Arial" w:hAnsi="Arial" w:cs="Arial"/>
                      <w:i/>
                      <w:sz w:val="18"/>
                      <w:szCs w:val="18"/>
                    </w:rPr>
                    <w:t>.</w:t>
                  </w:r>
                  <w:r w:rsidRPr="00016D1D">
                    <w:rPr>
                      <w:rFonts w:ascii="Arial" w:hAnsi="Arial" w:cs="Arial"/>
                      <w:i/>
                      <w:sz w:val="18"/>
                      <w:szCs w:val="18"/>
                    </w:rPr>
                    <w:t>D</w:t>
                  </w:r>
                  <w:proofErr w:type="spellEnd"/>
                  <w:r w:rsidR="00DF4562">
                    <w:rPr>
                      <w:rFonts w:ascii="Arial" w:hAnsi="Arial" w:cs="Arial"/>
                      <w:i/>
                      <w:sz w:val="18"/>
                      <w:szCs w:val="18"/>
                    </w:rPr>
                    <w:t>.</w:t>
                  </w:r>
                  <w:r w:rsidRPr="00016D1D">
                    <w:rPr>
                      <w:rFonts w:ascii="Arial" w:hAnsi="Arial" w:cs="Arial"/>
                      <w:i/>
                      <w:sz w:val="18"/>
                      <w:szCs w:val="18"/>
                    </w:rPr>
                    <w:t xml:space="preserve"> en Psicología del Desarrollo por la Universidad Católica de Lovaina (</w:t>
                  </w:r>
                  <w:proofErr w:type="spellStart"/>
                  <w:r w:rsidRPr="00016D1D">
                    <w:rPr>
                      <w:rFonts w:ascii="Arial" w:hAnsi="Arial" w:cs="Arial"/>
                      <w:i/>
                      <w:sz w:val="18"/>
                      <w:szCs w:val="18"/>
                    </w:rPr>
                    <w:t>Louvain</w:t>
                  </w:r>
                  <w:proofErr w:type="spellEnd"/>
                  <w:r w:rsidRPr="00016D1D">
                    <w:rPr>
                      <w:rFonts w:ascii="Arial" w:hAnsi="Arial" w:cs="Arial"/>
                      <w:i/>
                      <w:sz w:val="18"/>
                      <w:szCs w:val="18"/>
                    </w:rPr>
                    <w:t>-la-</w:t>
                  </w:r>
                  <w:proofErr w:type="spellStart"/>
                  <w:r w:rsidRPr="00016D1D">
                    <w:rPr>
                      <w:rFonts w:ascii="Arial" w:hAnsi="Arial" w:cs="Arial"/>
                      <w:i/>
                      <w:sz w:val="18"/>
                      <w:szCs w:val="18"/>
                    </w:rPr>
                    <w:t>Neuve</w:t>
                  </w:r>
                  <w:proofErr w:type="spellEnd"/>
                  <w:r w:rsidRPr="00016D1D">
                    <w:rPr>
                      <w:rFonts w:ascii="Arial" w:hAnsi="Arial" w:cs="Arial"/>
                      <w:i/>
                      <w:sz w:val="18"/>
                      <w:szCs w:val="18"/>
                    </w:rPr>
                    <w:t xml:space="preserve">, Bélgica, 2000).  Profesor Catedrático del Instituto de Investigaciones Psicológicas (IIP) y de la Escuela de Psicología, Universidad de Costa Rica (UCR), en Psicología del Desarrollo, Metodología de la investigación psicológica y Psicología de la religión. </w:t>
                  </w:r>
                </w:p>
                <w:p w:rsidR="00016D1D" w:rsidRPr="00016D1D" w:rsidRDefault="00016D1D" w:rsidP="00016D1D">
                  <w:pPr>
                    <w:spacing w:line="240" w:lineRule="auto"/>
                    <w:rPr>
                      <w:rFonts w:ascii="Arial" w:hAnsi="Arial" w:cs="Arial"/>
                      <w:i/>
                      <w:sz w:val="18"/>
                      <w:szCs w:val="18"/>
                    </w:rPr>
                  </w:pPr>
                </w:p>
                <w:p w:rsidR="00016D1D" w:rsidRPr="00016D1D" w:rsidRDefault="00016D1D" w:rsidP="00016D1D">
                  <w:pPr>
                    <w:spacing w:line="240" w:lineRule="auto"/>
                    <w:rPr>
                      <w:rFonts w:ascii="Arial" w:hAnsi="Arial" w:cs="Arial"/>
                      <w:i/>
                      <w:sz w:val="18"/>
                      <w:szCs w:val="18"/>
                      <w:u w:val="single"/>
                    </w:rPr>
                  </w:pPr>
                  <w:r w:rsidRPr="00016D1D">
                    <w:rPr>
                      <w:rFonts w:ascii="Arial" w:hAnsi="Arial" w:cs="Arial"/>
                      <w:i/>
                      <w:sz w:val="18"/>
                      <w:szCs w:val="18"/>
                    </w:rPr>
                    <w:t xml:space="preserve">Dirección electrónica: </w:t>
                  </w:r>
                  <w:hyperlink r:id="rId25" w:history="1">
                    <w:r w:rsidRPr="00016D1D">
                      <w:rPr>
                        <w:rStyle w:val="Hipervnculo"/>
                        <w:rFonts w:ascii="Arial" w:hAnsi="Arial" w:cs="Arial"/>
                        <w:i/>
                        <w:sz w:val="18"/>
                        <w:szCs w:val="18"/>
                      </w:rPr>
                      <w:t>javier.tapiav@gmail.com</w:t>
                    </w:r>
                  </w:hyperlink>
                </w:p>
                <w:p w:rsidR="00016D1D" w:rsidRPr="00016D1D" w:rsidRDefault="00016D1D" w:rsidP="00016D1D">
                  <w:pPr>
                    <w:spacing w:line="240" w:lineRule="auto"/>
                    <w:rPr>
                      <w:rFonts w:ascii="Arial" w:hAnsi="Arial" w:cs="Arial"/>
                      <w:i/>
                      <w:sz w:val="18"/>
                      <w:szCs w:val="18"/>
                    </w:rPr>
                  </w:pPr>
                </w:p>
                <w:p w:rsidR="00016D1D" w:rsidRPr="00016D1D" w:rsidRDefault="00016D1D" w:rsidP="00016D1D">
                  <w:pPr>
                    <w:spacing w:line="240" w:lineRule="auto"/>
                    <w:rPr>
                      <w:rFonts w:ascii="Arial" w:hAnsi="Arial" w:cs="Arial"/>
                      <w:i/>
                      <w:sz w:val="18"/>
                      <w:szCs w:val="18"/>
                    </w:rPr>
                  </w:pPr>
                  <w:r w:rsidRPr="00016D1D">
                    <w:rPr>
                      <w:rFonts w:ascii="Arial" w:hAnsi="Arial" w:cs="Arial"/>
                      <w:b/>
                      <w:i/>
                      <w:sz w:val="18"/>
                      <w:szCs w:val="18"/>
                    </w:rPr>
                    <w:t>Artículo recibido</w:t>
                  </w:r>
                  <w:r w:rsidRPr="00016D1D">
                    <w:rPr>
                      <w:rFonts w:ascii="Arial" w:hAnsi="Arial" w:cs="Arial"/>
                      <w:i/>
                      <w:sz w:val="18"/>
                      <w:szCs w:val="18"/>
                    </w:rPr>
                    <w:t>:  28 de octubre, 2010</w:t>
                  </w:r>
                </w:p>
                <w:p w:rsidR="00016D1D" w:rsidRPr="00016D1D" w:rsidRDefault="00016D1D" w:rsidP="00016D1D">
                  <w:pPr>
                    <w:spacing w:line="240" w:lineRule="auto"/>
                    <w:rPr>
                      <w:rFonts w:ascii="Arial" w:hAnsi="Arial" w:cs="Arial"/>
                      <w:i/>
                      <w:sz w:val="18"/>
                      <w:szCs w:val="18"/>
                      <w:lang w:val="es-ES"/>
                    </w:rPr>
                  </w:pPr>
                  <w:r w:rsidRPr="00016D1D">
                    <w:rPr>
                      <w:rFonts w:ascii="Arial" w:hAnsi="Arial" w:cs="Arial"/>
                      <w:b/>
                      <w:i/>
                      <w:sz w:val="18"/>
                      <w:szCs w:val="18"/>
                    </w:rPr>
                    <w:t>Aprobado</w:t>
                  </w:r>
                  <w:r w:rsidRPr="00016D1D">
                    <w:rPr>
                      <w:rFonts w:ascii="Arial" w:hAnsi="Arial" w:cs="Arial"/>
                      <w:i/>
                      <w:sz w:val="18"/>
                      <w:szCs w:val="18"/>
                    </w:rPr>
                    <w:t>:  7 de marzo, 2011</w:t>
                  </w:r>
                </w:p>
              </w:txbxContent>
            </v:textbox>
          </v:shape>
        </w:pict>
      </w:r>
      <w:r w:rsidR="002A7356" w:rsidRPr="002A7356">
        <w:rPr>
          <w:rFonts w:cs="Arial"/>
          <w:b w:val="0"/>
          <w:szCs w:val="22"/>
          <w:lang w:val="en-US"/>
        </w:rPr>
        <w:br w:type="page"/>
      </w:r>
      <w:r w:rsidR="002A7356" w:rsidRPr="002A7356">
        <w:rPr>
          <w:rFonts w:cs="Arial"/>
          <w:sz w:val="24"/>
          <w:szCs w:val="24"/>
        </w:rPr>
        <w:lastRenderedPageBreak/>
        <w:t xml:space="preserve">1. </w:t>
      </w:r>
      <w:r w:rsidR="002A7356" w:rsidRPr="002A7356">
        <w:rPr>
          <w:rFonts w:cs="Arial"/>
          <w:sz w:val="24"/>
          <w:szCs w:val="24"/>
        </w:rPr>
        <w:tab/>
        <w:t>Proposición</w:t>
      </w:r>
    </w:p>
    <w:p w:rsidR="002A7356" w:rsidRPr="002A7356" w:rsidRDefault="002A7356" w:rsidP="00567E91">
      <w:pPr>
        <w:pStyle w:val="Sangradetextonormal"/>
        <w:tabs>
          <w:tab w:val="left" w:pos="567"/>
        </w:tabs>
        <w:spacing w:line="360" w:lineRule="auto"/>
        <w:ind w:left="0" w:firstLine="0"/>
        <w:rPr>
          <w:rFonts w:cs="Arial"/>
          <w:b w:val="0"/>
          <w:szCs w:val="22"/>
        </w:rPr>
      </w:pPr>
      <w:r w:rsidRPr="002A7356">
        <w:rPr>
          <w:rFonts w:cs="Arial"/>
          <w:b w:val="0"/>
          <w:szCs w:val="22"/>
        </w:rPr>
        <w:tab/>
        <w:t>La experiencia docente en el ámbito universitario, en Psicología, en Educación, en Estudios de la Sociedad y de la Cultura, nos han permitido experimentar y observar las potencialidades y limitaciones de la interacción entre quienes aprenden y enseñan</w:t>
      </w:r>
      <w:r w:rsidR="00DF4562">
        <w:rPr>
          <w:rStyle w:val="Refdenotaalpie"/>
          <w:rFonts w:cs="Arial"/>
          <w:b w:val="0"/>
          <w:szCs w:val="22"/>
        </w:rPr>
        <w:footnoteReference w:id="1"/>
      </w:r>
      <w:r w:rsidRPr="002A7356">
        <w:rPr>
          <w:rFonts w:cs="Arial"/>
          <w:b w:val="0"/>
          <w:szCs w:val="22"/>
        </w:rPr>
        <w:t xml:space="preserve">. El desarrollo exponencial de las Tecnologías de la Información y la Comunicación (TIC), particularmente las que poseen una presencia creciente en las aulas universitarias, como el aprendizaje virtual o </w:t>
      </w:r>
      <w:r w:rsidRPr="002A7356">
        <w:rPr>
          <w:rFonts w:cs="Arial"/>
          <w:b w:val="0"/>
          <w:i/>
          <w:iCs/>
          <w:szCs w:val="22"/>
        </w:rPr>
        <w:t>e-learning</w:t>
      </w:r>
      <w:r w:rsidRPr="002A7356">
        <w:rPr>
          <w:rFonts w:cs="Arial"/>
          <w:b w:val="0"/>
          <w:szCs w:val="22"/>
        </w:rPr>
        <w:t xml:space="preserve">, el aprendizaje mixto o </w:t>
      </w:r>
      <w:proofErr w:type="spellStart"/>
      <w:r w:rsidRPr="002A7356">
        <w:rPr>
          <w:rFonts w:cs="Arial"/>
          <w:b w:val="0"/>
          <w:i/>
          <w:iCs/>
          <w:szCs w:val="22"/>
        </w:rPr>
        <w:t>blended</w:t>
      </w:r>
      <w:proofErr w:type="spellEnd"/>
      <w:r w:rsidRPr="002A7356">
        <w:rPr>
          <w:rFonts w:cs="Arial"/>
          <w:b w:val="0"/>
          <w:i/>
          <w:iCs/>
          <w:szCs w:val="22"/>
        </w:rPr>
        <w:t xml:space="preserve"> </w:t>
      </w:r>
      <w:proofErr w:type="spellStart"/>
      <w:r w:rsidRPr="002A7356">
        <w:rPr>
          <w:rFonts w:cs="Arial"/>
          <w:b w:val="0"/>
          <w:i/>
          <w:iCs/>
          <w:szCs w:val="22"/>
        </w:rPr>
        <w:t>learning</w:t>
      </w:r>
      <w:proofErr w:type="spellEnd"/>
      <w:r w:rsidRPr="002A7356">
        <w:rPr>
          <w:rFonts w:cs="Arial"/>
          <w:b w:val="0"/>
          <w:szCs w:val="22"/>
        </w:rPr>
        <w:t>, así como el uso de las redes sociales en la Red (Web2) al servicio de la mediación pedagógica, han modificado hace pocos años la experiencia del ejercicio de enseñar, de aprender y, especialmente, el de aprender mientras se pretende enseñar</w:t>
      </w:r>
      <w:r w:rsidRPr="002A7356">
        <w:rPr>
          <w:rStyle w:val="FootnoteCharacters"/>
          <w:rFonts w:cs="Arial"/>
          <w:b w:val="0"/>
          <w:szCs w:val="22"/>
        </w:rPr>
        <w:footnoteReference w:id="2"/>
      </w:r>
      <w:r w:rsidRPr="002A7356">
        <w:rPr>
          <w:rFonts w:cs="Arial"/>
          <w:b w:val="0"/>
          <w:szCs w:val="22"/>
        </w:rPr>
        <w:t>. Cada vez está más claro que las aulas universitarias, así como las actividades que están en torno a ellas, constituimos comunidades de aprendizaje y no un simple dispositivo de interrelación didáctica enseñanza-aprendizaje. Por lo anterior, en este ensayo se trata de reflexionar acerca de estos procesos y de realizar propuestas como resonancia de una experiencia ya realizada, pero inacabada.</w:t>
      </w:r>
    </w:p>
    <w:p w:rsidR="002A7356" w:rsidRPr="002A7356" w:rsidRDefault="002A7356" w:rsidP="00567E91">
      <w:pPr>
        <w:pStyle w:val="Sangradetextonormal"/>
        <w:tabs>
          <w:tab w:val="left" w:pos="567"/>
        </w:tabs>
        <w:spacing w:line="360" w:lineRule="auto"/>
        <w:ind w:left="0" w:firstLine="0"/>
        <w:rPr>
          <w:rFonts w:cs="Arial"/>
          <w:b w:val="0"/>
          <w:szCs w:val="22"/>
        </w:rPr>
      </w:pPr>
      <w:r w:rsidRPr="002A7356">
        <w:rPr>
          <w:rFonts w:cs="Arial"/>
          <w:b w:val="0"/>
          <w:szCs w:val="22"/>
        </w:rPr>
        <w:tab/>
        <w:t xml:space="preserve">La interacción entre profesores y estudiantes en el aula y a su alrededor es un medio fundamental que suscita la instauración de una comunidad de aprendizaje. ¿Cuáles son sus características, cuál su dinámica y cómo puede mejorar las prácticas de formación universitaria en el aula?, son preguntas que se refieren a procesos y a problemas que se tratan aquí a partir del planteo de la situación dialógica </w:t>
      </w:r>
      <w:proofErr w:type="spellStart"/>
      <w:r w:rsidRPr="002A7356">
        <w:rPr>
          <w:rFonts w:cs="Arial"/>
          <w:b w:val="0"/>
          <w:szCs w:val="22"/>
        </w:rPr>
        <w:t>microgenética</w:t>
      </w:r>
      <w:proofErr w:type="spellEnd"/>
      <w:r w:rsidRPr="002A7356">
        <w:rPr>
          <w:rFonts w:cs="Arial"/>
          <w:b w:val="0"/>
          <w:szCs w:val="22"/>
        </w:rPr>
        <w:t>.</w:t>
      </w:r>
    </w:p>
    <w:p w:rsidR="002A7356" w:rsidRPr="002A7356" w:rsidRDefault="002A7356" w:rsidP="00567E91">
      <w:pPr>
        <w:pStyle w:val="Sangradetextonormal"/>
        <w:tabs>
          <w:tab w:val="left" w:pos="567"/>
        </w:tabs>
        <w:spacing w:line="360" w:lineRule="auto"/>
        <w:ind w:left="0" w:firstLine="0"/>
        <w:rPr>
          <w:rFonts w:cs="Arial"/>
          <w:b w:val="0"/>
          <w:szCs w:val="22"/>
        </w:rPr>
      </w:pPr>
      <w:r w:rsidRPr="002A7356">
        <w:rPr>
          <w:rFonts w:cs="Arial"/>
          <w:b w:val="0"/>
          <w:szCs w:val="22"/>
        </w:rPr>
        <w:tab/>
        <w:t xml:space="preserve">Nuestra argumentación avanzará en tres momentos. En el primero (2.1) se introduce el concepto de Situación Dialógica </w:t>
      </w:r>
      <w:proofErr w:type="spellStart"/>
      <w:r w:rsidRPr="002A7356">
        <w:rPr>
          <w:rFonts w:cs="Arial"/>
          <w:b w:val="0"/>
          <w:szCs w:val="22"/>
        </w:rPr>
        <w:t>Microgenética</w:t>
      </w:r>
      <w:proofErr w:type="spellEnd"/>
      <w:r w:rsidRPr="002A7356">
        <w:rPr>
          <w:rFonts w:cs="Arial"/>
          <w:b w:val="0"/>
          <w:szCs w:val="22"/>
        </w:rPr>
        <w:t xml:space="preserve"> (SDM), como una estrategia de interacción dinámica que facilita y potencia la comprensión del trabajo en el aula universitaria. Dicha estrategia es entendida como un sistema de </w:t>
      </w:r>
      <w:proofErr w:type="spellStart"/>
      <w:r w:rsidRPr="002A7356">
        <w:rPr>
          <w:rFonts w:cs="Arial"/>
          <w:b w:val="0"/>
          <w:szCs w:val="22"/>
        </w:rPr>
        <w:t>micro-interacciones</w:t>
      </w:r>
      <w:proofErr w:type="spellEnd"/>
      <w:r w:rsidRPr="002A7356">
        <w:rPr>
          <w:rFonts w:cs="Arial"/>
          <w:b w:val="0"/>
          <w:szCs w:val="22"/>
        </w:rPr>
        <w:t xml:space="preserve">, comunicativa, en la que los y las jóvenes están involucrados por su participación en la construcción del conocimiento en el aula. El trasfondo para ello es </w:t>
      </w:r>
      <w:r w:rsidRPr="002A7356">
        <w:rPr>
          <w:rFonts w:cs="Arial"/>
          <w:b w:val="0"/>
          <w:i/>
          <w:szCs w:val="22"/>
        </w:rPr>
        <w:t>nuestra propia experiencia de la enseñanza universitaria</w:t>
      </w:r>
      <w:r w:rsidRPr="002A7356">
        <w:rPr>
          <w:rFonts w:cs="Arial"/>
          <w:b w:val="0"/>
          <w:szCs w:val="22"/>
        </w:rPr>
        <w:t xml:space="preserve"> de la psicología, </w:t>
      </w:r>
      <w:proofErr w:type="spellStart"/>
      <w:r w:rsidRPr="002A7356">
        <w:rPr>
          <w:rFonts w:cs="Arial"/>
          <w:b w:val="0"/>
          <w:szCs w:val="22"/>
        </w:rPr>
        <w:t>aún</w:t>
      </w:r>
      <w:proofErr w:type="spellEnd"/>
      <w:r w:rsidRPr="002A7356">
        <w:rPr>
          <w:rFonts w:cs="Arial"/>
          <w:b w:val="0"/>
          <w:szCs w:val="22"/>
        </w:rPr>
        <w:t xml:space="preserve"> cuando es posible que esta contribución pueda ser de utilidad para el ámbito de las Ciencias Sociales, la Educación, la Filosofía y las Letras y </w:t>
      </w:r>
      <w:r w:rsidR="00722ECC" w:rsidRPr="002A7356">
        <w:rPr>
          <w:rFonts w:cs="Arial"/>
          <w:b w:val="0"/>
          <w:szCs w:val="22"/>
        </w:rPr>
        <w:t>aun</w:t>
      </w:r>
      <w:r w:rsidRPr="002A7356">
        <w:rPr>
          <w:rFonts w:cs="Arial"/>
          <w:b w:val="0"/>
          <w:szCs w:val="22"/>
        </w:rPr>
        <w:t xml:space="preserve"> cuando pueda </w:t>
      </w:r>
      <w:r w:rsidRPr="002A7356">
        <w:rPr>
          <w:rFonts w:cs="Arial"/>
          <w:b w:val="0"/>
          <w:szCs w:val="22"/>
        </w:rPr>
        <w:lastRenderedPageBreak/>
        <w:t xml:space="preserve">coincidir con otras propuestas de trabajo </w:t>
      </w:r>
      <w:proofErr w:type="spellStart"/>
      <w:proofErr w:type="gramStart"/>
      <w:r w:rsidRPr="002A7356">
        <w:rPr>
          <w:rFonts w:cs="Arial"/>
          <w:b w:val="0"/>
          <w:szCs w:val="22"/>
        </w:rPr>
        <w:t>intra-clase</w:t>
      </w:r>
      <w:proofErr w:type="spellEnd"/>
      <w:proofErr w:type="gramEnd"/>
      <w:r w:rsidRPr="002A7356">
        <w:rPr>
          <w:rFonts w:cs="Arial"/>
          <w:b w:val="0"/>
          <w:szCs w:val="22"/>
        </w:rPr>
        <w:t xml:space="preserve">. Después (2.2) serán presentados algunos instrumentos conceptuales, buscando explicitar con ello el campo desde donde resulta pertinente entender la situación dialógica </w:t>
      </w:r>
      <w:proofErr w:type="spellStart"/>
      <w:r w:rsidRPr="002A7356">
        <w:rPr>
          <w:rFonts w:cs="Arial"/>
          <w:b w:val="0"/>
          <w:szCs w:val="22"/>
        </w:rPr>
        <w:t>microgenética</w:t>
      </w:r>
      <w:proofErr w:type="spellEnd"/>
      <w:r w:rsidRPr="002A7356">
        <w:rPr>
          <w:rFonts w:cs="Arial"/>
          <w:b w:val="0"/>
          <w:szCs w:val="22"/>
        </w:rPr>
        <w:t xml:space="preserve">; de este modo, quedará delimitado su alcance conceptual específico. </w:t>
      </w:r>
    </w:p>
    <w:p w:rsidR="002A7356" w:rsidRPr="002A7356" w:rsidRDefault="002A7356" w:rsidP="00567E91">
      <w:pPr>
        <w:pStyle w:val="Sangradetextonormal"/>
        <w:tabs>
          <w:tab w:val="left" w:pos="567"/>
        </w:tabs>
        <w:spacing w:line="360" w:lineRule="auto"/>
        <w:ind w:left="0" w:firstLine="0"/>
        <w:rPr>
          <w:rFonts w:cs="Arial"/>
          <w:b w:val="0"/>
          <w:szCs w:val="22"/>
        </w:rPr>
      </w:pPr>
      <w:r w:rsidRPr="002A7356">
        <w:rPr>
          <w:rFonts w:cs="Arial"/>
          <w:b w:val="0"/>
          <w:szCs w:val="22"/>
        </w:rPr>
        <w:tab/>
        <w:t xml:space="preserve">La situación dialógica </w:t>
      </w:r>
      <w:proofErr w:type="spellStart"/>
      <w:r w:rsidRPr="002A7356">
        <w:rPr>
          <w:rFonts w:cs="Arial"/>
          <w:b w:val="0"/>
          <w:szCs w:val="22"/>
        </w:rPr>
        <w:t>microgenética</w:t>
      </w:r>
      <w:proofErr w:type="spellEnd"/>
      <w:r w:rsidRPr="002A7356">
        <w:rPr>
          <w:rFonts w:cs="Arial"/>
          <w:b w:val="0"/>
          <w:szCs w:val="22"/>
        </w:rPr>
        <w:t xml:space="preserve"> es pensada como experiencia realizada en las aulas universitarias. Ya que como experiencia la SDM se puede optimizar, también es posible fijarle un horizonte operativo por el interés primordial en aplicarla como posible estrategia de trabajo en el aula. Los criterios de operación aparecen vinculados a una perspectiva pedagógica según la cual las competencias de aprendizaje (Fischer &amp; </w:t>
      </w:r>
      <w:proofErr w:type="spellStart"/>
      <w:r w:rsidRPr="002A7356">
        <w:rPr>
          <w:rFonts w:cs="Arial"/>
          <w:b w:val="0"/>
          <w:szCs w:val="22"/>
        </w:rPr>
        <w:t>Immordino</w:t>
      </w:r>
      <w:proofErr w:type="spellEnd"/>
      <w:r w:rsidRPr="002A7356">
        <w:rPr>
          <w:rFonts w:cs="Arial"/>
          <w:b w:val="0"/>
          <w:szCs w:val="22"/>
        </w:rPr>
        <w:t xml:space="preserve">-Yang, 2002) pueden desarrollarse sólo a partir de situaciones de aprendizaje en colaboración (Escribano y Del Valle, 2008), potenciadas por el diálogo </w:t>
      </w:r>
      <w:proofErr w:type="spellStart"/>
      <w:r w:rsidRPr="002A7356">
        <w:rPr>
          <w:rFonts w:cs="Arial"/>
          <w:b w:val="0"/>
          <w:szCs w:val="22"/>
        </w:rPr>
        <w:t>co-construido</w:t>
      </w:r>
      <w:proofErr w:type="spellEnd"/>
      <w:r w:rsidRPr="002A7356">
        <w:rPr>
          <w:rFonts w:cs="Arial"/>
          <w:b w:val="0"/>
          <w:szCs w:val="22"/>
        </w:rPr>
        <w:t xml:space="preserve"> (Wells, 1999) y que busca ser significativo para quienes participan en la interacción dinámica concreta dentro del aula (</w:t>
      </w:r>
      <w:proofErr w:type="spellStart"/>
      <w:r w:rsidRPr="002A7356">
        <w:rPr>
          <w:rFonts w:cs="Arial"/>
          <w:b w:val="0"/>
          <w:szCs w:val="22"/>
        </w:rPr>
        <w:t>Valsiner</w:t>
      </w:r>
      <w:proofErr w:type="spellEnd"/>
      <w:r w:rsidRPr="002A7356">
        <w:rPr>
          <w:rFonts w:cs="Arial"/>
          <w:b w:val="0"/>
          <w:szCs w:val="22"/>
        </w:rPr>
        <w:t>, 2000).</w:t>
      </w:r>
      <w:r w:rsidRPr="002A7356">
        <w:rPr>
          <w:rFonts w:cs="Arial"/>
          <w:b w:val="0"/>
          <w:color w:val="FF0000"/>
          <w:szCs w:val="22"/>
        </w:rPr>
        <w:t xml:space="preserve">  </w:t>
      </w:r>
      <w:r w:rsidRPr="002A7356">
        <w:rPr>
          <w:rFonts w:cs="Arial"/>
          <w:b w:val="0"/>
          <w:szCs w:val="22"/>
        </w:rPr>
        <w:t xml:space="preserve">Finalmente, en un tercer momento (2.3), se trata la cuestión de cómo indagar y evaluar en el aula esta estrategia de trabajo. </w:t>
      </w:r>
    </w:p>
    <w:p w:rsidR="002A7356" w:rsidRDefault="002A7356" w:rsidP="00567E91">
      <w:pPr>
        <w:pStyle w:val="Sangradetextonormal"/>
        <w:tabs>
          <w:tab w:val="left" w:pos="567"/>
        </w:tabs>
        <w:spacing w:line="360" w:lineRule="auto"/>
        <w:rPr>
          <w:rFonts w:cs="Arial"/>
          <w:szCs w:val="22"/>
        </w:rPr>
      </w:pPr>
    </w:p>
    <w:p w:rsidR="002A7356" w:rsidRPr="00016D1D" w:rsidRDefault="002A7356" w:rsidP="00567E91">
      <w:pPr>
        <w:pStyle w:val="Textoindependiente210"/>
        <w:tabs>
          <w:tab w:val="left" w:pos="567"/>
        </w:tabs>
        <w:spacing w:after="0" w:line="360" w:lineRule="auto"/>
        <w:rPr>
          <w:rFonts w:ascii="Arial" w:hAnsi="Arial" w:cs="Arial"/>
          <w:b/>
        </w:rPr>
      </w:pPr>
      <w:r w:rsidRPr="00016D1D">
        <w:rPr>
          <w:rFonts w:ascii="Arial" w:hAnsi="Arial" w:cs="Arial"/>
          <w:b/>
        </w:rPr>
        <w:t xml:space="preserve">2. </w:t>
      </w:r>
      <w:r w:rsidR="0080271C">
        <w:rPr>
          <w:rFonts w:ascii="Arial" w:hAnsi="Arial" w:cs="Arial"/>
          <w:b/>
        </w:rPr>
        <w:tab/>
      </w:r>
      <w:r w:rsidRPr="00016D1D">
        <w:rPr>
          <w:rFonts w:ascii="Arial" w:hAnsi="Arial" w:cs="Arial"/>
          <w:b/>
        </w:rPr>
        <w:t>Argumentación</w:t>
      </w:r>
    </w:p>
    <w:p w:rsidR="002A7356" w:rsidRPr="00016D1D" w:rsidRDefault="002A7356" w:rsidP="00567E91">
      <w:pPr>
        <w:pStyle w:val="Textoindependiente210"/>
        <w:tabs>
          <w:tab w:val="left" w:pos="567"/>
        </w:tabs>
        <w:spacing w:after="0" w:line="360" w:lineRule="auto"/>
        <w:rPr>
          <w:rFonts w:ascii="Arial" w:hAnsi="Arial" w:cs="Arial"/>
          <w:b/>
        </w:rPr>
      </w:pPr>
      <w:r w:rsidRPr="00016D1D">
        <w:rPr>
          <w:rFonts w:ascii="Arial" w:hAnsi="Arial" w:cs="Arial"/>
          <w:b/>
        </w:rPr>
        <w:t xml:space="preserve">2.1 </w:t>
      </w:r>
      <w:r w:rsidR="0080271C">
        <w:rPr>
          <w:rFonts w:ascii="Arial" w:hAnsi="Arial" w:cs="Arial"/>
          <w:b/>
        </w:rPr>
        <w:tab/>
      </w:r>
      <w:r w:rsidRPr="00016D1D">
        <w:rPr>
          <w:rFonts w:ascii="Arial" w:hAnsi="Arial" w:cs="Arial"/>
          <w:b/>
        </w:rPr>
        <w:t xml:space="preserve">La situación dialógica </w:t>
      </w:r>
      <w:proofErr w:type="spellStart"/>
      <w:r w:rsidRPr="00016D1D">
        <w:rPr>
          <w:rFonts w:ascii="Arial" w:hAnsi="Arial" w:cs="Arial"/>
          <w:b/>
        </w:rPr>
        <w:t>microgenética</w:t>
      </w:r>
      <w:proofErr w:type="spellEnd"/>
      <w:r w:rsidRPr="00016D1D">
        <w:rPr>
          <w:rFonts w:ascii="Arial" w:hAnsi="Arial" w:cs="Arial"/>
          <w:b/>
        </w:rPr>
        <w:t xml:space="preserve"> (SDM)</w:t>
      </w:r>
    </w:p>
    <w:p w:rsidR="002A7356" w:rsidRDefault="002A7356" w:rsidP="0080271C">
      <w:pPr>
        <w:pStyle w:val="Textoindependiente210"/>
        <w:tabs>
          <w:tab w:val="left" w:pos="567"/>
        </w:tabs>
        <w:spacing w:after="0" w:line="360" w:lineRule="auto"/>
        <w:jc w:val="both"/>
        <w:rPr>
          <w:rFonts w:ascii="Arial" w:hAnsi="Arial" w:cs="Arial"/>
          <w:sz w:val="22"/>
          <w:szCs w:val="22"/>
        </w:rPr>
      </w:pPr>
      <w:r>
        <w:rPr>
          <w:rFonts w:ascii="Arial" w:hAnsi="Arial" w:cs="Arial"/>
          <w:sz w:val="22"/>
          <w:szCs w:val="22"/>
        </w:rPr>
        <w:tab/>
        <w:t xml:space="preserve">Entre los principios pedagógicos que pueden orientar procesos de formación específicos en la educación superior universitaria, recuperamos la importancia de concentrarse en los procesos de aprendizaje, en el pensamiento crítico y en el trabajo en colaboración. Principios como éstos provienen de teorías psicológicas (Fischer &amp; </w:t>
      </w:r>
      <w:proofErr w:type="spellStart"/>
      <w:r>
        <w:rPr>
          <w:rFonts w:ascii="Arial" w:hAnsi="Arial" w:cs="Arial"/>
          <w:sz w:val="22"/>
          <w:szCs w:val="22"/>
        </w:rPr>
        <w:t>Immordino</w:t>
      </w:r>
      <w:proofErr w:type="spellEnd"/>
      <w:r>
        <w:rPr>
          <w:rFonts w:ascii="Arial" w:hAnsi="Arial" w:cs="Arial"/>
          <w:sz w:val="22"/>
          <w:szCs w:val="22"/>
        </w:rPr>
        <w:t>-Yang, 2002) y pedagógicas relativamente recientes (</w:t>
      </w:r>
      <w:proofErr w:type="spellStart"/>
      <w:r>
        <w:rPr>
          <w:rFonts w:ascii="Arial" w:hAnsi="Arial" w:cs="Arial"/>
          <w:sz w:val="22"/>
          <w:szCs w:val="22"/>
        </w:rPr>
        <w:t>Choy</w:t>
      </w:r>
      <w:proofErr w:type="spellEnd"/>
      <w:r>
        <w:rPr>
          <w:rFonts w:ascii="Arial" w:hAnsi="Arial" w:cs="Arial"/>
          <w:sz w:val="22"/>
          <w:szCs w:val="22"/>
        </w:rPr>
        <w:t xml:space="preserve"> &amp; </w:t>
      </w:r>
      <w:proofErr w:type="spellStart"/>
      <w:r>
        <w:rPr>
          <w:rFonts w:ascii="Arial" w:hAnsi="Arial" w:cs="Arial"/>
          <w:sz w:val="22"/>
          <w:szCs w:val="22"/>
        </w:rPr>
        <w:t>Cheah</w:t>
      </w:r>
      <w:proofErr w:type="spellEnd"/>
      <w:r>
        <w:rPr>
          <w:rFonts w:ascii="Arial" w:hAnsi="Arial" w:cs="Arial"/>
          <w:sz w:val="22"/>
          <w:szCs w:val="22"/>
        </w:rPr>
        <w:t xml:space="preserve">, 2009; Escribano y Del Valle, 2008). </w:t>
      </w:r>
    </w:p>
    <w:p w:rsidR="002A7356" w:rsidRDefault="002A7356" w:rsidP="0080271C">
      <w:pPr>
        <w:tabs>
          <w:tab w:val="left" w:pos="567"/>
        </w:tabs>
        <w:rPr>
          <w:rFonts w:ascii="Arial" w:hAnsi="Arial" w:cs="Arial"/>
          <w:szCs w:val="22"/>
        </w:rPr>
      </w:pPr>
      <w:r>
        <w:rPr>
          <w:rFonts w:ascii="Arial" w:hAnsi="Arial" w:cs="Arial"/>
          <w:szCs w:val="22"/>
        </w:rPr>
        <w:tab/>
        <w:t>Bajo la premisa que el desarrollo y el aprendizaje se influencian recíprocamente al orientar los procesos de formación universitaria, surge como una limitación visible que la mera adquisición de competencias o capacidades constituye una perspectiva que evade la cuestión del desarrollo intraindividual e interindividual. Proceder así implica desconocer que personas y grupos, especialmente en la juventud y en la adultez emergente (</w:t>
      </w:r>
      <w:proofErr w:type="spellStart"/>
      <w:r>
        <w:rPr>
          <w:rFonts w:ascii="Arial" w:hAnsi="Arial" w:cs="Arial"/>
          <w:szCs w:val="22"/>
        </w:rPr>
        <w:t>Arnett</w:t>
      </w:r>
      <w:proofErr w:type="spellEnd"/>
      <w:r>
        <w:rPr>
          <w:rFonts w:ascii="Arial" w:hAnsi="Arial" w:cs="Arial"/>
          <w:szCs w:val="22"/>
        </w:rPr>
        <w:t xml:space="preserve">, 2008; 2001), situadas en el ámbito educativo de la formación universitaria, están siempre situadas en diferentes ámbitos contextuales y en una red de significaciones culturales dentro de las cuales es necesario entender la formación de competencias y otros procesos fundamentales involucrados en el proceso de formación. </w:t>
      </w:r>
    </w:p>
    <w:p w:rsidR="002A7356" w:rsidRDefault="002A7356" w:rsidP="00567E91">
      <w:pPr>
        <w:tabs>
          <w:tab w:val="left" w:pos="567"/>
        </w:tabs>
        <w:rPr>
          <w:rFonts w:ascii="Arial" w:hAnsi="Arial" w:cs="Arial"/>
          <w:szCs w:val="22"/>
        </w:rPr>
      </w:pPr>
      <w:r>
        <w:rPr>
          <w:rFonts w:ascii="Arial" w:hAnsi="Arial" w:cs="Arial"/>
          <w:szCs w:val="22"/>
        </w:rPr>
        <w:lastRenderedPageBreak/>
        <w:tab/>
        <w:t>El desarrollo psicológico puede comprenderse como un proceso de transformaciones intraindividuales e interindividuales (</w:t>
      </w:r>
      <w:proofErr w:type="spellStart"/>
      <w:r>
        <w:rPr>
          <w:rFonts w:ascii="Arial" w:hAnsi="Arial" w:cs="Arial"/>
          <w:szCs w:val="22"/>
        </w:rPr>
        <w:t>Baltes</w:t>
      </w:r>
      <w:proofErr w:type="spellEnd"/>
      <w:r>
        <w:rPr>
          <w:rFonts w:ascii="Arial" w:hAnsi="Arial" w:cs="Arial"/>
          <w:szCs w:val="22"/>
        </w:rPr>
        <w:t xml:space="preserve"> y Smith, 2002), situadas en ámbitos contextuales diversos (Bronfenbrenner, 1987) y determinados por el desenvolvimiento del curso de la vida. Las transformaciones y su génesis pueden verse en su nivel macroscópico o en el sentido del </w:t>
      </w:r>
      <w:proofErr w:type="spellStart"/>
      <w:r>
        <w:rPr>
          <w:rFonts w:ascii="Arial" w:hAnsi="Arial" w:cs="Arial"/>
          <w:szCs w:val="22"/>
        </w:rPr>
        <w:t>macro-desarrollo</w:t>
      </w:r>
      <w:proofErr w:type="spellEnd"/>
      <w:r>
        <w:rPr>
          <w:rFonts w:ascii="Arial" w:hAnsi="Arial" w:cs="Arial"/>
          <w:szCs w:val="22"/>
        </w:rPr>
        <w:t xml:space="preserve">, pero también en un nivel microscópico o en el sentido del </w:t>
      </w:r>
      <w:proofErr w:type="spellStart"/>
      <w:r>
        <w:rPr>
          <w:rFonts w:ascii="Arial" w:hAnsi="Arial" w:cs="Arial"/>
          <w:szCs w:val="22"/>
        </w:rPr>
        <w:t>micro-desarrollo</w:t>
      </w:r>
      <w:proofErr w:type="spellEnd"/>
      <w:r>
        <w:rPr>
          <w:rFonts w:ascii="Arial" w:hAnsi="Arial" w:cs="Arial"/>
          <w:szCs w:val="22"/>
        </w:rPr>
        <w:t xml:space="preserve"> (</w:t>
      </w:r>
      <w:proofErr w:type="spellStart"/>
      <w:r>
        <w:rPr>
          <w:rFonts w:ascii="Arial" w:hAnsi="Arial" w:cs="Arial"/>
          <w:szCs w:val="22"/>
        </w:rPr>
        <w:t>G</w:t>
      </w:r>
      <w:r>
        <w:rPr>
          <w:rFonts w:ascii="Arial" w:hAnsi="Arial" w:cs="Arial"/>
        </w:rPr>
        <w:t>ranott</w:t>
      </w:r>
      <w:proofErr w:type="spellEnd"/>
      <w:r>
        <w:rPr>
          <w:rFonts w:ascii="Arial" w:hAnsi="Arial" w:cs="Arial"/>
        </w:rPr>
        <w:t xml:space="preserve">, &amp; </w:t>
      </w:r>
      <w:proofErr w:type="spellStart"/>
      <w:r>
        <w:rPr>
          <w:rFonts w:ascii="Arial" w:hAnsi="Arial" w:cs="Arial"/>
        </w:rPr>
        <w:t>Parziale</w:t>
      </w:r>
      <w:proofErr w:type="spellEnd"/>
      <w:r>
        <w:rPr>
          <w:rFonts w:ascii="Arial" w:hAnsi="Arial" w:cs="Arial"/>
        </w:rPr>
        <w:t>, 2002)</w:t>
      </w:r>
      <w:r>
        <w:rPr>
          <w:rFonts w:ascii="Arial" w:hAnsi="Arial" w:cs="Arial"/>
          <w:szCs w:val="22"/>
        </w:rPr>
        <w:t>. Así, la génesis de las transformaciones en el desarrollo constituye una micro génesis (Wells, 1999); esto quiere decir que el desarrollo individual e interindividual implica procesos emergentes, es decir, procesos de transformación que generan novedad (</w:t>
      </w:r>
      <w:proofErr w:type="spellStart"/>
      <w:r>
        <w:rPr>
          <w:rFonts w:ascii="Arial" w:hAnsi="Arial" w:cs="Arial"/>
          <w:szCs w:val="22"/>
        </w:rPr>
        <w:t>Valsiner</w:t>
      </w:r>
      <w:proofErr w:type="spellEnd"/>
      <w:r>
        <w:rPr>
          <w:rFonts w:ascii="Arial" w:hAnsi="Arial" w:cs="Arial"/>
          <w:szCs w:val="22"/>
        </w:rPr>
        <w:t xml:space="preserve">, 2000) y dichos procesos provienen de </w:t>
      </w:r>
      <w:proofErr w:type="spellStart"/>
      <w:r>
        <w:rPr>
          <w:rFonts w:ascii="Arial" w:hAnsi="Arial" w:cs="Arial"/>
          <w:szCs w:val="22"/>
        </w:rPr>
        <w:t>micro-interacciones</w:t>
      </w:r>
      <w:proofErr w:type="spellEnd"/>
      <w:r>
        <w:rPr>
          <w:rFonts w:ascii="Arial" w:hAnsi="Arial" w:cs="Arial"/>
          <w:szCs w:val="22"/>
        </w:rPr>
        <w:t xml:space="preserve">, de naturaleza interpersonal y poseen el potencial para alcanzar el ámbito de las </w:t>
      </w:r>
      <w:proofErr w:type="spellStart"/>
      <w:r>
        <w:rPr>
          <w:rFonts w:ascii="Arial" w:hAnsi="Arial" w:cs="Arial"/>
          <w:szCs w:val="22"/>
        </w:rPr>
        <w:t>macro-interacciones</w:t>
      </w:r>
      <w:proofErr w:type="spellEnd"/>
      <w:r>
        <w:rPr>
          <w:rFonts w:ascii="Arial" w:hAnsi="Arial" w:cs="Arial"/>
          <w:szCs w:val="22"/>
        </w:rPr>
        <w:t xml:space="preserve"> </w:t>
      </w:r>
      <w:r w:rsidR="004B4075">
        <w:rPr>
          <w:rFonts w:ascii="Arial" w:hAnsi="Arial" w:cs="Arial"/>
          <w:szCs w:val="22"/>
        </w:rPr>
        <w:t>sociohistóricas</w:t>
      </w:r>
      <w:r>
        <w:rPr>
          <w:rFonts w:ascii="Arial" w:hAnsi="Arial" w:cs="Arial"/>
          <w:szCs w:val="22"/>
        </w:rPr>
        <w:t xml:space="preserve"> y culturales (del </w:t>
      </w:r>
      <w:proofErr w:type="spellStart"/>
      <w:r>
        <w:rPr>
          <w:rFonts w:ascii="Arial" w:hAnsi="Arial" w:cs="Arial"/>
          <w:szCs w:val="22"/>
        </w:rPr>
        <w:t>micro-desarrollo</w:t>
      </w:r>
      <w:proofErr w:type="spellEnd"/>
      <w:r>
        <w:rPr>
          <w:rFonts w:ascii="Arial" w:hAnsi="Arial" w:cs="Arial"/>
          <w:szCs w:val="22"/>
        </w:rPr>
        <w:t xml:space="preserve"> al </w:t>
      </w:r>
      <w:proofErr w:type="spellStart"/>
      <w:r>
        <w:rPr>
          <w:rFonts w:ascii="Arial" w:hAnsi="Arial" w:cs="Arial"/>
          <w:szCs w:val="22"/>
        </w:rPr>
        <w:t>macro-desarrollo</w:t>
      </w:r>
      <w:proofErr w:type="spellEnd"/>
      <w:r>
        <w:rPr>
          <w:rFonts w:ascii="Arial" w:hAnsi="Arial" w:cs="Arial"/>
          <w:szCs w:val="22"/>
        </w:rPr>
        <w:t xml:space="preserve">). </w:t>
      </w:r>
    </w:p>
    <w:p w:rsidR="002A7356" w:rsidRDefault="002A7356" w:rsidP="0080271C">
      <w:pPr>
        <w:tabs>
          <w:tab w:val="left" w:pos="567"/>
        </w:tabs>
        <w:rPr>
          <w:rFonts w:ascii="Arial" w:hAnsi="Arial" w:cs="Arial"/>
          <w:szCs w:val="22"/>
        </w:rPr>
      </w:pPr>
      <w:r>
        <w:rPr>
          <w:rFonts w:ascii="Arial" w:hAnsi="Arial" w:cs="Arial"/>
          <w:szCs w:val="22"/>
        </w:rPr>
        <w:tab/>
        <w:t xml:space="preserve">La </w:t>
      </w:r>
      <w:proofErr w:type="spellStart"/>
      <w:r>
        <w:rPr>
          <w:rFonts w:ascii="Arial" w:hAnsi="Arial" w:cs="Arial"/>
          <w:szCs w:val="22"/>
        </w:rPr>
        <w:t>microgénesis</w:t>
      </w:r>
      <w:proofErr w:type="spellEnd"/>
      <w:r>
        <w:rPr>
          <w:rFonts w:ascii="Arial" w:hAnsi="Arial" w:cs="Arial"/>
          <w:szCs w:val="22"/>
        </w:rPr>
        <w:t xml:space="preserve"> es acerca de procesos semióticos, en otras palabras, es acerca de procesos de creación de significaciones en las trayectorias </w:t>
      </w:r>
      <w:r w:rsidR="004B4075">
        <w:rPr>
          <w:rFonts w:ascii="Arial" w:hAnsi="Arial" w:cs="Arial"/>
          <w:szCs w:val="22"/>
        </w:rPr>
        <w:t>de desarrollo</w:t>
      </w:r>
      <w:r>
        <w:rPr>
          <w:rFonts w:ascii="Arial" w:hAnsi="Arial" w:cs="Arial"/>
          <w:szCs w:val="22"/>
        </w:rPr>
        <w:t xml:space="preserve">. Ahora bien, ocurre una transformación evolutiva o una transformación en el desarrollo cuando es posible identificar que existe la creación de novedad, esto es, que acaece la génesis de una nueva estructura emergente la cual es claramente distinta de una estructura precedente. Tanto el desarrollo intraindividual como el desarrollo interindividual tienen una relación de homología con los procesos de aprendizaje en el aula universitaria, es decir, que el aula universitaria es un contexto para el desarrollo interindividual, porque a partir de esta estructura es factible la creación de una nueva, aunque ahora no sólo en el ámbito del desarrollo, sino en el ámbito del aprendizaje y los procesos que conlleva. </w:t>
      </w:r>
    </w:p>
    <w:p w:rsidR="002A7356" w:rsidRDefault="002A7356" w:rsidP="00567E91">
      <w:pPr>
        <w:tabs>
          <w:tab w:val="left" w:pos="567"/>
        </w:tabs>
        <w:rPr>
          <w:rFonts w:ascii="Arial" w:hAnsi="Arial" w:cs="Arial"/>
          <w:szCs w:val="22"/>
        </w:rPr>
      </w:pPr>
      <w:r>
        <w:rPr>
          <w:rFonts w:ascii="Arial" w:hAnsi="Arial" w:cs="Arial"/>
          <w:szCs w:val="22"/>
        </w:rPr>
        <w:tab/>
        <w:t xml:space="preserve">Los procesos de aprendizaje en el aula tratando la cuestión de la interacción comunicativa, los ha abordado Fernández (2010) en un sentido general y en una perspectiva distinta a la presente, así como Artavia (2005), en un proceso muy similar, aunque especialmente en el aula de educación primaria. Este análisis se concentra en los procesos de aprendizaje en el aula. En este ámbito, los procesos de aprendizaje se desenvuelven a partir de una serie indeterminada de situaciones; una situación se compone de participantes que se comunican en relación con los objetos de aprendizaje y ellos mismos están insertos en una situación de interacción que convoca el </w:t>
      </w:r>
      <w:proofErr w:type="spellStart"/>
      <w:r>
        <w:rPr>
          <w:rFonts w:ascii="Arial" w:hAnsi="Arial" w:cs="Arial"/>
          <w:szCs w:val="22"/>
        </w:rPr>
        <w:t>inter-juego</w:t>
      </w:r>
      <w:proofErr w:type="spellEnd"/>
      <w:r>
        <w:rPr>
          <w:rFonts w:ascii="Arial" w:hAnsi="Arial" w:cs="Arial"/>
          <w:szCs w:val="22"/>
        </w:rPr>
        <w:t xml:space="preserve"> de lo verbal y lo </w:t>
      </w:r>
      <w:proofErr w:type="spellStart"/>
      <w:r>
        <w:rPr>
          <w:rFonts w:ascii="Arial" w:hAnsi="Arial" w:cs="Arial"/>
          <w:szCs w:val="22"/>
        </w:rPr>
        <w:t>extra-verbal</w:t>
      </w:r>
      <w:proofErr w:type="spellEnd"/>
      <w:r>
        <w:rPr>
          <w:rFonts w:ascii="Arial" w:hAnsi="Arial" w:cs="Arial"/>
          <w:szCs w:val="22"/>
        </w:rPr>
        <w:t xml:space="preserve">; además, estas interacciones las denominamos </w:t>
      </w:r>
      <w:r>
        <w:rPr>
          <w:rFonts w:ascii="Arial" w:hAnsi="Arial" w:cs="Arial"/>
          <w:i/>
          <w:iCs/>
          <w:szCs w:val="22"/>
        </w:rPr>
        <w:t>de nivel microscópico</w:t>
      </w:r>
      <w:r>
        <w:rPr>
          <w:rFonts w:ascii="Arial" w:hAnsi="Arial" w:cs="Arial"/>
          <w:szCs w:val="22"/>
        </w:rPr>
        <w:t xml:space="preserve">, porque captar su naturaleza sólo es posible cuando suceden procesos en una escala de tiempo corta (menos de una hora). Así pues, los participantes en la situación interactúan por medio de secuencias </w:t>
      </w:r>
      <w:r>
        <w:rPr>
          <w:rFonts w:ascii="Arial" w:hAnsi="Arial" w:cs="Arial"/>
          <w:szCs w:val="22"/>
        </w:rPr>
        <w:lastRenderedPageBreak/>
        <w:t xml:space="preserve">de diálogo respecto a los objetos simbólicos del aprendizaje, cuyo producto es información, experiencia y conocimiento acerca de esos objetos, en otras palabras, es un producto de </w:t>
      </w:r>
      <w:proofErr w:type="spellStart"/>
      <w:r>
        <w:rPr>
          <w:rFonts w:ascii="Arial" w:hAnsi="Arial" w:cs="Arial"/>
          <w:szCs w:val="22"/>
        </w:rPr>
        <w:t>micro-interacciones</w:t>
      </w:r>
      <w:proofErr w:type="spellEnd"/>
      <w:r>
        <w:rPr>
          <w:rFonts w:ascii="Arial" w:hAnsi="Arial" w:cs="Arial"/>
          <w:szCs w:val="22"/>
        </w:rPr>
        <w:t xml:space="preserve">, porque se realiza ahí en la interacción dialógica. Estas características ofrecen una configuración particular a la situación dialógica </w:t>
      </w:r>
      <w:proofErr w:type="spellStart"/>
      <w:r>
        <w:rPr>
          <w:rFonts w:ascii="Arial" w:hAnsi="Arial" w:cs="Arial"/>
          <w:szCs w:val="22"/>
        </w:rPr>
        <w:t>microgenética</w:t>
      </w:r>
      <w:proofErr w:type="spellEnd"/>
      <w:r>
        <w:rPr>
          <w:rFonts w:ascii="Arial" w:hAnsi="Arial" w:cs="Arial"/>
          <w:szCs w:val="22"/>
        </w:rPr>
        <w:t xml:space="preserve">, que podemos delimitar mejor en términos conceptuales de la siguiente manera. </w:t>
      </w:r>
    </w:p>
    <w:p w:rsidR="002A7356" w:rsidRDefault="002A7356" w:rsidP="00567E91">
      <w:pPr>
        <w:tabs>
          <w:tab w:val="left" w:pos="567"/>
        </w:tabs>
        <w:rPr>
          <w:rFonts w:ascii="Arial" w:hAnsi="Arial" w:cs="Arial"/>
          <w:szCs w:val="22"/>
        </w:rPr>
      </w:pPr>
      <w:r>
        <w:rPr>
          <w:rFonts w:ascii="Arial" w:hAnsi="Arial" w:cs="Arial"/>
          <w:szCs w:val="22"/>
        </w:rPr>
        <w:tab/>
        <w:t xml:space="preserve">La SDM es una estrategia de desarrollo de procesos de aprendizaje, de tipo </w:t>
      </w:r>
      <w:r>
        <w:rPr>
          <w:rFonts w:ascii="Arial" w:hAnsi="Arial" w:cs="Arial"/>
          <w:i/>
          <w:szCs w:val="22"/>
        </w:rPr>
        <w:t>contextual</w:t>
      </w:r>
      <w:r>
        <w:rPr>
          <w:rFonts w:ascii="Arial" w:hAnsi="Arial" w:cs="Arial"/>
          <w:szCs w:val="22"/>
        </w:rPr>
        <w:t xml:space="preserve">. Sobre ella inciden diferentes niveles contextuales sistémicos: microsistema, mesosistema, exosistema, macrosistema, cronosistema (Bronfenbrenner, 1987). La vinculación con estos niveles del contexto o entornos facilita concebir a la SDM como una operación que aborda los objetos de aprendizaje al identificar su sentido global, es decir, es una estrategia holística, que busca evitar la atomización de los procesos de aprendizaje, tratando de identificar objetos de conocimiento que vinculen aspectos globales de la realidad, </w:t>
      </w:r>
      <w:r w:rsidR="004B4075">
        <w:rPr>
          <w:rFonts w:ascii="Arial" w:hAnsi="Arial" w:cs="Arial"/>
          <w:szCs w:val="22"/>
        </w:rPr>
        <w:t>aun</w:t>
      </w:r>
      <w:r>
        <w:rPr>
          <w:rFonts w:ascii="Arial" w:hAnsi="Arial" w:cs="Arial"/>
          <w:szCs w:val="22"/>
        </w:rPr>
        <w:t xml:space="preserve"> cuando los objetos de aprendizaje y conocimiento deben descomponerse en forma analítica. Aquí existe una dialéctica entre los aspectos particulares y los aspectos globales de los objetos de conocimiento.</w:t>
      </w:r>
    </w:p>
    <w:p w:rsidR="002A7356" w:rsidRDefault="002A7356" w:rsidP="00567E91">
      <w:pPr>
        <w:tabs>
          <w:tab w:val="left" w:pos="567"/>
        </w:tabs>
        <w:rPr>
          <w:rFonts w:ascii="Arial" w:hAnsi="Arial" w:cs="Arial"/>
          <w:szCs w:val="22"/>
        </w:rPr>
      </w:pPr>
      <w:r>
        <w:rPr>
          <w:rFonts w:ascii="Arial" w:hAnsi="Arial" w:cs="Arial"/>
          <w:szCs w:val="22"/>
        </w:rPr>
        <w:tab/>
        <w:t xml:space="preserve">En una aproximación holística se apuntala la </w:t>
      </w:r>
      <w:r>
        <w:rPr>
          <w:rFonts w:ascii="Arial" w:hAnsi="Arial" w:cs="Arial"/>
          <w:i/>
          <w:szCs w:val="22"/>
        </w:rPr>
        <w:t>significación</w:t>
      </w:r>
      <w:r>
        <w:rPr>
          <w:rFonts w:ascii="Arial" w:hAnsi="Arial" w:cs="Arial"/>
          <w:szCs w:val="22"/>
        </w:rPr>
        <w:t xml:space="preserve"> dada a los objetos de conocimiento. Así pues, la SDM es una estrategia que busca operar sobre los objetos de conocimiento al poner énfasis en la creación de procesos de </w:t>
      </w:r>
      <w:r>
        <w:rPr>
          <w:rFonts w:ascii="Arial" w:hAnsi="Arial" w:cs="Arial"/>
          <w:i/>
          <w:szCs w:val="22"/>
        </w:rPr>
        <w:t>significación</w:t>
      </w:r>
      <w:r>
        <w:rPr>
          <w:rFonts w:ascii="Arial" w:hAnsi="Arial" w:cs="Arial"/>
          <w:szCs w:val="22"/>
        </w:rPr>
        <w:t xml:space="preserve">. La aprehensión del objeto de conocimiento procura un andamiaje en el sentido que lo proponen Fisher &amp; </w:t>
      </w:r>
      <w:proofErr w:type="spellStart"/>
      <w:r>
        <w:rPr>
          <w:rFonts w:ascii="Arial" w:hAnsi="Arial" w:cs="Arial"/>
          <w:szCs w:val="22"/>
        </w:rPr>
        <w:t>Immordino</w:t>
      </w:r>
      <w:proofErr w:type="spellEnd"/>
      <w:r>
        <w:rPr>
          <w:rFonts w:ascii="Arial" w:hAnsi="Arial" w:cs="Arial"/>
          <w:szCs w:val="22"/>
        </w:rPr>
        <w:t xml:space="preserve">-Yang (2002): una habilidad o competencia particular se consolida cuando la persona que aprende acaba el proceso, le da un sentido global y lo conecta tanto con otras habilidades como con los sentidos múltiples que residen en ellas. De este modo, se establecen los andamios sobre los cuales se instalan nuevas habilidades, como un haz de ramificaciones, que facilita la elaboración de significaciones cada vez más globales y completas, en torno a los objetos de conocimiento. </w:t>
      </w:r>
    </w:p>
    <w:p w:rsidR="002A7356" w:rsidRDefault="002A7356" w:rsidP="00567E91">
      <w:pPr>
        <w:tabs>
          <w:tab w:val="left" w:pos="567"/>
        </w:tabs>
        <w:rPr>
          <w:rFonts w:ascii="Arial" w:hAnsi="Arial" w:cs="Arial"/>
          <w:szCs w:val="22"/>
        </w:rPr>
      </w:pPr>
      <w:r>
        <w:rPr>
          <w:rFonts w:ascii="Arial" w:hAnsi="Arial" w:cs="Arial"/>
          <w:szCs w:val="22"/>
        </w:rPr>
        <w:tab/>
        <w:t xml:space="preserve">¿De dónde proviene el sentido? ¿Sólo de las propiedades de los objetos de conocimiento que se revelan al sujeto o que éste descubre? Por ser la SDM una estrategia centrada en la interacción, lo es también una estrategia centrada en la interacción comunicativa, y particularmente en su forma de </w:t>
      </w:r>
      <w:r>
        <w:rPr>
          <w:rFonts w:ascii="Arial" w:hAnsi="Arial" w:cs="Arial"/>
          <w:i/>
          <w:szCs w:val="22"/>
        </w:rPr>
        <w:t>diálogo.</w:t>
      </w:r>
      <w:r>
        <w:rPr>
          <w:rFonts w:ascii="Arial" w:hAnsi="Arial" w:cs="Arial"/>
          <w:szCs w:val="22"/>
        </w:rPr>
        <w:t xml:space="preserve"> Este se construye entre los participantes en el proceso de aprendizaje, a saber, entre enseñantes y aprendices (Wells, 1999). De ahí que una estrategia de trabajo en el aula universitaria, centrada en el diálogo, implica considerar al lenguaje como una estructura ontológica y como una estructura de mediación de las relaciones del sujeto consigo mismo y con el mundo social. Ciertamente de </w:t>
      </w:r>
      <w:r>
        <w:rPr>
          <w:rFonts w:ascii="Arial" w:hAnsi="Arial" w:cs="Arial"/>
          <w:szCs w:val="22"/>
        </w:rPr>
        <w:lastRenderedPageBreak/>
        <w:t xml:space="preserve">esta consideración sobre el lenguaje puede desprenderse un enfoque pedagógico, esta sería la empresa de Wells (1999), sin embargo, no es la proposición de este ensayo. </w:t>
      </w:r>
    </w:p>
    <w:p w:rsidR="002A7356" w:rsidRDefault="002A7356" w:rsidP="00567E91">
      <w:pPr>
        <w:tabs>
          <w:tab w:val="left" w:pos="567"/>
        </w:tabs>
        <w:rPr>
          <w:rFonts w:ascii="Arial" w:hAnsi="Arial" w:cs="Arial"/>
          <w:szCs w:val="22"/>
        </w:rPr>
      </w:pPr>
      <w:r>
        <w:rPr>
          <w:rFonts w:ascii="Arial" w:hAnsi="Arial" w:cs="Arial"/>
          <w:szCs w:val="22"/>
        </w:rPr>
        <w:tab/>
        <w:t xml:space="preserve">Aquí cabe ceñirse a la pretensión de sostener que las estructuras de comunicación poseen una relevancia para la práctica de la enseñanza universitaria, </w:t>
      </w:r>
      <w:r w:rsidR="00722ECC">
        <w:rPr>
          <w:rFonts w:ascii="Arial" w:hAnsi="Arial" w:cs="Arial"/>
          <w:szCs w:val="22"/>
        </w:rPr>
        <w:t>aun</w:t>
      </w:r>
      <w:r>
        <w:rPr>
          <w:rFonts w:ascii="Arial" w:hAnsi="Arial" w:cs="Arial"/>
          <w:szCs w:val="22"/>
        </w:rPr>
        <w:t xml:space="preserve"> cuando de ella puedan extraerse consecuencias teóricas para una teoría pedagógica.  Por lo anterior, la SDM, como práctica no enceguecida por el abandono de la teoría, supone que enseñantes y aprendices están insertos en las </w:t>
      </w:r>
      <w:r>
        <w:rPr>
          <w:rFonts w:ascii="Arial" w:hAnsi="Arial" w:cs="Arial"/>
          <w:i/>
          <w:szCs w:val="22"/>
        </w:rPr>
        <w:t>situaciones de interacción dialógica</w:t>
      </w:r>
      <w:r>
        <w:rPr>
          <w:rFonts w:ascii="Arial" w:hAnsi="Arial" w:cs="Arial"/>
          <w:szCs w:val="22"/>
        </w:rPr>
        <w:t xml:space="preserve">, ahí dónde acaece la </w:t>
      </w:r>
      <w:proofErr w:type="spellStart"/>
      <w:r>
        <w:rPr>
          <w:rFonts w:ascii="Arial" w:hAnsi="Arial" w:cs="Arial"/>
          <w:szCs w:val="22"/>
        </w:rPr>
        <w:t>microgénesis</w:t>
      </w:r>
      <w:proofErr w:type="spellEnd"/>
      <w:r>
        <w:rPr>
          <w:rFonts w:ascii="Arial" w:hAnsi="Arial" w:cs="Arial"/>
          <w:szCs w:val="22"/>
        </w:rPr>
        <w:t xml:space="preserve"> de la significación. Dicho de otro modo, la situación lingüística (Young, 1993), como situación de aprendizaje o situación educativa, se encadena en una serie interactiva, en una serie de interacciones interpersonales y relacionales. </w:t>
      </w:r>
    </w:p>
    <w:p w:rsidR="002A7356" w:rsidRDefault="002A7356" w:rsidP="00567E91">
      <w:pPr>
        <w:tabs>
          <w:tab w:val="left" w:pos="567"/>
        </w:tabs>
        <w:rPr>
          <w:rFonts w:ascii="Arial" w:hAnsi="Arial" w:cs="Arial"/>
          <w:szCs w:val="22"/>
        </w:rPr>
      </w:pPr>
      <w:r>
        <w:rPr>
          <w:rFonts w:ascii="Arial" w:hAnsi="Arial" w:cs="Arial"/>
          <w:szCs w:val="22"/>
        </w:rPr>
        <w:tab/>
        <w:t xml:space="preserve">Ahora bien, es común observar en las experiencias de comunidades educativas democráticas aplicadas por el equipo de Lawrence Kohlberg, fenómenos como el </w:t>
      </w:r>
      <w:r>
        <w:rPr>
          <w:rFonts w:ascii="Arial" w:hAnsi="Arial" w:cs="Arial"/>
          <w:i/>
          <w:iCs/>
          <w:szCs w:val="22"/>
        </w:rPr>
        <w:t>efecto Blatt</w:t>
      </w:r>
      <w:r>
        <w:rPr>
          <w:rFonts w:ascii="Arial" w:hAnsi="Arial" w:cs="Arial"/>
          <w:szCs w:val="22"/>
        </w:rPr>
        <w:t xml:space="preserve"> (Kohlberg </w:t>
      </w:r>
      <w:r w:rsidRPr="00567E91">
        <w:rPr>
          <w:rFonts w:ascii="Arial" w:hAnsi="Arial" w:cs="Arial"/>
          <w:iCs/>
          <w:szCs w:val="22"/>
        </w:rPr>
        <w:t>et al</w:t>
      </w:r>
      <w:r>
        <w:rPr>
          <w:rFonts w:ascii="Arial" w:hAnsi="Arial" w:cs="Arial"/>
          <w:szCs w:val="22"/>
        </w:rPr>
        <w:t xml:space="preserve">., 1997). Esto se refiere a </w:t>
      </w:r>
      <w:r w:rsidR="00722ECC">
        <w:rPr>
          <w:rFonts w:ascii="Arial" w:hAnsi="Arial" w:cs="Arial"/>
          <w:szCs w:val="22"/>
        </w:rPr>
        <w:t>que,</w:t>
      </w:r>
      <w:r>
        <w:rPr>
          <w:rFonts w:ascii="Arial" w:hAnsi="Arial" w:cs="Arial"/>
          <w:szCs w:val="22"/>
        </w:rPr>
        <w:t xml:space="preserve"> en el contexto de una comunidad educativa democrática, como procura ser la universitaria, el progreso en la reflexión, la comprensión y la acción, acerca de conflictos socioculturales reales sobre lo justo, lo solidario y lo bueno, puede darse como efecto del </w:t>
      </w:r>
      <w:r>
        <w:rPr>
          <w:rFonts w:ascii="Arial" w:hAnsi="Arial" w:cs="Arial"/>
          <w:i/>
          <w:szCs w:val="22"/>
        </w:rPr>
        <w:t>conflicto socio-cognoscitivo</w:t>
      </w:r>
      <w:r>
        <w:rPr>
          <w:rFonts w:ascii="Arial" w:hAnsi="Arial" w:cs="Arial"/>
          <w:szCs w:val="22"/>
        </w:rPr>
        <w:t xml:space="preserve">. El conflicto socio-cognoscitivo aparece en las interacciones dialógicas que forman parte del aula universitaria como </w:t>
      </w:r>
      <w:proofErr w:type="spellStart"/>
      <w:r>
        <w:rPr>
          <w:rFonts w:ascii="Arial" w:hAnsi="Arial" w:cs="Arial"/>
          <w:szCs w:val="22"/>
        </w:rPr>
        <w:t>micro-cultura</w:t>
      </w:r>
      <w:proofErr w:type="spellEnd"/>
      <w:r>
        <w:rPr>
          <w:rFonts w:ascii="Arial" w:hAnsi="Arial" w:cs="Arial"/>
          <w:szCs w:val="22"/>
        </w:rPr>
        <w:t xml:space="preserve">. Este conflicto constituye el factor generativo primordial del diálogo. Se basa en aprovechar los núcleos de resistencia a la comprensión que pueden presentar a los individuos cuando se enfrentan a objetos de conocimiento y en aprovechar las distorsiones de esa comprensión incompleta, para provocar nuevas posibilidades de aproximación y apropiación de los objetos de conocimiento. </w:t>
      </w:r>
    </w:p>
    <w:p w:rsidR="002A7356" w:rsidRDefault="002A7356" w:rsidP="00567E91">
      <w:pPr>
        <w:pStyle w:val="Sangra2detindependiente1"/>
        <w:tabs>
          <w:tab w:val="left" w:pos="567"/>
        </w:tabs>
        <w:ind w:firstLine="0"/>
        <w:rPr>
          <w:sz w:val="22"/>
          <w:szCs w:val="22"/>
        </w:rPr>
      </w:pPr>
      <w:r>
        <w:rPr>
          <w:sz w:val="22"/>
          <w:szCs w:val="22"/>
        </w:rPr>
        <w:tab/>
        <w:t xml:space="preserve">En ese sentido, las características de las interacciones comunicativas dialógicas se comprenden con mayor amplitud si se entienden como </w:t>
      </w:r>
      <w:r>
        <w:rPr>
          <w:i/>
          <w:iCs/>
          <w:sz w:val="22"/>
          <w:szCs w:val="22"/>
        </w:rPr>
        <w:t>actos de habla</w:t>
      </w:r>
      <w:r>
        <w:rPr>
          <w:sz w:val="22"/>
          <w:szCs w:val="22"/>
        </w:rPr>
        <w:t xml:space="preserve">. Esta acotación se vuelve relevante, porque los procesos de creación de significación o procesos </w:t>
      </w:r>
      <w:r w:rsidR="00722ECC">
        <w:rPr>
          <w:sz w:val="22"/>
          <w:szCs w:val="22"/>
        </w:rPr>
        <w:t>semióticos</w:t>
      </w:r>
      <w:r>
        <w:rPr>
          <w:sz w:val="22"/>
          <w:szCs w:val="22"/>
        </w:rPr>
        <w:t xml:space="preserve"> transitan por medio de las interacciones dialógicas. Al mismo tiempo, estas interacciones dialógicas son factores dinámicos de la creación de significaciones al producir aprendizaje y conocimiento. ¿Qué podemos entender por acto de habla?</w:t>
      </w:r>
    </w:p>
    <w:p w:rsidR="002A7356" w:rsidRDefault="002A7356" w:rsidP="00D00D20">
      <w:pPr>
        <w:pStyle w:val="Sangra2detindependiente1"/>
        <w:tabs>
          <w:tab w:val="left" w:pos="567"/>
        </w:tabs>
        <w:ind w:firstLine="567"/>
        <w:rPr>
          <w:sz w:val="22"/>
          <w:szCs w:val="22"/>
        </w:rPr>
      </w:pPr>
      <w:r>
        <w:rPr>
          <w:sz w:val="22"/>
          <w:szCs w:val="22"/>
        </w:rPr>
        <w:t xml:space="preserve">Las interacciones comunicativas o dialógicas en el aula </w:t>
      </w:r>
      <w:proofErr w:type="gramStart"/>
      <w:r>
        <w:rPr>
          <w:sz w:val="22"/>
          <w:szCs w:val="22"/>
        </w:rPr>
        <w:t>universitaria,</w:t>
      </w:r>
      <w:proofErr w:type="gramEnd"/>
      <w:r>
        <w:rPr>
          <w:sz w:val="22"/>
          <w:szCs w:val="22"/>
        </w:rPr>
        <w:t xml:space="preserve"> están </w:t>
      </w:r>
      <w:r w:rsidR="00722ECC">
        <w:rPr>
          <w:sz w:val="22"/>
          <w:szCs w:val="22"/>
        </w:rPr>
        <w:t>constituidas por</w:t>
      </w:r>
      <w:r>
        <w:rPr>
          <w:sz w:val="22"/>
          <w:szCs w:val="22"/>
        </w:rPr>
        <w:t xml:space="preserve"> actos de habla.</w:t>
      </w:r>
      <w:r>
        <w:rPr>
          <w:rStyle w:val="FootnoteCharacters"/>
          <w:sz w:val="22"/>
          <w:szCs w:val="22"/>
        </w:rPr>
        <w:footnoteReference w:id="3"/>
      </w:r>
      <w:r>
        <w:rPr>
          <w:sz w:val="22"/>
          <w:szCs w:val="22"/>
        </w:rPr>
        <w:t xml:space="preserve"> </w:t>
      </w:r>
      <w:r w:rsidR="00016D1D">
        <w:rPr>
          <w:sz w:val="22"/>
          <w:szCs w:val="22"/>
        </w:rPr>
        <w:t xml:space="preserve"> </w:t>
      </w:r>
      <w:r>
        <w:rPr>
          <w:sz w:val="22"/>
          <w:szCs w:val="22"/>
        </w:rPr>
        <w:t xml:space="preserve">Cuando como locutores (en el rol de docentes), usamos el </w:t>
      </w:r>
      <w:r w:rsidR="00016D1D">
        <w:rPr>
          <w:sz w:val="22"/>
          <w:szCs w:val="22"/>
        </w:rPr>
        <w:br w:type="page"/>
      </w:r>
      <w:r>
        <w:rPr>
          <w:sz w:val="22"/>
          <w:szCs w:val="22"/>
        </w:rPr>
        <w:lastRenderedPageBreak/>
        <w:t xml:space="preserve">lenguaje en su forma comunicativa, no transmitimos enunciados de manera neutral, sino que pretendemos, mediante los actos de habla, alterar el comportamiento de nuestro interlocutor (estudiantes). Esto ocurre ya sea convenciendo (de que se tiene el conocimiento, por ejemplo); persuadiendo (para que se tome una decisión); ordenando (para que se realice una tarea); censurando (para abonar créditos al poder); estimulando (para mejorar unas calificaciones). </w:t>
      </w:r>
    </w:p>
    <w:p w:rsidR="002A7356" w:rsidRDefault="002A7356" w:rsidP="00567E91">
      <w:pPr>
        <w:pStyle w:val="Sangra2detindependiente1"/>
        <w:tabs>
          <w:tab w:val="left" w:pos="567"/>
        </w:tabs>
        <w:ind w:firstLine="0"/>
        <w:rPr>
          <w:sz w:val="22"/>
          <w:szCs w:val="22"/>
        </w:rPr>
      </w:pPr>
      <w:r>
        <w:rPr>
          <w:sz w:val="22"/>
          <w:szCs w:val="22"/>
        </w:rPr>
        <w:tab/>
        <w:t xml:space="preserve">En el castellano pueden observarse al menos seis tipos de actos de habla. De la perspectiva de Austin y Searle (Calvo, 1994; Searle, 1986) es posible extraer una tipología combinada de actos discursivos. Así, tenemos </w:t>
      </w:r>
      <w:r>
        <w:rPr>
          <w:i/>
          <w:iCs/>
          <w:sz w:val="22"/>
          <w:szCs w:val="22"/>
        </w:rPr>
        <w:t>los actos de habla judicativos</w:t>
      </w:r>
      <w:r>
        <w:rPr>
          <w:sz w:val="22"/>
          <w:szCs w:val="22"/>
        </w:rPr>
        <w:t xml:space="preserve">, aquellos que se aplican en el campo de la estimación o apreciación (por ejemplo, absolver, evaluar, caracterizar, interpretar, determinar, diagnosticar, analizar, clasificar, estimar, situar, considerar). </w:t>
      </w:r>
      <w:r>
        <w:rPr>
          <w:i/>
          <w:iCs/>
          <w:sz w:val="22"/>
          <w:szCs w:val="22"/>
        </w:rPr>
        <w:t>Los actos de habla directivos,</w:t>
      </w:r>
      <w:r>
        <w:rPr>
          <w:sz w:val="22"/>
          <w:szCs w:val="22"/>
        </w:rPr>
        <w:t xml:space="preserve"> que se aplican para el dominio, la influencia o para ejercer potestad (por ejemplo, elegir, designar, mandar, ordenar, instar, aconsejar, prevenir, destituir, despedir, perdonar, rogar, suplicar, revocar, rechazar, vetar). </w:t>
      </w:r>
      <w:r>
        <w:rPr>
          <w:i/>
          <w:iCs/>
          <w:sz w:val="22"/>
          <w:szCs w:val="22"/>
        </w:rPr>
        <w:t>Los actos de habla comisivos o compromisorios</w:t>
      </w:r>
      <w:r>
        <w:rPr>
          <w:sz w:val="22"/>
          <w:szCs w:val="22"/>
        </w:rPr>
        <w:t xml:space="preserve">, aplicables para las promesas y compromisos (por ejemplo, prometer, pactar, dar la palabra, proponerse, garantizar, apoyar, adherirse, defender, apostar). </w:t>
      </w:r>
      <w:r>
        <w:rPr>
          <w:i/>
          <w:iCs/>
          <w:sz w:val="22"/>
          <w:szCs w:val="22"/>
        </w:rPr>
        <w:t>Los actos de habla expresivos o conductuales</w:t>
      </w:r>
      <w:r>
        <w:rPr>
          <w:sz w:val="22"/>
          <w:szCs w:val="22"/>
        </w:rPr>
        <w:t xml:space="preserve"> útiles en el comportamiento (por ejemplo, pedir disculpas, elogiar, </w:t>
      </w:r>
      <w:proofErr w:type="gramStart"/>
      <w:r>
        <w:rPr>
          <w:sz w:val="22"/>
          <w:szCs w:val="22"/>
        </w:rPr>
        <w:t>felicitar</w:t>
      </w:r>
      <w:proofErr w:type="gramEnd"/>
      <w:r>
        <w:rPr>
          <w:sz w:val="22"/>
          <w:szCs w:val="22"/>
        </w:rPr>
        <w:t xml:space="preserve">, dar pésame, sentir, desafiar, brindar, desear suerte, dar la bienvenida). </w:t>
      </w:r>
      <w:r>
        <w:rPr>
          <w:i/>
          <w:iCs/>
          <w:sz w:val="22"/>
          <w:szCs w:val="22"/>
        </w:rPr>
        <w:t>Los actos de habla asertivos o expositivos</w:t>
      </w:r>
      <w:r>
        <w:rPr>
          <w:sz w:val="22"/>
          <w:szCs w:val="22"/>
        </w:rPr>
        <w:t xml:space="preserve"> que buscan la aserción, argumentar o discutir (por ejemplo, contestar, argüir, postular, afirmar, negar, informar, avisar, replicar, testificar, jurar, deducir, preguntar, interpretar y definir). </w:t>
      </w:r>
      <w:r>
        <w:rPr>
          <w:i/>
          <w:iCs/>
          <w:sz w:val="22"/>
          <w:szCs w:val="22"/>
        </w:rPr>
        <w:t>Los declarativos</w:t>
      </w:r>
      <w:r>
        <w:rPr>
          <w:sz w:val="22"/>
          <w:szCs w:val="22"/>
        </w:rPr>
        <w:t xml:space="preserve"> que se aplican en el campo de la instrumentalización y la acción (por ejemplo, bautizar, excomulgar, declarar la guerra, bendecir, repudiar, maldecir, abjurar, desheredar, abrir o cerrar la sesión). </w:t>
      </w:r>
    </w:p>
    <w:p w:rsidR="002A7356" w:rsidRDefault="002A7356" w:rsidP="00567E91">
      <w:pPr>
        <w:pStyle w:val="Sangra2detindependiente1"/>
        <w:tabs>
          <w:tab w:val="left" w:pos="567"/>
        </w:tabs>
        <w:ind w:firstLine="0"/>
        <w:rPr>
          <w:sz w:val="22"/>
          <w:szCs w:val="22"/>
        </w:rPr>
      </w:pPr>
      <w:r>
        <w:rPr>
          <w:sz w:val="22"/>
          <w:szCs w:val="22"/>
        </w:rPr>
        <w:tab/>
        <w:t xml:space="preserve">En el contexto del aula, el diálogo como interacción comunicativa, mediante actos de habla discursivos, es un instrumento con el que conocemos y podemos relacionar nuestro conocer y el de los otros. Las aulas universitarias, como comunidades de indagación (Wells, 2001), devienen como un microsistema donde el currículo universitario se crea de una manera emergente, en los muchos modos de interacción comunicativa con los que profesores y estudiantes comprenden, de una manera dialógica, los objetos de conocimiento de interés por medio de la acción, la construcción de conocimiento y la reflexión; aquí la comprensión es la sensación de coherencia que se alcanza en el acto de decir: la impresión de que los elementos del problema encajan formando una pauta significativa. </w:t>
      </w:r>
    </w:p>
    <w:p w:rsidR="002A7356" w:rsidRDefault="002A7356" w:rsidP="00567E91">
      <w:pPr>
        <w:pStyle w:val="Sangra2detindependiente1"/>
        <w:tabs>
          <w:tab w:val="left" w:pos="567"/>
        </w:tabs>
        <w:ind w:firstLine="0"/>
        <w:rPr>
          <w:sz w:val="22"/>
          <w:szCs w:val="22"/>
        </w:rPr>
      </w:pPr>
      <w:r>
        <w:rPr>
          <w:sz w:val="22"/>
          <w:szCs w:val="22"/>
        </w:rPr>
        <w:lastRenderedPageBreak/>
        <w:tab/>
        <w:t xml:space="preserve">Para contribuir de una manera “progresiva” al diálogo en curso (Wells, 2001), la sensación de coherencia hay que interpretarla en función de la información que introduce y de la postura del hablante hacia esa información, comparar eso con la comprensión actual que se tiene de la cuestión que se discute y luego formular una contribución que, de una manera pertinente, enriquezca la comprensión común alcanzada en el discurso, ampliando, cuestionando o calificando lo que ya se ha dicho. </w:t>
      </w:r>
    </w:p>
    <w:p w:rsidR="002A7356" w:rsidRDefault="002A7356" w:rsidP="00567E91">
      <w:pPr>
        <w:pStyle w:val="Sangra2detindependiente1"/>
        <w:tabs>
          <w:tab w:val="left" w:pos="567"/>
        </w:tabs>
        <w:ind w:firstLine="0"/>
        <w:rPr>
          <w:sz w:val="22"/>
          <w:szCs w:val="22"/>
        </w:rPr>
      </w:pPr>
      <w:r>
        <w:rPr>
          <w:sz w:val="22"/>
          <w:szCs w:val="22"/>
        </w:rPr>
        <w:tab/>
        <w:t xml:space="preserve">El lenguaje, la expresión comunicativa en el diálogo, se convierte así en un artefacto semiótico que contribuye a la construcción colaborativa de conocimiento por parte de todos los copartícipes. Una composición musical que busca ilustrar una idea, una narración que alude a un caso o biografía individual, la explicación de un evento sociopolítico, cuya resonancia en los individuos y su condición subjetiva es notoria, las características psicosociales de la niñez en condiciones de pobreza representan objetos de conocimiento o problemas (Manzanares, 2008) sobre los que puede operar un discurso progresivo que funciona sobre la base de actos discursivos o actos de habla en el diálogo. </w:t>
      </w:r>
    </w:p>
    <w:p w:rsidR="002A7356" w:rsidRDefault="002A7356" w:rsidP="00567E91">
      <w:pPr>
        <w:pStyle w:val="Sangra2detindependiente1"/>
        <w:tabs>
          <w:tab w:val="left" w:pos="567"/>
        </w:tabs>
        <w:ind w:firstLine="0"/>
        <w:rPr>
          <w:sz w:val="22"/>
          <w:szCs w:val="22"/>
        </w:rPr>
      </w:pPr>
      <w:r>
        <w:rPr>
          <w:sz w:val="22"/>
          <w:szCs w:val="22"/>
        </w:rPr>
        <w:tab/>
        <w:t xml:space="preserve">Claro que para Wells (2001) no todo discurso producido en el aula debe ser de tipo progresivo, pero considera que </w:t>
      </w:r>
      <w:r w:rsidR="00722ECC">
        <w:rPr>
          <w:sz w:val="22"/>
          <w:szCs w:val="22"/>
        </w:rPr>
        <w:t>aun</w:t>
      </w:r>
      <w:r>
        <w:rPr>
          <w:sz w:val="22"/>
          <w:szCs w:val="22"/>
        </w:rPr>
        <w:t xml:space="preserve"> así debe desempeñar un papel importante. Disponer de un </w:t>
      </w:r>
      <w:r>
        <w:rPr>
          <w:i/>
          <w:iCs/>
          <w:sz w:val="22"/>
          <w:szCs w:val="22"/>
        </w:rPr>
        <w:t>aula dialógica</w:t>
      </w:r>
      <w:r>
        <w:rPr>
          <w:sz w:val="22"/>
          <w:szCs w:val="22"/>
        </w:rPr>
        <w:t xml:space="preserve">, con el propósito de formar el pensamiento crítico, permite poner a efecto procesos de indagación educativa. Éstos pueden facilitar la exploración de las formas que puede adoptar y las condiciones que permiten la producción de un discurso progresivo o, dicho de otro modo, la interacción comunicativa orientada al diálogo colaborativo. </w:t>
      </w:r>
    </w:p>
    <w:p w:rsidR="002A7356" w:rsidRDefault="002A7356" w:rsidP="00567E91">
      <w:pPr>
        <w:pStyle w:val="Sangra2detindependiente1"/>
        <w:tabs>
          <w:tab w:val="left" w:pos="567"/>
        </w:tabs>
        <w:ind w:firstLine="0"/>
        <w:rPr>
          <w:sz w:val="22"/>
          <w:szCs w:val="22"/>
        </w:rPr>
      </w:pPr>
      <w:r>
        <w:rPr>
          <w:sz w:val="22"/>
          <w:szCs w:val="22"/>
        </w:rPr>
        <w:tab/>
        <w:t>Para terminar este apartado, podemos apreciar entonces que: a) los actos de habla son mediadores semióticos de interacción dialógica y b) los objetos de conocimiento específicos a una disciplina aparecen como desafíos para la creación de conocimiento significativo mediante la colaboración.</w:t>
      </w:r>
    </w:p>
    <w:p w:rsidR="002A7356" w:rsidRDefault="002A7356" w:rsidP="00567E91">
      <w:pPr>
        <w:pStyle w:val="Sangra2detindependiente1"/>
        <w:tabs>
          <w:tab w:val="left" w:pos="567"/>
        </w:tabs>
        <w:ind w:firstLine="0"/>
        <w:rPr>
          <w:sz w:val="22"/>
          <w:szCs w:val="22"/>
        </w:rPr>
      </w:pPr>
    </w:p>
    <w:p w:rsidR="002A7356" w:rsidRPr="00530AB0" w:rsidRDefault="002A7356" w:rsidP="00567E91">
      <w:pPr>
        <w:tabs>
          <w:tab w:val="left" w:pos="567"/>
        </w:tabs>
        <w:rPr>
          <w:rFonts w:ascii="Arial" w:hAnsi="Arial" w:cs="Arial"/>
          <w:b/>
          <w:sz w:val="24"/>
          <w:szCs w:val="24"/>
        </w:rPr>
      </w:pPr>
      <w:r w:rsidRPr="00530AB0">
        <w:rPr>
          <w:rFonts w:ascii="Arial" w:hAnsi="Arial" w:cs="Arial"/>
          <w:b/>
          <w:sz w:val="24"/>
          <w:szCs w:val="24"/>
        </w:rPr>
        <w:t xml:space="preserve">2.2. </w:t>
      </w:r>
      <w:r w:rsidR="00530AB0">
        <w:rPr>
          <w:rFonts w:ascii="Arial" w:hAnsi="Arial" w:cs="Arial"/>
          <w:b/>
          <w:sz w:val="24"/>
          <w:szCs w:val="24"/>
        </w:rPr>
        <w:tab/>
      </w:r>
      <w:r w:rsidRPr="00530AB0">
        <w:rPr>
          <w:rFonts w:ascii="Arial" w:hAnsi="Arial" w:cs="Arial"/>
          <w:b/>
          <w:sz w:val="24"/>
          <w:szCs w:val="24"/>
        </w:rPr>
        <w:t>Criterios de operación funcional de la SDM</w:t>
      </w:r>
    </w:p>
    <w:p w:rsidR="002A7356" w:rsidRDefault="002A7356" w:rsidP="00567E91">
      <w:pPr>
        <w:tabs>
          <w:tab w:val="left" w:pos="567"/>
        </w:tabs>
        <w:rPr>
          <w:rFonts w:ascii="Arial" w:hAnsi="Arial" w:cs="Arial"/>
          <w:szCs w:val="22"/>
        </w:rPr>
      </w:pPr>
      <w:r>
        <w:rPr>
          <w:rFonts w:ascii="Arial" w:hAnsi="Arial" w:cs="Arial"/>
          <w:szCs w:val="22"/>
        </w:rPr>
        <w:tab/>
        <w:t xml:space="preserve">Las características anteriores definen el campo y límites de la estrategia de trabajo en el aula basada en una comprensión del fenómeno de la situación dialógica </w:t>
      </w:r>
      <w:proofErr w:type="spellStart"/>
      <w:r>
        <w:rPr>
          <w:rFonts w:ascii="Arial" w:hAnsi="Arial" w:cs="Arial"/>
          <w:szCs w:val="22"/>
        </w:rPr>
        <w:t>microgenética</w:t>
      </w:r>
      <w:proofErr w:type="spellEnd"/>
      <w:r>
        <w:rPr>
          <w:rFonts w:ascii="Arial" w:hAnsi="Arial" w:cs="Arial"/>
          <w:szCs w:val="22"/>
        </w:rPr>
        <w:t xml:space="preserve">. Se afirma así que esta organización estratégica facilita el aprendizaje cognoscitivo en el aula universitaria, en el nivel de la educación superior. Entendemos </w:t>
      </w:r>
      <w:r>
        <w:rPr>
          <w:rFonts w:ascii="Arial" w:hAnsi="Arial" w:cs="Arial"/>
          <w:i/>
          <w:iCs/>
          <w:szCs w:val="22"/>
        </w:rPr>
        <w:t>el aprendizaje cognoscitivo</w:t>
      </w:r>
      <w:r>
        <w:rPr>
          <w:rFonts w:ascii="Arial" w:hAnsi="Arial" w:cs="Arial"/>
          <w:szCs w:val="22"/>
        </w:rPr>
        <w:t xml:space="preserve"> como los procesos de formación orientados a desarrollar el pensamiento crítico, la creación de conocimiento y habilidades específicas de procesamiento de la información de quienes participan en el proceso educativo formal universitario.</w:t>
      </w:r>
    </w:p>
    <w:p w:rsidR="002A7356" w:rsidRDefault="002A7356" w:rsidP="00567E91">
      <w:pPr>
        <w:pStyle w:val="Textoindependiente210"/>
        <w:tabs>
          <w:tab w:val="left" w:pos="567"/>
        </w:tabs>
        <w:spacing w:after="0" w:line="360" w:lineRule="auto"/>
        <w:rPr>
          <w:rFonts w:ascii="Arial" w:hAnsi="Arial" w:cs="Arial"/>
          <w:sz w:val="22"/>
          <w:szCs w:val="22"/>
        </w:rPr>
      </w:pPr>
      <w:r>
        <w:rPr>
          <w:rFonts w:ascii="Arial" w:hAnsi="Arial" w:cs="Arial"/>
          <w:sz w:val="22"/>
          <w:szCs w:val="22"/>
        </w:rPr>
        <w:lastRenderedPageBreak/>
        <w:tab/>
        <w:t>La realización operativa de esta estrategia requiere, sin embargo, criterios específicos o instrumentos conceptuales para lograrlo. Estos criterios o instrumentos son los que se describen a continuación.</w:t>
      </w:r>
    </w:p>
    <w:p w:rsidR="002A7356" w:rsidRDefault="002A7356" w:rsidP="00567E91">
      <w:pPr>
        <w:tabs>
          <w:tab w:val="left" w:pos="567"/>
        </w:tabs>
        <w:rPr>
          <w:rFonts w:ascii="Arial" w:hAnsi="Arial" w:cs="Arial"/>
          <w:szCs w:val="22"/>
        </w:rPr>
      </w:pPr>
    </w:p>
    <w:p w:rsidR="002A7356" w:rsidRPr="00530AB0" w:rsidRDefault="002A7356" w:rsidP="00567E91">
      <w:pPr>
        <w:tabs>
          <w:tab w:val="left" w:pos="567"/>
        </w:tabs>
        <w:rPr>
          <w:rFonts w:ascii="Arial" w:hAnsi="Arial" w:cs="Arial"/>
          <w:i/>
          <w:sz w:val="24"/>
          <w:szCs w:val="24"/>
        </w:rPr>
      </w:pPr>
      <w:r w:rsidRPr="00530AB0">
        <w:rPr>
          <w:rFonts w:ascii="Arial" w:hAnsi="Arial" w:cs="Arial"/>
          <w:i/>
          <w:sz w:val="24"/>
          <w:szCs w:val="24"/>
        </w:rPr>
        <w:t>2.2.1. La zona de desarrollo próximo en el aula universitaria</w:t>
      </w:r>
    </w:p>
    <w:p w:rsidR="002A7356" w:rsidRDefault="002A7356" w:rsidP="00567E91">
      <w:pPr>
        <w:tabs>
          <w:tab w:val="left" w:pos="567"/>
        </w:tabs>
        <w:rPr>
          <w:rFonts w:ascii="Arial" w:hAnsi="Arial" w:cs="Arial"/>
          <w:szCs w:val="22"/>
        </w:rPr>
      </w:pPr>
      <w:r>
        <w:rPr>
          <w:rFonts w:ascii="Arial" w:hAnsi="Arial" w:cs="Arial"/>
          <w:szCs w:val="22"/>
        </w:rPr>
        <w:tab/>
        <w:t xml:space="preserve">El aula universitaria se concibe como un contexto para el aprendizaje. En éste acaecen diferentes subsistemas interactivos o tipos de interacción, involucrando a diferentes personas. Se pueden reconocer al menos tres que serían los más relevantes: a) la interacción entre </w:t>
      </w:r>
      <w:r w:rsidR="00567E91">
        <w:rPr>
          <w:rFonts w:ascii="Arial" w:hAnsi="Arial" w:cs="Arial"/>
          <w:szCs w:val="22"/>
        </w:rPr>
        <w:t>docentes</w:t>
      </w:r>
      <w:r>
        <w:rPr>
          <w:rFonts w:ascii="Arial" w:hAnsi="Arial" w:cs="Arial"/>
          <w:szCs w:val="22"/>
        </w:rPr>
        <w:t xml:space="preserve"> y estudiantes; b) la interacción entre estudiantes; c) la interacción estudiant</w:t>
      </w:r>
      <w:r w:rsidR="00567E91">
        <w:rPr>
          <w:rFonts w:ascii="Arial" w:hAnsi="Arial" w:cs="Arial"/>
          <w:szCs w:val="22"/>
        </w:rPr>
        <w:t>il</w:t>
      </w:r>
      <w:r>
        <w:rPr>
          <w:rFonts w:ascii="Arial" w:hAnsi="Arial" w:cs="Arial"/>
          <w:szCs w:val="22"/>
        </w:rPr>
        <w:t xml:space="preserve"> y de </w:t>
      </w:r>
      <w:r w:rsidR="00567E91">
        <w:rPr>
          <w:rFonts w:ascii="Arial" w:hAnsi="Arial" w:cs="Arial"/>
          <w:szCs w:val="22"/>
        </w:rPr>
        <w:t>docentes</w:t>
      </w:r>
      <w:r>
        <w:rPr>
          <w:rFonts w:ascii="Arial" w:hAnsi="Arial" w:cs="Arial"/>
          <w:szCs w:val="22"/>
        </w:rPr>
        <w:t xml:space="preserve"> con los medios del aprendizaje (tecnologías digitales y los objetos de conocimiento que éstas vehiculan). Los diferentes tipos de interacciones y los procesos semióticos que construyen son, en su totalidad, el contexto de aprendizaje en el aula universitaria. </w:t>
      </w:r>
    </w:p>
    <w:p w:rsidR="002A7356" w:rsidRDefault="002A7356" w:rsidP="00567E91">
      <w:pPr>
        <w:tabs>
          <w:tab w:val="left" w:pos="567"/>
        </w:tabs>
        <w:rPr>
          <w:rFonts w:ascii="Arial" w:hAnsi="Arial" w:cs="Arial"/>
          <w:szCs w:val="22"/>
        </w:rPr>
      </w:pPr>
      <w:r>
        <w:rPr>
          <w:rFonts w:ascii="Arial" w:hAnsi="Arial" w:cs="Arial"/>
          <w:szCs w:val="22"/>
        </w:rPr>
        <w:tab/>
        <w:t xml:space="preserve">El trabajo en procesos de formación universitaria en el aula puede implicar un nivel de fragmentación, si busca sólo conseguir objetivos a través de actividades particulares. Más bien, en el contexto de aprendizaje definido antes, </w:t>
      </w:r>
      <w:proofErr w:type="gramStart"/>
      <w:r>
        <w:rPr>
          <w:rFonts w:ascii="Arial" w:hAnsi="Arial" w:cs="Arial"/>
          <w:szCs w:val="22"/>
        </w:rPr>
        <w:t>habrían</w:t>
      </w:r>
      <w:proofErr w:type="gramEnd"/>
      <w:r>
        <w:rPr>
          <w:rFonts w:ascii="Arial" w:hAnsi="Arial" w:cs="Arial"/>
          <w:szCs w:val="22"/>
        </w:rPr>
        <w:t xml:space="preserve"> tres procesos simultáneos: las interacciones dialógicas estudiante-</w:t>
      </w:r>
      <w:r w:rsidR="00567E91">
        <w:rPr>
          <w:rFonts w:ascii="Arial" w:hAnsi="Arial" w:cs="Arial"/>
          <w:szCs w:val="22"/>
        </w:rPr>
        <w:t>docente</w:t>
      </w:r>
      <w:r>
        <w:rPr>
          <w:rFonts w:ascii="Arial" w:hAnsi="Arial" w:cs="Arial"/>
          <w:szCs w:val="22"/>
        </w:rPr>
        <w:t xml:space="preserve">; las interacciones dialógicas entre estudiantes; las interacciones con problemas/objetos/medios, esto es, problemas relacionados con el ámbito de realidad de la disciplina y los medios tecnológicos para apropiarse de los problemas/objetos para conocerlos y ejercer sobre ellos un nivel de apropiación al comprenderlos. </w:t>
      </w:r>
    </w:p>
    <w:p w:rsidR="002A7356" w:rsidRDefault="002A7356" w:rsidP="00567E91">
      <w:pPr>
        <w:tabs>
          <w:tab w:val="left" w:pos="567"/>
        </w:tabs>
        <w:rPr>
          <w:rFonts w:ascii="Arial" w:hAnsi="Arial" w:cs="Arial"/>
          <w:szCs w:val="22"/>
        </w:rPr>
      </w:pPr>
      <w:r>
        <w:rPr>
          <w:rFonts w:ascii="Arial" w:hAnsi="Arial" w:cs="Arial"/>
          <w:szCs w:val="22"/>
        </w:rPr>
        <w:tab/>
        <w:t xml:space="preserve">Esta situación ofrece la oportunidad sobresaliente de observar cómo el aprendizaje dirige el desarrollo. En efecto, los tres tipos de interacción dialógica favorecen la instalación de situaciones microgenéticas que caracterizan, lo que acontece en la zona de desarrollo próximo. </w:t>
      </w:r>
    </w:p>
    <w:p w:rsidR="002A7356" w:rsidRDefault="002A7356" w:rsidP="00567E91">
      <w:pPr>
        <w:tabs>
          <w:tab w:val="left" w:pos="567"/>
        </w:tabs>
        <w:rPr>
          <w:rFonts w:ascii="Arial" w:hAnsi="Arial" w:cs="Arial"/>
          <w:szCs w:val="22"/>
        </w:rPr>
      </w:pPr>
      <w:r>
        <w:rPr>
          <w:rFonts w:ascii="Arial" w:hAnsi="Arial" w:cs="Arial"/>
          <w:szCs w:val="22"/>
        </w:rPr>
        <w:tab/>
        <w:t xml:space="preserve">La </w:t>
      </w:r>
      <w:proofErr w:type="spellStart"/>
      <w:r>
        <w:rPr>
          <w:rFonts w:ascii="Arial" w:hAnsi="Arial" w:cs="Arial"/>
          <w:szCs w:val="22"/>
        </w:rPr>
        <w:t>microgénesis</w:t>
      </w:r>
      <w:proofErr w:type="spellEnd"/>
      <w:r>
        <w:rPr>
          <w:rFonts w:ascii="Arial" w:hAnsi="Arial" w:cs="Arial"/>
          <w:szCs w:val="22"/>
        </w:rPr>
        <w:t xml:space="preserve"> de la significación y las series de situaciones de aprendizaje ocurren en la </w:t>
      </w:r>
      <w:r>
        <w:rPr>
          <w:rFonts w:ascii="Arial" w:hAnsi="Arial" w:cs="Arial"/>
          <w:i/>
          <w:szCs w:val="22"/>
        </w:rPr>
        <w:t>zona de desarrollo potencial</w:t>
      </w:r>
      <w:r>
        <w:rPr>
          <w:rFonts w:ascii="Arial" w:hAnsi="Arial" w:cs="Arial"/>
          <w:szCs w:val="22"/>
        </w:rPr>
        <w:t xml:space="preserve"> (Vygotski, 1991); es ahí donde se construye el aprendizaje significativo propiamente dicho y acaece la posibilidad de desarrollo socio-cognoscitivo y </w:t>
      </w:r>
      <w:r w:rsidR="00722ECC">
        <w:rPr>
          <w:rFonts w:ascii="Arial" w:hAnsi="Arial" w:cs="Arial"/>
          <w:szCs w:val="22"/>
        </w:rPr>
        <w:t>socioemocional</w:t>
      </w:r>
      <w:r>
        <w:rPr>
          <w:rFonts w:ascii="Arial" w:hAnsi="Arial" w:cs="Arial"/>
          <w:szCs w:val="22"/>
        </w:rPr>
        <w:t xml:space="preserve"> guiada por el aprendizaje. Como es ya bien sabido, el concepto de </w:t>
      </w:r>
      <w:r>
        <w:rPr>
          <w:rFonts w:ascii="Arial" w:hAnsi="Arial" w:cs="Arial"/>
          <w:i/>
          <w:iCs/>
          <w:szCs w:val="22"/>
        </w:rPr>
        <w:t>Zona de</w:t>
      </w:r>
      <w:r>
        <w:rPr>
          <w:rFonts w:ascii="Arial" w:hAnsi="Arial" w:cs="Arial"/>
          <w:szCs w:val="22"/>
        </w:rPr>
        <w:t xml:space="preserve"> </w:t>
      </w:r>
      <w:r>
        <w:rPr>
          <w:rFonts w:ascii="Arial" w:hAnsi="Arial" w:cs="Arial"/>
          <w:i/>
          <w:iCs/>
          <w:szCs w:val="22"/>
        </w:rPr>
        <w:t xml:space="preserve">Desarrollo Potencial o Próximo </w:t>
      </w:r>
      <w:r>
        <w:rPr>
          <w:rFonts w:ascii="Arial" w:hAnsi="Arial" w:cs="Arial"/>
          <w:szCs w:val="22"/>
        </w:rPr>
        <w:t xml:space="preserve">(ZDP) alude al margen diferencial existente entre lo que el/la aprendiz ya conoce al iniciar un proceso de aprendizaje, y lo que puede aprender como resultado de su interacción cooperadora con un </w:t>
      </w:r>
      <w:proofErr w:type="spellStart"/>
      <w:r>
        <w:rPr>
          <w:rFonts w:ascii="Arial" w:hAnsi="Arial" w:cs="Arial"/>
          <w:szCs w:val="22"/>
        </w:rPr>
        <w:t>co-aprendiz</w:t>
      </w:r>
      <w:proofErr w:type="spellEnd"/>
      <w:r>
        <w:rPr>
          <w:rFonts w:ascii="Arial" w:hAnsi="Arial" w:cs="Arial"/>
          <w:szCs w:val="22"/>
        </w:rPr>
        <w:t xml:space="preserve"> aventajado que guía el aprendizaje.</w:t>
      </w:r>
    </w:p>
    <w:p w:rsidR="002A7356" w:rsidRDefault="002A7356" w:rsidP="00567E91">
      <w:pPr>
        <w:tabs>
          <w:tab w:val="left" w:pos="567"/>
        </w:tabs>
        <w:rPr>
          <w:rFonts w:ascii="Arial" w:hAnsi="Arial" w:cs="Arial"/>
          <w:szCs w:val="22"/>
        </w:rPr>
      </w:pPr>
      <w:r>
        <w:rPr>
          <w:rFonts w:ascii="Arial" w:hAnsi="Arial" w:cs="Arial"/>
          <w:szCs w:val="22"/>
        </w:rPr>
        <w:lastRenderedPageBreak/>
        <w:tab/>
        <w:t xml:space="preserve">Este concepto es aún útil si aceptamos que, en la actualidad, los lugares simbólicos dónde residen el conocimiento y las fuentes del aprendizaje, no es el profesorado, en el sentido que no existe un lugar simbólico-cultural fijo donde situar un lugar al conocimiento, como si se tratase de una fuente. Se necesita un giro según el cual podamos pensar la información y el conocimiento que fluye en el aula universitaria como una </w:t>
      </w:r>
      <w:r>
        <w:rPr>
          <w:rFonts w:ascii="Arial" w:hAnsi="Arial" w:cs="Arial"/>
          <w:i/>
          <w:szCs w:val="22"/>
        </w:rPr>
        <w:t xml:space="preserve">topología simbólica, </w:t>
      </w:r>
      <w:r>
        <w:rPr>
          <w:rFonts w:ascii="Arial" w:hAnsi="Arial" w:cs="Arial"/>
          <w:szCs w:val="22"/>
        </w:rPr>
        <w:t>cuya expresión metafórica es que se encuentra en</w:t>
      </w:r>
      <w:r>
        <w:rPr>
          <w:rFonts w:ascii="Arial" w:hAnsi="Arial" w:cs="Arial"/>
          <w:i/>
          <w:szCs w:val="22"/>
        </w:rPr>
        <w:t xml:space="preserve"> tránsito permanente</w:t>
      </w:r>
      <w:r>
        <w:rPr>
          <w:rFonts w:ascii="Arial" w:hAnsi="Arial" w:cs="Arial"/>
          <w:szCs w:val="22"/>
        </w:rPr>
        <w:t xml:space="preserve">. Esto quiere decir que el lugar simbólico del conocimiento no reside, más bien se moviliza y transita, es nómada, se caracteriza por la idea de flujo (Castells, 2007; </w:t>
      </w:r>
      <w:proofErr w:type="spellStart"/>
      <w:r>
        <w:rPr>
          <w:rFonts w:ascii="Arial" w:hAnsi="Arial" w:cs="Arial"/>
          <w:szCs w:val="22"/>
        </w:rPr>
        <w:t>Hodges</w:t>
      </w:r>
      <w:proofErr w:type="spellEnd"/>
      <w:r>
        <w:rPr>
          <w:rFonts w:ascii="Arial" w:hAnsi="Arial" w:cs="Arial"/>
          <w:szCs w:val="22"/>
        </w:rPr>
        <w:t>, 2008) y posee fuentes ya no fijas, sino que están igualmente en tránsito, en red, en una red de redes, como en la metáfora de la internet.</w:t>
      </w:r>
    </w:p>
    <w:p w:rsidR="002A7356" w:rsidRDefault="002A7356" w:rsidP="00567E91">
      <w:pPr>
        <w:tabs>
          <w:tab w:val="left" w:pos="567"/>
        </w:tabs>
        <w:rPr>
          <w:rFonts w:ascii="Arial" w:hAnsi="Arial" w:cs="Arial"/>
          <w:szCs w:val="22"/>
        </w:rPr>
      </w:pPr>
      <w:r>
        <w:rPr>
          <w:rFonts w:ascii="Arial" w:hAnsi="Arial" w:cs="Arial"/>
          <w:szCs w:val="22"/>
        </w:rPr>
        <w:tab/>
        <w:t xml:space="preserve">Naturalmente, esto forma parte de las transformaciones de nuestra representación del mundo provocadas por las Tecnologías de la Información y la Comunicación. La irrupción real y simbólica de las tecnologías digitales para el aprendizaje universitario (por ejemplo, el ordenador o la computadora, pero también los nuevos recursos audiovisuales y la telefonía), forman parte de un conjunto de herramientas semióticas en la situación dialógica  </w:t>
      </w:r>
      <w:proofErr w:type="spellStart"/>
      <w:r>
        <w:rPr>
          <w:rFonts w:ascii="Arial" w:hAnsi="Arial" w:cs="Arial"/>
          <w:szCs w:val="22"/>
        </w:rPr>
        <w:t>microgenética</w:t>
      </w:r>
      <w:proofErr w:type="spellEnd"/>
      <w:r>
        <w:rPr>
          <w:rFonts w:ascii="Arial" w:hAnsi="Arial" w:cs="Arial"/>
          <w:szCs w:val="22"/>
        </w:rPr>
        <w:t xml:space="preserve">; tales herramientas funcionan bajo el flujo constante de información y configuran, de una manera nueva, la relación con el medio, es decir, el medio ya no es sólo medio en el sentido de un paso o estancia o facilitación entre el sujeto que aprende y el objeto que se busca aprehender. El medio puede convertirse, también, en objeto en relación con otro objeto. Así, ya no sólo nos enfrentamos a una relación epistemológica sujeto-objeto, ni a una antropología sujeto-sujeto, sino también al advenimiento de una ontología objeto- objeto, mediada por el sujeto tecnológico. El sujeto realiza una apropiación personal de la tecnología al extraer de ella usos inéditos en una red de contextos en flujo. </w:t>
      </w:r>
    </w:p>
    <w:p w:rsidR="002A7356" w:rsidRDefault="002A7356" w:rsidP="00567E91">
      <w:pPr>
        <w:tabs>
          <w:tab w:val="left" w:pos="567"/>
        </w:tabs>
        <w:rPr>
          <w:rFonts w:ascii="Arial" w:hAnsi="Arial" w:cs="Arial"/>
          <w:szCs w:val="22"/>
        </w:rPr>
      </w:pPr>
      <w:r>
        <w:rPr>
          <w:rFonts w:ascii="Arial" w:hAnsi="Arial" w:cs="Arial"/>
          <w:szCs w:val="22"/>
        </w:rPr>
        <w:tab/>
        <w:t xml:space="preserve">Entonces, la ZDP modifica sus características. Sí, ciertamente el profesorado está desde un inicio incluido en la situación y </w:t>
      </w:r>
      <w:proofErr w:type="spellStart"/>
      <w:proofErr w:type="gramStart"/>
      <w:r>
        <w:rPr>
          <w:rFonts w:ascii="Arial" w:hAnsi="Arial" w:cs="Arial"/>
          <w:szCs w:val="22"/>
        </w:rPr>
        <w:t>co-participa</w:t>
      </w:r>
      <w:proofErr w:type="spellEnd"/>
      <w:proofErr w:type="gramEnd"/>
      <w:r>
        <w:rPr>
          <w:rFonts w:ascii="Arial" w:hAnsi="Arial" w:cs="Arial"/>
          <w:szCs w:val="22"/>
        </w:rPr>
        <w:t xml:space="preserve"> en esta, pues genera con sus estudiantes sus potencialidades. Quienes participan como estudiantes tampoco participan como mónadas aisladas o solitarias, ni de las instancias docentes ni de la </w:t>
      </w:r>
      <w:proofErr w:type="spellStart"/>
      <w:proofErr w:type="gramStart"/>
      <w:r>
        <w:rPr>
          <w:rFonts w:ascii="Arial" w:hAnsi="Arial" w:cs="Arial"/>
          <w:szCs w:val="22"/>
        </w:rPr>
        <w:t>co-participación</w:t>
      </w:r>
      <w:proofErr w:type="spellEnd"/>
      <w:proofErr w:type="gramEnd"/>
      <w:r>
        <w:rPr>
          <w:rFonts w:ascii="Arial" w:hAnsi="Arial" w:cs="Arial"/>
          <w:szCs w:val="22"/>
        </w:rPr>
        <w:t xml:space="preserve"> con los demás estudiantes. Sin embargo, las posiciones en la ZDP se vuelven más plásticas, adquieren la naturaleza del flujo y los participantes se </w:t>
      </w:r>
      <w:proofErr w:type="spellStart"/>
      <w:r>
        <w:rPr>
          <w:rFonts w:ascii="Arial" w:hAnsi="Arial" w:cs="Arial"/>
          <w:szCs w:val="22"/>
        </w:rPr>
        <w:t>auto-conciben</w:t>
      </w:r>
      <w:proofErr w:type="spellEnd"/>
      <w:r>
        <w:rPr>
          <w:rFonts w:ascii="Arial" w:hAnsi="Arial" w:cs="Arial"/>
          <w:szCs w:val="22"/>
        </w:rPr>
        <w:t xml:space="preserve"> como puntos de contacto en una red, </w:t>
      </w:r>
      <w:proofErr w:type="spellStart"/>
      <w:r>
        <w:rPr>
          <w:rFonts w:ascii="Arial" w:hAnsi="Arial" w:cs="Arial"/>
          <w:szCs w:val="22"/>
        </w:rPr>
        <w:t>aún</w:t>
      </w:r>
      <w:proofErr w:type="spellEnd"/>
      <w:r>
        <w:rPr>
          <w:rFonts w:ascii="Arial" w:hAnsi="Arial" w:cs="Arial"/>
          <w:szCs w:val="22"/>
        </w:rPr>
        <w:t xml:space="preserve"> cuando se sitúen dentro de la ZDP. </w:t>
      </w:r>
    </w:p>
    <w:p w:rsidR="002A7356" w:rsidRDefault="002A7356" w:rsidP="00567E91">
      <w:pPr>
        <w:tabs>
          <w:tab w:val="left" w:pos="567"/>
        </w:tabs>
        <w:ind w:firstLine="708"/>
        <w:rPr>
          <w:rFonts w:ascii="Arial" w:hAnsi="Arial" w:cs="Arial"/>
          <w:szCs w:val="22"/>
        </w:rPr>
      </w:pPr>
    </w:p>
    <w:p w:rsidR="00567E91" w:rsidRDefault="00567E91" w:rsidP="00567E91">
      <w:pPr>
        <w:tabs>
          <w:tab w:val="left" w:pos="567"/>
        </w:tabs>
        <w:ind w:firstLine="708"/>
        <w:rPr>
          <w:rFonts w:ascii="Arial" w:hAnsi="Arial" w:cs="Arial"/>
          <w:szCs w:val="22"/>
        </w:rPr>
      </w:pPr>
    </w:p>
    <w:p w:rsidR="00567E91" w:rsidRDefault="00567E91" w:rsidP="00567E91">
      <w:pPr>
        <w:tabs>
          <w:tab w:val="left" w:pos="567"/>
        </w:tabs>
        <w:ind w:firstLine="708"/>
        <w:rPr>
          <w:rFonts w:ascii="Arial" w:hAnsi="Arial" w:cs="Arial"/>
          <w:szCs w:val="22"/>
        </w:rPr>
      </w:pPr>
    </w:p>
    <w:p w:rsidR="002A7356" w:rsidRPr="00530AB0" w:rsidRDefault="002A7356" w:rsidP="00567E91">
      <w:pPr>
        <w:tabs>
          <w:tab w:val="left" w:pos="567"/>
        </w:tabs>
        <w:rPr>
          <w:rFonts w:ascii="Arial" w:hAnsi="Arial" w:cs="Arial"/>
          <w:i/>
          <w:sz w:val="24"/>
          <w:szCs w:val="24"/>
        </w:rPr>
      </w:pPr>
      <w:r w:rsidRPr="00530AB0">
        <w:rPr>
          <w:rFonts w:ascii="Arial" w:hAnsi="Arial" w:cs="Arial"/>
          <w:i/>
          <w:sz w:val="24"/>
          <w:szCs w:val="24"/>
        </w:rPr>
        <w:lastRenderedPageBreak/>
        <w:t>2.2.2 La SDM como parte de la ZDP</w:t>
      </w:r>
    </w:p>
    <w:p w:rsidR="002A7356" w:rsidRDefault="002A7356" w:rsidP="00567E91">
      <w:pPr>
        <w:tabs>
          <w:tab w:val="left" w:pos="567"/>
        </w:tabs>
        <w:ind w:firstLine="567"/>
        <w:rPr>
          <w:rFonts w:ascii="Arial" w:hAnsi="Arial" w:cs="Arial"/>
          <w:szCs w:val="22"/>
        </w:rPr>
      </w:pPr>
      <w:r>
        <w:rPr>
          <w:rFonts w:ascii="Arial" w:hAnsi="Arial" w:cs="Arial"/>
          <w:szCs w:val="22"/>
        </w:rPr>
        <w:t xml:space="preserve">Como se ha establecido ya, es en la Zona de Desarrollo Potencial o de Desarrollo Próximo donde se sitúan las situaciones microgenéticas. Estas situaciones están saturadas lingüísticamente, dicho de otro modo, la interacción entre el profesorado y el estudiantado, está saturada de conversaciones, cuyo medio privilegiado de realización es el lenguaje utilizado de forma práctica en la comunicación, pero la propia interacción en el aula, en la SDM comprendida como parte de la ZDP, no acontece sin limitaciones, por ejemplo, la construcción de conocimiento que surge de este tipo de interacción, no es universal, ni posee aspiraciones de validez científica estandarizada. </w:t>
      </w:r>
    </w:p>
    <w:p w:rsidR="002A7356" w:rsidRDefault="002A7356" w:rsidP="00567E91">
      <w:pPr>
        <w:tabs>
          <w:tab w:val="left" w:pos="567"/>
        </w:tabs>
        <w:ind w:firstLine="708"/>
        <w:rPr>
          <w:rFonts w:ascii="Arial" w:hAnsi="Arial" w:cs="Arial"/>
          <w:szCs w:val="22"/>
        </w:rPr>
      </w:pPr>
      <w:r>
        <w:rPr>
          <w:rFonts w:ascii="Arial" w:hAnsi="Arial" w:cs="Arial"/>
          <w:szCs w:val="22"/>
        </w:rPr>
        <w:t xml:space="preserve">A la situación mediada lingüísticamente, que hemos denominado </w:t>
      </w:r>
      <w:r>
        <w:rPr>
          <w:rFonts w:ascii="Arial" w:hAnsi="Arial" w:cs="Arial"/>
          <w:i/>
          <w:szCs w:val="22"/>
        </w:rPr>
        <w:t xml:space="preserve">situación dialógica, </w:t>
      </w:r>
      <w:r>
        <w:rPr>
          <w:rFonts w:ascii="Arial" w:hAnsi="Arial" w:cs="Arial"/>
          <w:szCs w:val="22"/>
        </w:rPr>
        <w:t xml:space="preserve">podemos atribuirle dos propiedades generales relevantes; en primer lugar, una situación dialógica involucra a participantes en una conversación acerca de un objeto de conocimiento o problema, situado en el mundo físico (la naturaleza y sus componentes bio-evolutivos); el mundo social (la integración grupal y las relaciones entre grupos e instituciones); y el mundo subjetivo (formación de la personalidad, relaciones interpersonales y las del individuo consigo mismo), aunque también involucra a </w:t>
      </w:r>
      <w:r w:rsidR="00333B4A">
        <w:rPr>
          <w:rFonts w:ascii="Arial" w:hAnsi="Arial" w:cs="Arial"/>
          <w:szCs w:val="22"/>
        </w:rPr>
        <w:t xml:space="preserve">las personas </w:t>
      </w:r>
      <w:r>
        <w:rPr>
          <w:rFonts w:ascii="Arial" w:hAnsi="Arial" w:cs="Arial"/>
          <w:szCs w:val="22"/>
        </w:rPr>
        <w:t xml:space="preserve">participantes en torno a objetos y problemas situados en las conexiones y desconexiones de esos tres mundos; en segundo lugar, una situación dialógica es genética o generativa. En efecto, una situación de diálogo genera la interacción pedagógica (Pérez, 1992) entre quien enseña y quien aprende, esto es, genera conversaciones que producen un aprendizaje potencialmente significativo y crítico. Estas dos propiedades implican al menos cuatro características que definen la situación dialógica en el aula universitaria; estas son: </w:t>
      </w:r>
    </w:p>
    <w:p w:rsidR="002A7356" w:rsidRDefault="002A7356" w:rsidP="00567E91">
      <w:pPr>
        <w:tabs>
          <w:tab w:val="left" w:pos="567"/>
        </w:tabs>
        <w:ind w:left="567"/>
        <w:rPr>
          <w:rFonts w:ascii="Arial" w:hAnsi="Arial" w:cs="Arial"/>
          <w:szCs w:val="22"/>
        </w:rPr>
      </w:pPr>
      <w:r>
        <w:rPr>
          <w:rFonts w:ascii="Arial" w:hAnsi="Arial" w:cs="Arial"/>
          <w:szCs w:val="22"/>
        </w:rPr>
        <w:t>1) Involucra los tres subsistemas de interacción antes señalados: a) la interacción entre profesores y estudiantes. b) la interacción entre estudiantes; c) la interacción estudiante</w:t>
      </w:r>
      <w:r w:rsidR="00333B4A">
        <w:rPr>
          <w:rFonts w:ascii="Arial" w:hAnsi="Arial" w:cs="Arial"/>
          <w:szCs w:val="22"/>
        </w:rPr>
        <w:t>s</w:t>
      </w:r>
      <w:r>
        <w:rPr>
          <w:rFonts w:ascii="Arial" w:hAnsi="Arial" w:cs="Arial"/>
          <w:szCs w:val="22"/>
        </w:rPr>
        <w:t xml:space="preserve"> y </w:t>
      </w:r>
      <w:r w:rsidR="00333B4A">
        <w:rPr>
          <w:rFonts w:ascii="Arial" w:hAnsi="Arial" w:cs="Arial"/>
          <w:szCs w:val="22"/>
        </w:rPr>
        <w:t>docentes</w:t>
      </w:r>
      <w:r>
        <w:rPr>
          <w:rFonts w:ascii="Arial" w:hAnsi="Arial" w:cs="Arial"/>
          <w:szCs w:val="22"/>
        </w:rPr>
        <w:t xml:space="preserve"> con los medios del aprendizaje (tecnologías digitales y los objetos de conocimiento que éstas vehiculan). </w:t>
      </w:r>
    </w:p>
    <w:p w:rsidR="002A7356" w:rsidRDefault="002A7356" w:rsidP="00567E91">
      <w:pPr>
        <w:tabs>
          <w:tab w:val="left" w:pos="567"/>
        </w:tabs>
        <w:ind w:left="567"/>
        <w:rPr>
          <w:rFonts w:ascii="Arial" w:hAnsi="Arial" w:cs="Arial"/>
          <w:szCs w:val="22"/>
        </w:rPr>
      </w:pPr>
      <w:r>
        <w:rPr>
          <w:rFonts w:ascii="Arial" w:hAnsi="Arial" w:cs="Arial"/>
          <w:szCs w:val="22"/>
        </w:rPr>
        <w:t xml:space="preserve">2) Otra condición es la tarea. Con esta estrategia pedagógica, la tarea consiste en permitir la comprensión de objetos de conocimiento social, subjetivo y físico, a partir del diálogo en colaboración. Este diálogo se orienta a crear significaciones culturalmente pertinentes, al utilizar la mediación de la tecnología. </w:t>
      </w:r>
    </w:p>
    <w:p w:rsidR="002A7356" w:rsidRDefault="002A7356" w:rsidP="00567E91">
      <w:pPr>
        <w:tabs>
          <w:tab w:val="left" w:pos="567"/>
        </w:tabs>
        <w:ind w:left="567"/>
        <w:rPr>
          <w:rFonts w:ascii="Arial" w:hAnsi="Arial" w:cs="Arial"/>
          <w:szCs w:val="22"/>
        </w:rPr>
      </w:pPr>
      <w:r>
        <w:rPr>
          <w:rFonts w:ascii="Arial" w:hAnsi="Arial" w:cs="Arial"/>
          <w:szCs w:val="22"/>
        </w:rPr>
        <w:t xml:space="preserve">3) La situación dialógica necesita, en el </w:t>
      </w:r>
      <w:r>
        <w:rPr>
          <w:rFonts w:ascii="Arial" w:hAnsi="Arial" w:cs="Arial"/>
          <w:i/>
          <w:szCs w:val="22"/>
        </w:rPr>
        <w:t>plano lingüístico,</w:t>
      </w:r>
      <w:r>
        <w:rPr>
          <w:rFonts w:ascii="Arial" w:hAnsi="Arial" w:cs="Arial"/>
          <w:szCs w:val="22"/>
        </w:rPr>
        <w:t xml:space="preserve"> que los problemas/objeto susciten habilidades para persuadir y para argumentar. En el </w:t>
      </w:r>
      <w:r>
        <w:rPr>
          <w:rFonts w:ascii="Arial" w:hAnsi="Arial" w:cs="Arial"/>
          <w:i/>
          <w:szCs w:val="22"/>
        </w:rPr>
        <w:t>plano socio-cognoscitivo</w:t>
      </w:r>
      <w:r>
        <w:rPr>
          <w:rFonts w:ascii="Arial" w:hAnsi="Arial" w:cs="Arial"/>
          <w:szCs w:val="22"/>
        </w:rPr>
        <w:t xml:space="preserve"> exige el ejercicio de la comprensión de hechos, normas y sentimientos; la capacidad </w:t>
      </w:r>
      <w:r>
        <w:rPr>
          <w:rFonts w:ascii="Arial" w:hAnsi="Arial" w:cs="Arial"/>
          <w:szCs w:val="22"/>
        </w:rPr>
        <w:lastRenderedPageBreak/>
        <w:t xml:space="preserve">para ponerse de acuerdo y para disentir; la habilidad para tomar la perspectiva del otro; la habilidad para tomar decisiones; las habilidades prosociales tales como la generosidad, la cooperación y la empatía. En el </w:t>
      </w:r>
      <w:r>
        <w:rPr>
          <w:rFonts w:ascii="Arial" w:hAnsi="Arial" w:cs="Arial"/>
          <w:i/>
          <w:szCs w:val="22"/>
        </w:rPr>
        <w:t>plano socioemocional</w:t>
      </w:r>
      <w:r>
        <w:rPr>
          <w:rFonts w:ascii="Arial" w:hAnsi="Arial" w:cs="Arial"/>
          <w:szCs w:val="22"/>
        </w:rPr>
        <w:t xml:space="preserve"> la situación dialógica exige que los problemas/objeto de conocimiento permitan el ejercicio de la confianza y el respeto en las relaciones, así como la apertura a la acción y a la resistencia interpersonal constructiva. Esto necesita poner en juego las habilidades interpersonales e intrapersonales como las describe Gardner (1987). </w:t>
      </w:r>
    </w:p>
    <w:p w:rsidR="002A7356" w:rsidRDefault="002A7356" w:rsidP="00567E91">
      <w:pPr>
        <w:tabs>
          <w:tab w:val="left" w:pos="567"/>
        </w:tabs>
        <w:ind w:left="567"/>
        <w:rPr>
          <w:rFonts w:ascii="Arial" w:hAnsi="Arial" w:cs="Arial"/>
          <w:szCs w:val="22"/>
        </w:rPr>
      </w:pPr>
      <w:r>
        <w:rPr>
          <w:rFonts w:ascii="Arial" w:hAnsi="Arial" w:cs="Arial"/>
          <w:szCs w:val="22"/>
        </w:rPr>
        <w:t xml:space="preserve">4) Los problemas/objetos se estructuran por medio de los componentes básicos de una situación dialógica </w:t>
      </w:r>
      <w:proofErr w:type="spellStart"/>
      <w:r>
        <w:rPr>
          <w:rFonts w:ascii="Arial" w:hAnsi="Arial" w:cs="Arial"/>
          <w:szCs w:val="22"/>
        </w:rPr>
        <w:t>microgenética</w:t>
      </w:r>
      <w:proofErr w:type="spellEnd"/>
      <w:r>
        <w:rPr>
          <w:rFonts w:ascii="Arial" w:hAnsi="Arial" w:cs="Arial"/>
          <w:szCs w:val="22"/>
        </w:rPr>
        <w:t xml:space="preserve">. Las actividades, los roles y las relaciones son esos componentes básicos. a) Las actividades han de ser situadas, esto significa que siempre deben involucrar al profesorado y al estudiantado y sus condiciones específicas. Se delimitan por las características que posee una discusión de dilemas acerca de conflictos socioculturales, que se lleva a cabo como una discusión acerca de dilemas morales. La discusión de dilemas morales incluye un proceso donde la pedagogía de la pregunta es relevante. b) Los roles habrán de ser susceptibles al proceso acumulativo de simetría alternante entre aprendiz y enseñante. c) Las relaciones deben someterse a las condiciones de la interacción dialógica (las condiciones de interacción dialógica suscitan el ejercicio adecuado de habilidades interpersonales e intrapersonales). </w:t>
      </w:r>
    </w:p>
    <w:p w:rsidR="002A7356" w:rsidRDefault="002A7356" w:rsidP="00567E91">
      <w:pPr>
        <w:tabs>
          <w:tab w:val="left" w:pos="567"/>
        </w:tabs>
        <w:ind w:firstLine="708"/>
        <w:rPr>
          <w:rFonts w:ascii="Arial" w:hAnsi="Arial" w:cs="Arial"/>
          <w:szCs w:val="22"/>
        </w:rPr>
      </w:pPr>
    </w:p>
    <w:p w:rsidR="002A7356" w:rsidRPr="00530AB0" w:rsidRDefault="00722ECC" w:rsidP="00567E91">
      <w:pPr>
        <w:tabs>
          <w:tab w:val="left" w:pos="567"/>
        </w:tabs>
        <w:rPr>
          <w:rFonts w:ascii="Arial" w:hAnsi="Arial" w:cs="Arial"/>
          <w:i/>
          <w:sz w:val="24"/>
          <w:szCs w:val="24"/>
        </w:rPr>
      </w:pPr>
      <w:r w:rsidRPr="00530AB0">
        <w:rPr>
          <w:rFonts w:ascii="Arial" w:hAnsi="Arial" w:cs="Arial"/>
          <w:i/>
          <w:sz w:val="24"/>
          <w:szCs w:val="24"/>
        </w:rPr>
        <w:t xml:space="preserve">2.2.3 </w:t>
      </w:r>
      <w:r>
        <w:rPr>
          <w:rFonts w:ascii="Arial" w:hAnsi="Arial" w:cs="Arial"/>
          <w:i/>
          <w:sz w:val="24"/>
          <w:szCs w:val="24"/>
        </w:rPr>
        <w:t>La</w:t>
      </w:r>
      <w:r w:rsidR="002A7356" w:rsidRPr="00530AB0">
        <w:rPr>
          <w:rFonts w:ascii="Arial" w:hAnsi="Arial" w:cs="Arial"/>
          <w:i/>
          <w:sz w:val="24"/>
          <w:szCs w:val="24"/>
        </w:rPr>
        <w:t xml:space="preserve"> SDM y roles de sus participantes</w:t>
      </w:r>
    </w:p>
    <w:p w:rsidR="002A7356" w:rsidRDefault="002A7356" w:rsidP="00567E91">
      <w:pPr>
        <w:tabs>
          <w:tab w:val="left" w:pos="567"/>
        </w:tabs>
        <w:rPr>
          <w:rFonts w:ascii="Arial" w:hAnsi="Arial" w:cs="Arial"/>
          <w:szCs w:val="22"/>
        </w:rPr>
      </w:pPr>
      <w:r>
        <w:rPr>
          <w:rFonts w:ascii="Arial" w:hAnsi="Arial" w:cs="Arial"/>
          <w:szCs w:val="22"/>
        </w:rPr>
        <w:tab/>
        <w:t xml:space="preserve">En la situación dialógica </w:t>
      </w:r>
      <w:proofErr w:type="spellStart"/>
      <w:r>
        <w:rPr>
          <w:rFonts w:ascii="Arial" w:hAnsi="Arial" w:cs="Arial"/>
          <w:szCs w:val="22"/>
        </w:rPr>
        <w:t>microgenética</w:t>
      </w:r>
      <w:proofErr w:type="spellEnd"/>
      <w:r>
        <w:rPr>
          <w:rFonts w:ascii="Arial" w:hAnsi="Arial" w:cs="Arial"/>
          <w:szCs w:val="22"/>
        </w:rPr>
        <w:t xml:space="preserve"> los participantes tienen roles definidos. Esta definición puede quedar implícita o supuesta en la situación. Habitualmente, contamos con los roles de quienes ocupan el lugar de profesores, enseñantes o docentes y de quienes ocupan el lugar de estudiantes o quienes aprenden. La posibilidad de explicitar la definición de tales roles puede contribuir positivamente a la interacción constructiva en la situación dialógica. La interacción en el aula se caracteriza por ser inicialmente asimétrica. A quien la institución universitaria delega el rol de “profesor” o el rol de “enseñar” una determinada materia, es quien controla inicialmente las emisiones discursivas orientadas al aprendizaje. Sin embargo, estas pueden situarse en una interacción asimétrica alternante entre enseñante y aprendices.</w:t>
      </w:r>
    </w:p>
    <w:p w:rsidR="002A7356" w:rsidRDefault="002A7356" w:rsidP="00567E91">
      <w:pPr>
        <w:tabs>
          <w:tab w:val="left" w:pos="567"/>
        </w:tabs>
        <w:rPr>
          <w:rFonts w:ascii="Arial" w:hAnsi="Arial" w:cs="Arial"/>
          <w:szCs w:val="22"/>
        </w:rPr>
      </w:pPr>
      <w:r>
        <w:rPr>
          <w:rFonts w:ascii="Arial" w:hAnsi="Arial" w:cs="Arial"/>
          <w:szCs w:val="22"/>
        </w:rPr>
        <w:tab/>
        <w:t xml:space="preserve">El ejercicio de los roles de profesor y estudiante no puede darse como si fuesen </w:t>
      </w:r>
      <w:proofErr w:type="gramStart"/>
      <w:r>
        <w:rPr>
          <w:rFonts w:ascii="Arial" w:hAnsi="Arial" w:cs="Arial"/>
          <w:szCs w:val="22"/>
        </w:rPr>
        <w:t>ambos</w:t>
      </w:r>
      <w:r w:rsidR="00722ECC">
        <w:rPr>
          <w:rFonts w:ascii="Arial" w:hAnsi="Arial" w:cs="Arial"/>
          <w:szCs w:val="22"/>
        </w:rPr>
        <w:t xml:space="preserve"> </w:t>
      </w:r>
      <w:r>
        <w:rPr>
          <w:rFonts w:ascii="Arial" w:hAnsi="Arial" w:cs="Arial"/>
          <w:szCs w:val="22"/>
        </w:rPr>
        <w:t>mónadas</w:t>
      </w:r>
      <w:proofErr w:type="gramEnd"/>
      <w:r>
        <w:rPr>
          <w:rFonts w:ascii="Arial" w:hAnsi="Arial" w:cs="Arial"/>
          <w:szCs w:val="22"/>
        </w:rPr>
        <w:t xml:space="preserve"> en diálogo y por consiguiente ubicados en un contexto asimétrico unidireccional y </w:t>
      </w:r>
      <w:proofErr w:type="spellStart"/>
      <w:r>
        <w:rPr>
          <w:rFonts w:ascii="Arial" w:hAnsi="Arial" w:cs="Arial"/>
          <w:szCs w:val="22"/>
        </w:rPr>
        <w:lastRenderedPageBreak/>
        <w:t>pseudo-comunicativo</w:t>
      </w:r>
      <w:proofErr w:type="spellEnd"/>
      <w:r>
        <w:rPr>
          <w:rFonts w:ascii="Arial" w:hAnsi="Arial" w:cs="Arial"/>
          <w:szCs w:val="22"/>
        </w:rPr>
        <w:t xml:space="preserve">. Esto sucede cuando el discurso del profesor se considera el único autorizado por una instancia de jerarquización (Fernández, 2010). En esto consiste la asimetría. Hay un denominador y un denominado. Es un ejercicio unidireccional si el orden del discurso es fijo, se orienta en una sola dirección, según la cual quien posee la información y el conocimiento tiene la función exclusiva de transmitir o de provocar algún grado de apropiación de ese conocimiento. Subvierte un elemento básico del curso de la interacción si las emisiones discursivas con una intención comunicativa, desde el lugar del profesor/locutor, poseen un grado mínimo de recepción desde el lugar de los estudiantes/interlocutores, es decir, los efectos de la intención comunicativa del locutor son ambiguos, distorsionados o inaccesibles y no convocan la </w:t>
      </w:r>
      <w:proofErr w:type="gramStart"/>
      <w:r>
        <w:rPr>
          <w:rFonts w:ascii="Arial" w:hAnsi="Arial" w:cs="Arial"/>
          <w:szCs w:val="22"/>
        </w:rPr>
        <w:t>participación activa</w:t>
      </w:r>
      <w:proofErr w:type="gramEnd"/>
      <w:r>
        <w:rPr>
          <w:rFonts w:ascii="Arial" w:hAnsi="Arial" w:cs="Arial"/>
          <w:szCs w:val="22"/>
        </w:rPr>
        <w:t xml:space="preserve"> de los y las interlocutora.</w:t>
      </w:r>
    </w:p>
    <w:p w:rsidR="002A7356" w:rsidRDefault="002A7356" w:rsidP="00567E91">
      <w:pPr>
        <w:tabs>
          <w:tab w:val="left" w:pos="567"/>
        </w:tabs>
        <w:rPr>
          <w:rFonts w:ascii="Arial" w:hAnsi="Arial" w:cs="Arial"/>
          <w:szCs w:val="22"/>
        </w:rPr>
      </w:pPr>
      <w:r>
        <w:rPr>
          <w:rFonts w:ascii="Arial" w:hAnsi="Arial" w:cs="Arial"/>
          <w:szCs w:val="22"/>
        </w:rPr>
        <w:tab/>
        <w:t xml:space="preserve">Como se ha dicho, la situación dialógica </w:t>
      </w:r>
      <w:proofErr w:type="spellStart"/>
      <w:r>
        <w:rPr>
          <w:rFonts w:ascii="Arial" w:hAnsi="Arial" w:cs="Arial"/>
          <w:szCs w:val="22"/>
        </w:rPr>
        <w:t>microgenética</w:t>
      </w:r>
      <w:proofErr w:type="spellEnd"/>
      <w:r>
        <w:rPr>
          <w:rFonts w:ascii="Arial" w:hAnsi="Arial" w:cs="Arial"/>
          <w:szCs w:val="22"/>
        </w:rPr>
        <w:t xml:space="preserve"> es una situación de interacción comunicativa. La interacción entre profesores y estudiantes en el aula universitaria supone la imposibilidad de no comunicarse. Supone que es necesario considerar las potencialidades y las anomalías en esa situación de diálogo entre profesores y estudiantes, así como la de estudiantes como </w:t>
      </w:r>
      <w:proofErr w:type="spellStart"/>
      <w:r>
        <w:rPr>
          <w:rFonts w:ascii="Arial" w:hAnsi="Arial" w:cs="Arial"/>
          <w:szCs w:val="22"/>
        </w:rPr>
        <w:t>co-participantes</w:t>
      </w:r>
      <w:proofErr w:type="spellEnd"/>
      <w:r>
        <w:rPr>
          <w:rFonts w:ascii="Arial" w:hAnsi="Arial" w:cs="Arial"/>
          <w:szCs w:val="22"/>
        </w:rPr>
        <w:t xml:space="preserve">; en este sentido, la situación dialógica es una estructura de </w:t>
      </w:r>
      <w:proofErr w:type="spellStart"/>
      <w:proofErr w:type="gramStart"/>
      <w:r>
        <w:rPr>
          <w:rFonts w:ascii="Arial" w:hAnsi="Arial" w:cs="Arial"/>
          <w:szCs w:val="22"/>
        </w:rPr>
        <w:t>co-variación</w:t>
      </w:r>
      <w:proofErr w:type="spellEnd"/>
      <w:proofErr w:type="gramEnd"/>
      <w:r>
        <w:rPr>
          <w:rFonts w:ascii="Arial" w:hAnsi="Arial" w:cs="Arial"/>
          <w:szCs w:val="22"/>
        </w:rPr>
        <w:t xml:space="preserve"> entre las personas involucradas para crear novedad en torno al conocimiento y el aprendizaje. En un proceso formativo universitario, específicamente en las ciencias sociales, en una situación dialógica, la interacción entre estudiantes y profesores es la cuestión central. No se trata del ejercicio de roles sin más. Se trata de interacciones en una situación de diálogo. Entonces, las interacciones entre estudiantes y </w:t>
      </w:r>
      <w:r w:rsidR="00722ECC">
        <w:rPr>
          <w:rFonts w:ascii="Arial" w:hAnsi="Arial" w:cs="Arial"/>
          <w:szCs w:val="22"/>
        </w:rPr>
        <w:t>profesores,</w:t>
      </w:r>
      <w:r>
        <w:rPr>
          <w:rFonts w:ascii="Arial" w:hAnsi="Arial" w:cs="Arial"/>
          <w:szCs w:val="22"/>
        </w:rPr>
        <w:t xml:space="preserve"> así como sus roles respectivos se desempeñan y tienen sentido, porque se concentran en una situación de diálogo y porque esta se estructura como situación genética, es decir, porque se genera y se </w:t>
      </w:r>
      <w:proofErr w:type="spellStart"/>
      <w:proofErr w:type="gramStart"/>
      <w:r>
        <w:rPr>
          <w:rFonts w:ascii="Arial" w:hAnsi="Arial" w:cs="Arial"/>
          <w:szCs w:val="22"/>
        </w:rPr>
        <w:t>co-genera</w:t>
      </w:r>
      <w:proofErr w:type="spellEnd"/>
      <w:proofErr w:type="gramEnd"/>
      <w:r>
        <w:rPr>
          <w:rFonts w:ascii="Arial" w:hAnsi="Arial" w:cs="Arial"/>
          <w:szCs w:val="22"/>
        </w:rPr>
        <w:t xml:space="preserve"> a partir de </w:t>
      </w:r>
      <w:proofErr w:type="spellStart"/>
      <w:r>
        <w:rPr>
          <w:rFonts w:ascii="Arial" w:hAnsi="Arial" w:cs="Arial"/>
          <w:szCs w:val="22"/>
        </w:rPr>
        <w:t>micro-interacciones</w:t>
      </w:r>
      <w:proofErr w:type="spellEnd"/>
      <w:r>
        <w:rPr>
          <w:rFonts w:ascii="Arial" w:hAnsi="Arial" w:cs="Arial"/>
          <w:szCs w:val="22"/>
        </w:rPr>
        <w:t xml:space="preserve">. </w:t>
      </w:r>
      <w:r>
        <w:rPr>
          <w:rFonts w:ascii="Arial" w:hAnsi="Arial" w:cs="Arial"/>
          <w:szCs w:val="22"/>
        </w:rPr>
        <w:tab/>
        <w:t xml:space="preserve">En la situación dialógica las personas que participan se enfrentan al conocimiento como investigadoras que trabajan en colaboración con sus </w:t>
      </w:r>
      <w:proofErr w:type="spellStart"/>
      <w:r>
        <w:rPr>
          <w:rFonts w:ascii="Arial" w:hAnsi="Arial" w:cs="Arial"/>
          <w:szCs w:val="22"/>
        </w:rPr>
        <w:t>co-aprendices</w:t>
      </w:r>
      <w:proofErr w:type="spellEnd"/>
      <w:r>
        <w:rPr>
          <w:rFonts w:ascii="Arial" w:hAnsi="Arial" w:cs="Arial"/>
          <w:szCs w:val="22"/>
        </w:rPr>
        <w:t xml:space="preserve"> (</w:t>
      </w:r>
      <w:proofErr w:type="spellStart"/>
      <w:r>
        <w:rPr>
          <w:rFonts w:ascii="Arial" w:hAnsi="Arial" w:cs="Arial"/>
          <w:szCs w:val="22"/>
        </w:rPr>
        <w:t>Rogoff</w:t>
      </w:r>
      <w:proofErr w:type="spellEnd"/>
      <w:r>
        <w:rPr>
          <w:rFonts w:ascii="Arial" w:hAnsi="Arial" w:cs="Arial"/>
          <w:szCs w:val="22"/>
        </w:rPr>
        <w:t>, 1993; 2003).</w:t>
      </w:r>
      <w:r>
        <w:rPr>
          <w:rStyle w:val="FootnoteCharacters"/>
          <w:rFonts w:cs="Arial"/>
          <w:szCs w:val="22"/>
        </w:rPr>
        <w:footnoteReference w:id="4"/>
      </w:r>
      <w:r>
        <w:rPr>
          <w:rFonts w:ascii="Arial" w:hAnsi="Arial" w:cs="Arial"/>
          <w:szCs w:val="22"/>
        </w:rPr>
        <w:t xml:space="preserve"> Así pues, la tarea de quien estudia en un proceso de formación universitaria consiste en “aprender en el diálogo crítico”, situado y cooperativo. </w:t>
      </w:r>
    </w:p>
    <w:p w:rsidR="00530AB0" w:rsidRDefault="00530AB0" w:rsidP="00567E91">
      <w:pPr>
        <w:tabs>
          <w:tab w:val="left" w:pos="567"/>
        </w:tabs>
        <w:rPr>
          <w:rFonts w:ascii="Arial" w:hAnsi="Arial" w:cs="Arial"/>
          <w:szCs w:val="22"/>
        </w:rPr>
      </w:pPr>
    </w:p>
    <w:p w:rsidR="00530AB0" w:rsidRDefault="00530AB0" w:rsidP="00567E91">
      <w:pPr>
        <w:tabs>
          <w:tab w:val="left" w:pos="567"/>
        </w:tabs>
        <w:rPr>
          <w:rFonts w:ascii="Arial" w:hAnsi="Arial" w:cs="Arial"/>
          <w:szCs w:val="22"/>
        </w:rPr>
      </w:pPr>
    </w:p>
    <w:p w:rsidR="002A7356" w:rsidRDefault="002A7356" w:rsidP="00567E91">
      <w:pPr>
        <w:tabs>
          <w:tab w:val="left" w:pos="567"/>
        </w:tabs>
        <w:rPr>
          <w:rFonts w:ascii="Arial" w:hAnsi="Arial" w:cs="Arial"/>
          <w:szCs w:val="22"/>
        </w:rPr>
      </w:pPr>
      <w:r>
        <w:rPr>
          <w:rFonts w:ascii="Arial" w:hAnsi="Arial" w:cs="Arial"/>
          <w:szCs w:val="22"/>
        </w:rPr>
        <w:lastRenderedPageBreak/>
        <w:tab/>
        <w:t xml:space="preserve">En esta estrategia, necesariamente el profesorado se concibe también como un conjunto de aprendices, </w:t>
      </w:r>
      <w:proofErr w:type="spellStart"/>
      <w:proofErr w:type="gramStart"/>
      <w:r>
        <w:rPr>
          <w:rFonts w:ascii="Arial" w:hAnsi="Arial" w:cs="Arial"/>
          <w:szCs w:val="22"/>
        </w:rPr>
        <w:t>co-investigadores</w:t>
      </w:r>
      <w:proofErr w:type="spellEnd"/>
      <w:proofErr w:type="gramEnd"/>
      <w:r>
        <w:rPr>
          <w:rFonts w:ascii="Arial" w:hAnsi="Arial" w:cs="Arial"/>
          <w:szCs w:val="22"/>
        </w:rPr>
        <w:t xml:space="preserve">, </w:t>
      </w:r>
      <w:proofErr w:type="spellStart"/>
      <w:r>
        <w:rPr>
          <w:rFonts w:ascii="Arial" w:hAnsi="Arial" w:cs="Arial"/>
          <w:szCs w:val="22"/>
        </w:rPr>
        <w:t>co-participantes</w:t>
      </w:r>
      <w:proofErr w:type="spellEnd"/>
      <w:r>
        <w:rPr>
          <w:rFonts w:ascii="Arial" w:hAnsi="Arial" w:cs="Arial"/>
          <w:szCs w:val="22"/>
        </w:rPr>
        <w:t xml:space="preserve">, por lo cual su papel es el de indagación, reflexión y crítica de su propia labor educativa en el aula universitaria. Significa apropiarse de su inserción en la situación dialógica </w:t>
      </w:r>
      <w:proofErr w:type="spellStart"/>
      <w:r>
        <w:rPr>
          <w:rFonts w:ascii="Arial" w:hAnsi="Arial" w:cs="Arial"/>
          <w:szCs w:val="22"/>
        </w:rPr>
        <w:t>microgenética</w:t>
      </w:r>
      <w:proofErr w:type="spellEnd"/>
      <w:r>
        <w:rPr>
          <w:rFonts w:ascii="Arial" w:hAnsi="Arial" w:cs="Arial"/>
          <w:szCs w:val="22"/>
        </w:rPr>
        <w:t xml:space="preserve">, tomar conciencia de que forman parte de esa situación y que tanto como el aprendiz, la pueden modificar y determinar por sus actos de discurso. Desde este punto de vista, el del profesorado, el conocimiento y el aprendizaje también son </w:t>
      </w:r>
      <w:proofErr w:type="spellStart"/>
      <w:proofErr w:type="gramStart"/>
      <w:r>
        <w:rPr>
          <w:rFonts w:ascii="Arial" w:hAnsi="Arial" w:cs="Arial"/>
          <w:szCs w:val="22"/>
        </w:rPr>
        <w:t>co-generados</w:t>
      </w:r>
      <w:proofErr w:type="spellEnd"/>
      <w:proofErr w:type="gramEnd"/>
      <w:r>
        <w:rPr>
          <w:rFonts w:ascii="Arial" w:hAnsi="Arial" w:cs="Arial"/>
          <w:szCs w:val="22"/>
        </w:rPr>
        <w:t xml:space="preserve"> (</w:t>
      </w:r>
      <w:proofErr w:type="spellStart"/>
      <w:r>
        <w:rPr>
          <w:rFonts w:ascii="Arial" w:hAnsi="Arial" w:cs="Arial"/>
          <w:szCs w:val="22"/>
        </w:rPr>
        <w:t>Valsiner</w:t>
      </w:r>
      <w:proofErr w:type="spellEnd"/>
      <w:r>
        <w:rPr>
          <w:rFonts w:ascii="Arial" w:hAnsi="Arial" w:cs="Arial"/>
          <w:szCs w:val="22"/>
        </w:rPr>
        <w:t xml:space="preserve">, 2009). La </w:t>
      </w:r>
      <w:proofErr w:type="spellStart"/>
      <w:proofErr w:type="gramStart"/>
      <w:r>
        <w:rPr>
          <w:rFonts w:ascii="Arial" w:hAnsi="Arial" w:cs="Arial"/>
          <w:szCs w:val="22"/>
        </w:rPr>
        <w:t>co-generación</w:t>
      </w:r>
      <w:proofErr w:type="spellEnd"/>
      <w:proofErr w:type="gramEnd"/>
      <w:r>
        <w:rPr>
          <w:rFonts w:ascii="Arial" w:hAnsi="Arial" w:cs="Arial"/>
          <w:szCs w:val="22"/>
        </w:rPr>
        <w:t xml:space="preserve"> de la situación supone la inserción del enseñante como un actor que planifica y </w:t>
      </w:r>
      <w:proofErr w:type="spellStart"/>
      <w:r>
        <w:rPr>
          <w:rFonts w:ascii="Arial" w:hAnsi="Arial" w:cs="Arial"/>
          <w:szCs w:val="22"/>
        </w:rPr>
        <w:t>co-ejecuta</w:t>
      </w:r>
      <w:proofErr w:type="spellEnd"/>
      <w:r>
        <w:rPr>
          <w:rFonts w:ascii="Arial" w:hAnsi="Arial" w:cs="Arial"/>
          <w:szCs w:val="22"/>
        </w:rPr>
        <w:t xml:space="preserve"> actos de pensamiento, que son actos del lenguaje, o más propiamente actos discursivos. Introducir en la situación dialógica actos de habla implica introducir actos de pensamiento de forma deliberada, que conducen el proceso de pensamiento y de reflexión en el salón de clase. </w:t>
      </w:r>
    </w:p>
    <w:p w:rsidR="002A7356" w:rsidRDefault="002A7356" w:rsidP="00567E91">
      <w:pPr>
        <w:tabs>
          <w:tab w:val="left" w:pos="567"/>
        </w:tabs>
        <w:ind w:firstLine="708"/>
        <w:rPr>
          <w:rFonts w:ascii="Arial" w:hAnsi="Arial" w:cs="Arial"/>
          <w:szCs w:val="22"/>
        </w:rPr>
      </w:pPr>
    </w:p>
    <w:p w:rsidR="002A7356" w:rsidRPr="00530AB0" w:rsidRDefault="002A7356" w:rsidP="00567E91">
      <w:pPr>
        <w:tabs>
          <w:tab w:val="left" w:pos="567"/>
        </w:tabs>
        <w:rPr>
          <w:rFonts w:ascii="Arial" w:hAnsi="Arial" w:cs="Arial"/>
          <w:b/>
          <w:sz w:val="24"/>
          <w:szCs w:val="24"/>
        </w:rPr>
      </w:pPr>
      <w:r w:rsidRPr="00530AB0">
        <w:rPr>
          <w:rFonts w:ascii="Arial" w:hAnsi="Arial" w:cs="Arial"/>
          <w:b/>
          <w:sz w:val="24"/>
          <w:szCs w:val="24"/>
        </w:rPr>
        <w:t xml:space="preserve">2.3. </w:t>
      </w:r>
      <w:r w:rsidR="00D00D20">
        <w:rPr>
          <w:rFonts w:ascii="Arial" w:hAnsi="Arial" w:cs="Arial"/>
          <w:b/>
          <w:sz w:val="24"/>
          <w:szCs w:val="24"/>
        </w:rPr>
        <w:tab/>
      </w:r>
      <w:r w:rsidRPr="00530AB0">
        <w:rPr>
          <w:rFonts w:ascii="Arial" w:hAnsi="Arial" w:cs="Arial"/>
          <w:b/>
          <w:sz w:val="24"/>
          <w:szCs w:val="24"/>
        </w:rPr>
        <w:t>El aula como lugar de experimentación</w:t>
      </w:r>
    </w:p>
    <w:p w:rsidR="00567E91" w:rsidRDefault="002A7356" w:rsidP="00567E91">
      <w:pPr>
        <w:tabs>
          <w:tab w:val="left" w:pos="567"/>
        </w:tabs>
        <w:autoSpaceDE w:val="0"/>
        <w:rPr>
          <w:rFonts w:ascii="Arial" w:hAnsi="Arial" w:cs="Arial"/>
          <w:szCs w:val="22"/>
        </w:rPr>
      </w:pPr>
      <w:r>
        <w:rPr>
          <w:rFonts w:ascii="Arial" w:hAnsi="Arial" w:cs="Arial"/>
          <w:szCs w:val="22"/>
        </w:rPr>
        <w:tab/>
        <w:t xml:space="preserve">¿Cómo evaluar la efectividad concreta de una estrategia de trabajo en el aula basada en la situación dialógica </w:t>
      </w:r>
      <w:proofErr w:type="spellStart"/>
      <w:r>
        <w:rPr>
          <w:rFonts w:ascii="Arial" w:hAnsi="Arial" w:cs="Arial"/>
          <w:szCs w:val="22"/>
        </w:rPr>
        <w:t>microgenética</w:t>
      </w:r>
      <w:proofErr w:type="spellEnd"/>
      <w:r>
        <w:rPr>
          <w:rFonts w:ascii="Arial" w:hAnsi="Arial" w:cs="Arial"/>
          <w:szCs w:val="22"/>
        </w:rPr>
        <w:t xml:space="preserve">? Un importante punto de partida para responder a esta </w:t>
      </w:r>
      <w:r w:rsidR="00722ECC">
        <w:rPr>
          <w:rFonts w:ascii="Arial" w:hAnsi="Arial" w:cs="Arial"/>
          <w:szCs w:val="22"/>
        </w:rPr>
        <w:t>pregunta</w:t>
      </w:r>
      <w:r>
        <w:rPr>
          <w:rFonts w:ascii="Arial" w:hAnsi="Arial" w:cs="Arial"/>
          <w:szCs w:val="22"/>
        </w:rPr>
        <w:t xml:space="preserve"> consiste en adoptar una perspectiva idiográfica de construcción del conocimiento, ya no sólo en el nivel de la investigación científica propiamente dicha, sino también en el nivel del aula donde se fecundan ideas y pensamiento para la investigación. La perspectiva idiográfica, en un sentido amplio, se concibe como </w:t>
      </w:r>
    </w:p>
    <w:p w:rsidR="002A7356" w:rsidRDefault="00567E91" w:rsidP="00567E91">
      <w:pPr>
        <w:tabs>
          <w:tab w:val="left" w:pos="567"/>
        </w:tabs>
        <w:autoSpaceDE w:val="0"/>
        <w:ind w:left="567" w:hanging="567"/>
        <w:rPr>
          <w:rFonts w:ascii="Arial" w:hAnsi="Arial" w:cs="Arial"/>
          <w:color w:val="131413"/>
          <w:szCs w:val="22"/>
        </w:rPr>
      </w:pPr>
      <w:r w:rsidRPr="00567E91">
        <w:rPr>
          <w:rFonts w:ascii="Arial" w:hAnsi="Arial" w:cs="Arial"/>
          <w:szCs w:val="22"/>
        </w:rPr>
        <w:tab/>
      </w:r>
      <w:r w:rsidR="002A7356" w:rsidRPr="00567E91">
        <w:rPr>
          <w:rFonts w:ascii="Arial" w:hAnsi="Arial" w:cs="Arial"/>
          <w:iCs/>
          <w:szCs w:val="22"/>
        </w:rPr>
        <w:t>el estudio sistemático de un caso único organizado como sistema a lo largo del tiempo, de tal manera que deviene en una de las bases para la generalización psicológica. Ciertamente el análisis idiográfico se realiza sobre un caso, que es único, pero sus resultados son generalizados al fenómeno como un todo</w:t>
      </w:r>
      <w:r w:rsidR="002A7356" w:rsidRPr="00567E91">
        <w:rPr>
          <w:rFonts w:ascii="Arial" w:hAnsi="Arial" w:cs="Arial"/>
          <w:szCs w:val="22"/>
        </w:rPr>
        <w:t>.</w:t>
      </w:r>
      <w:r w:rsidR="002A7356">
        <w:rPr>
          <w:rFonts w:ascii="Arial" w:hAnsi="Arial" w:cs="Arial"/>
          <w:szCs w:val="22"/>
        </w:rPr>
        <w:t xml:space="preserve"> </w:t>
      </w:r>
      <w:r w:rsidR="002A7356">
        <w:rPr>
          <w:rFonts w:ascii="Arial" w:hAnsi="Arial" w:cs="Arial"/>
          <w:color w:val="131413"/>
          <w:szCs w:val="22"/>
        </w:rPr>
        <w:t>(</w:t>
      </w:r>
      <w:proofErr w:type="spellStart"/>
      <w:r>
        <w:rPr>
          <w:rFonts w:ascii="Arial" w:hAnsi="Arial" w:cs="Arial"/>
          <w:color w:val="131413"/>
          <w:szCs w:val="22"/>
        </w:rPr>
        <w:t>Valsiner</w:t>
      </w:r>
      <w:proofErr w:type="spellEnd"/>
      <w:r>
        <w:rPr>
          <w:rFonts w:ascii="Arial" w:hAnsi="Arial" w:cs="Arial"/>
          <w:color w:val="131413"/>
          <w:szCs w:val="22"/>
        </w:rPr>
        <w:t>, 2009, p. 15)</w:t>
      </w:r>
    </w:p>
    <w:p w:rsidR="002A7356" w:rsidRDefault="002A7356" w:rsidP="00567E91">
      <w:pPr>
        <w:tabs>
          <w:tab w:val="left" w:pos="567"/>
        </w:tabs>
        <w:autoSpaceDE w:val="0"/>
        <w:rPr>
          <w:rFonts w:ascii="Arial" w:hAnsi="Arial" w:cs="Arial"/>
          <w:szCs w:val="22"/>
        </w:rPr>
      </w:pPr>
      <w:r>
        <w:rPr>
          <w:rFonts w:ascii="Arial" w:hAnsi="Arial" w:cs="Arial"/>
          <w:szCs w:val="22"/>
        </w:rPr>
        <w:tab/>
        <w:t xml:space="preserve">El estudio intensivo de un caso único en el ámbito universitario aparece como una aproximación necesaria y pertinente para evaluar el funcionamiento de la estrategia pedagógica basada en la situación dialógica </w:t>
      </w:r>
      <w:proofErr w:type="spellStart"/>
      <w:r>
        <w:rPr>
          <w:rFonts w:ascii="Arial" w:hAnsi="Arial" w:cs="Arial"/>
          <w:szCs w:val="22"/>
        </w:rPr>
        <w:t>microgenética</w:t>
      </w:r>
      <w:proofErr w:type="spellEnd"/>
      <w:r>
        <w:rPr>
          <w:rFonts w:ascii="Arial" w:hAnsi="Arial" w:cs="Arial"/>
          <w:szCs w:val="22"/>
        </w:rPr>
        <w:t xml:space="preserve">. Entre las diversas estrategias que facilitan la concentración en el caso único, encontramos el </w:t>
      </w:r>
      <w:r>
        <w:rPr>
          <w:rFonts w:ascii="Arial" w:hAnsi="Arial" w:cs="Arial"/>
          <w:i/>
          <w:iCs/>
          <w:szCs w:val="22"/>
        </w:rPr>
        <w:t>experimento ecológico</w:t>
      </w:r>
      <w:r>
        <w:rPr>
          <w:rFonts w:ascii="Arial" w:hAnsi="Arial" w:cs="Arial"/>
          <w:szCs w:val="22"/>
        </w:rPr>
        <w:t xml:space="preserve"> </w:t>
      </w:r>
      <w:r>
        <w:rPr>
          <w:rStyle w:val="FootnoteCharacters"/>
          <w:rFonts w:cs="Arial"/>
          <w:szCs w:val="22"/>
        </w:rPr>
        <w:footnoteReference w:id="5"/>
      </w:r>
      <w:r>
        <w:rPr>
          <w:rFonts w:ascii="Arial" w:hAnsi="Arial" w:cs="Arial"/>
          <w:szCs w:val="22"/>
        </w:rPr>
        <w:t xml:space="preserve"> (Bronfenbrenner, 1987). </w:t>
      </w:r>
    </w:p>
    <w:p w:rsidR="00765CBC" w:rsidRDefault="002A7356" w:rsidP="00567E91">
      <w:pPr>
        <w:tabs>
          <w:tab w:val="left" w:pos="567"/>
        </w:tabs>
        <w:autoSpaceDE w:val="0"/>
        <w:rPr>
          <w:rFonts w:ascii="Arial" w:hAnsi="Arial" w:cs="Arial"/>
          <w:szCs w:val="22"/>
        </w:rPr>
      </w:pPr>
      <w:r>
        <w:rPr>
          <w:rFonts w:ascii="Arial" w:hAnsi="Arial" w:cs="Arial"/>
          <w:szCs w:val="22"/>
        </w:rPr>
        <w:tab/>
        <w:t xml:space="preserve">Un experimento ecológico es </w:t>
      </w:r>
    </w:p>
    <w:p w:rsidR="00765CBC" w:rsidRPr="00765CBC" w:rsidRDefault="00765CBC" w:rsidP="00765CBC">
      <w:pPr>
        <w:tabs>
          <w:tab w:val="left" w:pos="567"/>
        </w:tabs>
        <w:autoSpaceDE w:val="0"/>
        <w:ind w:left="567" w:hanging="567"/>
        <w:rPr>
          <w:rFonts w:ascii="Arial" w:hAnsi="Arial" w:cs="Arial"/>
          <w:szCs w:val="22"/>
        </w:rPr>
      </w:pPr>
      <w:r w:rsidRPr="00765CBC">
        <w:rPr>
          <w:rFonts w:ascii="Arial" w:hAnsi="Arial" w:cs="Arial"/>
          <w:szCs w:val="22"/>
        </w:rPr>
        <w:tab/>
      </w:r>
      <w:r w:rsidR="002A7356" w:rsidRPr="00765CBC">
        <w:rPr>
          <w:rFonts w:ascii="Arial" w:hAnsi="Arial" w:cs="Arial"/>
          <w:iCs/>
          <w:szCs w:val="22"/>
        </w:rPr>
        <w:t xml:space="preserve">un intento de investigar la acomodación progresiva entre el organismo humano en crecimiento y su ambiente, a través de un contraste sistemático entre dos o más </w:t>
      </w:r>
      <w:r w:rsidR="002A7356" w:rsidRPr="00765CBC">
        <w:rPr>
          <w:rFonts w:ascii="Arial" w:hAnsi="Arial" w:cs="Arial"/>
          <w:iCs/>
          <w:szCs w:val="22"/>
        </w:rPr>
        <w:lastRenderedPageBreak/>
        <w:t>sistemas ambientales o sus componentes estructurales, en el cual se procura controlar con todo cuidado otras fuentes de influencia, ya sea por medio de asignaciones hechas al azar (en un experimento planeado) o por comparación (en un experimento natural)</w:t>
      </w:r>
      <w:r>
        <w:rPr>
          <w:rFonts w:ascii="Arial" w:hAnsi="Arial" w:cs="Arial"/>
          <w:szCs w:val="22"/>
        </w:rPr>
        <w:t>. (Bronfenbrenner, 1987, p. 55)</w:t>
      </w:r>
    </w:p>
    <w:p w:rsidR="002A7356" w:rsidRDefault="002A7356" w:rsidP="00567E91">
      <w:pPr>
        <w:tabs>
          <w:tab w:val="left" w:pos="567"/>
        </w:tabs>
        <w:autoSpaceDE w:val="0"/>
        <w:rPr>
          <w:rFonts w:ascii="Arial" w:hAnsi="Arial" w:cs="Arial"/>
          <w:szCs w:val="22"/>
        </w:rPr>
      </w:pPr>
      <w:r>
        <w:rPr>
          <w:rFonts w:ascii="Arial" w:hAnsi="Arial" w:cs="Arial"/>
          <w:szCs w:val="22"/>
        </w:rPr>
        <w:t xml:space="preserve">El experimento ecológico es una estrategia que permite el estudio de la interacción entre la persona y el ambiente dentro del contexto de sistemas seriados de manera interdependiente. El aula universitaria sería, en los términos de Bronfenbrenner, un </w:t>
      </w:r>
      <w:proofErr w:type="spellStart"/>
      <w:proofErr w:type="gramStart"/>
      <w:r>
        <w:rPr>
          <w:rFonts w:ascii="Arial" w:hAnsi="Arial" w:cs="Arial"/>
          <w:szCs w:val="22"/>
        </w:rPr>
        <w:t>micro-sistema</w:t>
      </w:r>
      <w:proofErr w:type="spellEnd"/>
      <w:proofErr w:type="gramEnd"/>
      <w:r>
        <w:rPr>
          <w:rFonts w:ascii="Arial" w:hAnsi="Arial" w:cs="Arial"/>
          <w:szCs w:val="22"/>
        </w:rPr>
        <w:t xml:space="preserve">, donde se considera seriado en cuanto depende, simultáneamente, de los otros sistemas de influencia sobre la situación dialógica </w:t>
      </w:r>
      <w:proofErr w:type="spellStart"/>
      <w:r>
        <w:rPr>
          <w:rFonts w:ascii="Arial" w:hAnsi="Arial" w:cs="Arial"/>
          <w:szCs w:val="22"/>
        </w:rPr>
        <w:t>microgenética</w:t>
      </w:r>
      <w:proofErr w:type="spellEnd"/>
      <w:r>
        <w:rPr>
          <w:rFonts w:ascii="Arial" w:hAnsi="Arial" w:cs="Arial"/>
          <w:szCs w:val="22"/>
        </w:rPr>
        <w:t xml:space="preserve">. </w:t>
      </w:r>
    </w:p>
    <w:p w:rsidR="002A7356" w:rsidRDefault="002A7356" w:rsidP="00567E91">
      <w:pPr>
        <w:tabs>
          <w:tab w:val="left" w:pos="567"/>
        </w:tabs>
        <w:autoSpaceDE w:val="0"/>
        <w:rPr>
          <w:rFonts w:ascii="Arial" w:hAnsi="Arial" w:cs="Arial"/>
          <w:szCs w:val="22"/>
        </w:rPr>
      </w:pPr>
      <w:r>
        <w:rPr>
          <w:rFonts w:ascii="Arial" w:hAnsi="Arial" w:cs="Arial"/>
          <w:szCs w:val="22"/>
        </w:rPr>
        <w:tab/>
        <w:t xml:space="preserve">Lo que se pretende con el experimento ecológico es la reformulación de la lógica básica del método experimental. Su aspecto novedoso es el </w:t>
      </w:r>
      <w:r w:rsidR="00722ECC">
        <w:rPr>
          <w:rFonts w:ascii="Arial" w:hAnsi="Arial" w:cs="Arial"/>
          <w:szCs w:val="22"/>
        </w:rPr>
        <w:t>tiempo,</w:t>
      </w:r>
      <w:r>
        <w:rPr>
          <w:rFonts w:ascii="Arial" w:hAnsi="Arial" w:cs="Arial"/>
          <w:szCs w:val="22"/>
        </w:rPr>
        <w:t xml:space="preserve"> </w:t>
      </w:r>
      <w:bookmarkStart w:id="0" w:name="_GoBack"/>
      <w:bookmarkEnd w:id="0"/>
      <w:r>
        <w:rPr>
          <w:rFonts w:ascii="Arial" w:hAnsi="Arial" w:cs="Arial"/>
          <w:szCs w:val="22"/>
        </w:rPr>
        <w:t>así como el objetivo de su aplicación; al respecto, con frecuencia en las primeras etapas de la investigación se emplean experimentos no con el objeto de comprobar hipótesis, sino por motivos de orden heurístico, es decir, para analizar de forma sistemática la naturaleza de la acomodación que existe entre la persona y el medio. Esta acomodación persona-medio no es tan fácil de reconocer; entonces, el experimento desempeña un papel crítico en la investigación ecológica, no sólo con el objeto de comprobar hipótesis, sino en etapas anteriores para detectar y analizar las propiedades de los sistemas dentro y más allá del entorno inmediato. El experimento tiene como propósito la comprensión de la relación entre la persona en desarrollo y algún aspecto de su ambiente; hay que intentar cambiar una y observar qué ocurre con el otro. Aquí se encuentra implícito el reconocimiento de que la relación entre la persona y el ambiente tiene las propiedades de un sistema con un momento propio, por lo tanto, la única manera de descubrir la naturaleza de esta inercia es intentar perturbar el equilibrio existente.</w:t>
      </w:r>
    </w:p>
    <w:p w:rsidR="002A7356" w:rsidRDefault="002A7356" w:rsidP="00567E91">
      <w:pPr>
        <w:tabs>
          <w:tab w:val="left" w:pos="567"/>
        </w:tabs>
        <w:autoSpaceDE w:val="0"/>
        <w:rPr>
          <w:rFonts w:ascii="Arial" w:hAnsi="Arial" w:cs="Arial"/>
          <w:szCs w:val="22"/>
        </w:rPr>
      </w:pPr>
      <w:r>
        <w:rPr>
          <w:rFonts w:ascii="Arial" w:hAnsi="Arial" w:cs="Arial"/>
          <w:szCs w:val="22"/>
        </w:rPr>
        <w:tab/>
        <w:t xml:space="preserve">El experimento ecológico ya no se interesa por mostrarnos la comprobación de hipótesis, sino el descubrimiento de procesos, es decir, la identificación de las propiedades y procesos de los sistemas que afectan y se ven afectados por la acción y el desarrollo del ser humano. En este sentido, el aula es un sistema que forma parte de un sistema mayor, con lo cual tenemos una serie </w:t>
      </w:r>
      <w:proofErr w:type="spellStart"/>
      <w:r>
        <w:rPr>
          <w:rFonts w:ascii="Arial" w:hAnsi="Arial" w:cs="Arial"/>
          <w:i/>
          <w:iCs/>
          <w:szCs w:val="22"/>
        </w:rPr>
        <w:t>inter-sistémica</w:t>
      </w:r>
      <w:proofErr w:type="spellEnd"/>
      <w:r>
        <w:rPr>
          <w:rFonts w:ascii="Arial" w:hAnsi="Arial" w:cs="Arial"/>
          <w:szCs w:val="22"/>
        </w:rPr>
        <w:t xml:space="preserve">. La situación dialógica </w:t>
      </w:r>
      <w:proofErr w:type="spellStart"/>
      <w:r>
        <w:rPr>
          <w:rFonts w:ascii="Arial" w:hAnsi="Arial" w:cs="Arial"/>
          <w:szCs w:val="22"/>
        </w:rPr>
        <w:t>microgenética</w:t>
      </w:r>
      <w:proofErr w:type="spellEnd"/>
      <w:r>
        <w:rPr>
          <w:rFonts w:ascii="Arial" w:hAnsi="Arial" w:cs="Arial"/>
          <w:szCs w:val="22"/>
        </w:rPr>
        <w:t xml:space="preserve"> aparece entonces como una estrategia insertada en un proceso más amplio, el de la formación universitaria. Además, si el objetivo es identificar las propiedades de los sistemas, resulta esencial que estas no se excluyan del diseño de la investigación antes del hecho, restringiendo la observación a un solo entorno, una variable o un sujeto a la vez.</w:t>
      </w:r>
    </w:p>
    <w:p w:rsidR="002A7356" w:rsidRDefault="002A7356" w:rsidP="00D00D20">
      <w:pPr>
        <w:tabs>
          <w:tab w:val="left" w:pos="567"/>
        </w:tabs>
        <w:autoSpaceDE w:val="0"/>
        <w:rPr>
          <w:rFonts w:ascii="Arial" w:hAnsi="Arial" w:cs="Arial"/>
          <w:szCs w:val="22"/>
        </w:rPr>
      </w:pPr>
      <w:r>
        <w:rPr>
          <w:rFonts w:ascii="Arial" w:hAnsi="Arial" w:cs="Arial"/>
          <w:szCs w:val="22"/>
        </w:rPr>
        <w:lastRenderedPageBreak/>
        <w:tab/>
        <w:t>En la investigación ecológica se busca mantener controlados adentro la mayor cantidad posible de contrastes ecológicos con importancia teórica, dentro de las limitaciones que imponen, por un lado, la posibilidad práctica y, por otro, el diseño experimental riguroso. Esta es la única forma de determinar la generalidad de un fenómeno más allá de una situación ecológica específica, así como la identificación de los procesos de acomodación mutua entre un organismo en desarrollo y sus entornos cambiantes. La estrategia principal para investigar los patrones sistemáticos del desarrollo dentro es comparar los grupos existentes. La transición ecológica, esto es, un avance o transformación en el desarrollo, se produce cuando la posición de una persona en el ambiente ecológico se modifica como consecuencia de un cambio de rol, de entorno, o de modo relacional y comunicativo. Los diferentes tipos de entorno dan lugar a patrones distintivos de rol, actividad y relación para las personas que se convierten en participantes de estos entornos.</w:t>
      </w:r>
    </w:p>
    <w:p w:rsidR="002A7356" w:rsidRDefault="002A7356" w:rsidP="00567E91">
      <w:pPr>
        <w:tabs>
          <w:tab w:val="left" w:pos="567"/>
        </w:tabs>
        <w:autoSpaceDE w:val="0"/>
        <w:rPr>
          <w:rFonts w:ascii="Arial" w:hAnsi="Arial" w:cs="Arial"/>
          <w:szCs w:val="22"/>
        </w:rPr>
      </w:pPr>
      <w:r>
        <w:rPr>
          <w:rFonts w:ascii="Arial" w:hAnsi="Arial" w:cs="Arial"/>
          <w:szCs w:val="22"/>
        </w:rPr>
        <w:tab/>
        <w:t xml:space="preserve">Para diseñar un experimento ecológico en el marco del aula universitaria, como una </w:t>
      </w:r>
      <w:proofErr w:type="spellStart"/>
      <w:r>
        <w:rPr>
          <w:rFonts w:ascii="Arial" w:hAnsi="Arial" w:cs="Arial"/>
          <w:szCs w:val="22"/>
        </w:rPr>
        <w:t>micro-cultura</w:t>
      </w:r>
      <w:proofErr w:type="spellEnd"/>
      <w:r>
        <w:rPr>
          <w:rFonts w:ascii="Arial" w:hAnsi="Arial" w:cs="Arial"/>
          <w:szCs w:val="22"/>
        </w:rPr>
        <w:t xml:space="preserve"> de experimentación, se deben tomar en cuenta los siguientes elementos: </w:t>
      </w:r>
    </w:p>
    <w:p w:rsidR="002A7356" w:rsidRDefault="002A7356" w:rsidP="00567E91">
      <w:pPr>
        <w:tabs>
          <w:tab w:val="left" w:pos="567"/>
        </w:tabs>
        <w:autoSpaceDE w:val="0"/>
        <w:ind w:left="567"/>
        <w:rPr>
          <w:rFonts w:ascii="Arial" w:hAnsi="Arial" w:cs="Arial"/>
          <w:szCs w:val="22"/>
        </w:rPr>
      </w:pPr>
      <w:r>
        <w:rPr>
          <w:rFonts w:ascii="Arial" w:hAnsi="Arial" w:cs="Arial"/>
          <w:szCs w:val="22"/>
        </w:rPr>
        <w:t>1.- Para dar el primer paso en una ecología comparativa del desarrollo exitoso o limitado, en particular de la situación dialógica en el aula universitaria, se necesita una descripción y un análisis sistemático de los entornos en los que se produce el desarrollo del aprendizaje universitario, particularmente, el tipo de interacción en el aula específica de interés.</w:t>
      </w:r>
    </w:p>
    <w:p w:rsidR="002A7356" w:rsidRDefault="002A7356" w:rsidP="00567E91">
      <w:pPr>
        <w:tabs>
          <w:tab w:val="left" w:pos="567"/>
        </w:tabs>
        <w:autoSpaceDE w:val="0"/>
        <w:ind w:left="567"/>
        <w:rPr>
          <w:rFonts w:ascii="Arial" w:hAnsi="Arial" w:cs="Arial"/>
          <w:szCs w:val="22"/>
        </w:rPr>
      </w:pPr>
      <w:r>
        <w:rPr>
          <w:rFonts w:ascii="Arial" w:hAnsi="Arial" w:cs="Arial"/>
          <w:szCs w:val="22"/>
        </w:rPr>
        <w:t xml:space="preserve">2.- En las observaciones del aula es importante describir las actividades que tienen lugar, así como las similitudes y diferencias en la naturaleza de las interacciones entre estudiantes y entre estudiantes y profesores.  </w:t>
      </w:r>
    </w:p>
    <w:p w:rsidR="002A7356" w:rsidRDefault="002A7356" w:rsidP="00567E91">
      <w:pPr>
        <w:tabs>
          <w:tab w:val="left" w:pos="567"/>
        </w:tabs>
        <w:autoSpaceDE w:val="0"/>
        <w:ind w:left="567"/>
        <w:rPr>
          <w:rFonts w:ascii="Arial" w:hAnsi="Arial" w:cs="Arial"/>
          <w:szCs w:val="22"/>
        </w:rPr>
      </w:pPr>
      <w:r>
        <w:rPr>
          <w:rFonts w:ascii="Arial" w:hAnsi="Arial" w:cs="Arial"/>
          <w:szCs w:val="22"/>
        </w:rPr>
        <w:t xml:space="preserve">3.- Si diferentes entornos, es decir, el tipo de actividad académica en un aula dada, producen efectos diferentes sobre el aprendizaje, entonces estos efectos deberían reflejar las principales diferencias ecológicas entre los entornos, los cuales se revelan en los patrones contrastantes de actividades, roles y relaciones. </w:t>
      </w:r>
    </w:p>
    <w:p w:rsidR="002A7356" w:rsidRDefault="002A7356" w:rsidP="00567E91">
      <w:pPr>
        <w:tabs>
          <w:tab w:val="left" w:pos="567"/>
        </w:tabs>
        <w:autoSpaceDE w:val="0"/>
        <w:ind w:left="567"/>
        <w:rPr>
          <w:rFonts w:ascii="Arial" w:hAnsi="Arial" w:cs="Arial"/>
          <w:szCs w:val="22"/>
        </w:rPr>
      </w:pPr>
      <w:r>
        <w:rPr>
          <w:rFonts w:ascii="Arial" w:hAnsi="Arial" w:cs="Arial"/>
          <w:szCs w:val="22"/>
        </w:rPr>
        <w:t xml:space="preserve">4.- Para analizar las transiciones ecológicas se procede a realizar un análisis de contenido de actividades molares del dominio disciplinario específico, esto es, actividades significativas en el aula relacionadas con la materia tratada. </w:t>
      </w:r>
    </w:p>
    <w:p w:rsidR="002A7356" w:rsidRDefault="002A7356" w:rsidP="00567E91">
      <w:pPr>
        <w:tabs>
          <w:tab w:val="left" w:pos="567"/>
        </w:tabs>
        <w:autoSpaceDE w:val="0"/>
        <w:ind w:left="567"/>
        <w:rPr>
          <w:rFonts w:ascii="Arial" w:hAnsi="Arial" w:cs="Arial"/>
          <w:szCs w:val="22"/>
        </w:rPr>
      </w:pPr>
      <w:r>
        <w:rPr>
          <w:rFonts w:ascii="Arial" w:hAnsi="Arial" w:cs="Arial"/>
          <w:szCs w:val="22"/>
        </w:rPr>
        <w:t xml:space="preserve">5.- Es importante indagar la naturaleza y complejidad de las estructuras interpersonales, ya sea como manifestaciones del desarrollo de la persona que participa en subsistemas como el aula, o como indicadores del potencial evolutivo del entorno donde se producen. La naturaleza de la estructura interpersonal se define </w:t>
      </w:r>
      <w:r>
        <w:rPr>
          <w:rFonts w:ascii="Arial" w:hAnsi="Arial" w:cs="Arial"/>
          <w:szCs w:val="22"/>
        </w:rPr>
        <w:lastRenderedPageBreak/>
        <w:t xml:space="preserve">mediante el patrón de reciprocidad, el equilibrio de poderes y la relación afectiva que aparece en las díadas y subgrupos que la constituyen en el entorno específico del aula. </w:t>
      </w:r>
    </w:p>
    <w:p w:rsidR="002A7356" w:rsidRDefault="002A7356" w:rsidP="00567E91">
      <w:pPr>
        <w:tabs>
          <w:tab w:val="left" w:pos="567"/>
        </w:tabs>
        <w:autoSpaceDE w:val="0"/>
        <w:rPr>
          <w:rFonts w:ascii="Arial" w:hAnsi="Arial" w:cs="Arial"/>
          <w:b/>
          <w:szCs w:val="22"/>
        </w:rPr>
      </w:pPr>
    </w:p>
    <w:p w:rsidR="002A7356" w:rsidRPr="00530AB0" w:rsidRDefault="002A7356" w:rsidP="00567E91">
      <w:pPr>
        <w:tabs>
          <w:tab w:val="left" w:pos="567"/>
        </w:tabs>
        <w:autoSpaceDE w:val="0"/>
        <w:rPr>
          <w:rFonts w:ascii="Arial" w:hAnsi="Arial" w:cs="Arial"/>
          <w:b/>
          <w:sz w:val="24"/>
          <w:szCs w:val="24"/>
        </w:rPr>
      </w:pPr>
      <w:r w:rsidRPr="00530AB0">
        <w:rPr>
          <w:rFonts w:ascii="Arial" w:hAnsi="Arial" w:cs="Arial"/>
          <w:b/>
          <w:sz w:val="24"/>
          <w:szCs w:val="24"/>
        </w:rPr>
        <w:t xml:space="preserve">3. </w:t>
      </w:r>
      <w:r w:rsidR="00530AB0">
        <w:rPr>
          <w:rFonts w:ascii="Arial" w:hAnsi="Arial" w:cs="Arial"/>
          <w:b/>
          <w:sz w:val="24"/>
          <w:szCs w:val="24"/>
        </w:rPr>
        <w:tab/>
      </w:r>
      <w:r w:rsidRPr="00530AB0">
        <w:rPr>
          <w:rFonts w:ascii="Arial" w:hAnsi="Arial" w:cs="Arial"/>
          <w:b/>
          <w:sz w:val="24"/>
          <w:szCs w:val="24"/>
        </w:rPr>
        <w:t>Discusión y conclusiones</w:t>
      </w:r>
    </w:p>
    <w:p w:rsidR="002A7356" w:rsidRDefault="002A7356" w:rsidP="00D00D20">
      <w:pPr>
        <w:pStyle w:val="Sangra2detindependiente1"/>
        <w:tabs>
          <w:tab w:val="left" w:pos="567"/>
        </w:tabs>
        <w:ind w:firstLine="567"/>
        <w:rPr>
          <w:color w:val="C0504D"/>
          <w:sz w:val="22"/>
          <w:szCs w:val="22"/>
        </w:rPr>
      </w:pPr>
      <w:r>
        <w:rPr>
          <w:sz w:val="22"/>
          <w:szCs w:val="22"/>
        </w:rPr>
        <w:t xml:space="preserve">La situación dialógica </w:t>
      </w:r>
      <w:proofErr w:type="spellStart"/>
      <w:r>
        <w:rPr>
          <w:sz w:val="22"/>
          <w:szCs w:val="22"/>
        </w:rPr>
        <w:t>microgenética</w:t>
      </w:r>
      <w:proofErr w:type="spellEnd"/>
      <w:r>
        <w:rPr>
          <w:sz w:val="22"/>
          <w:szCs w:val="22"/>
        </w:rPr>
        <w:t xml:space="preserve"> es una experiencia realizada que se nos ha mostrado como una estrategia de trabajo práctico en el aula. De este acontecimiento hemos querido dar cuenta hasta aquí. No obstante, surge un cuestionamiento meta-teórico (o una limitación) en este punto: ¿se trata la SDM de una estrategia pedagógica, de una estrategia curricular o de una estrategia didáctica?</w:t>
      </w:r>
      <w:r>
        <w:rPr>
          <w:color w:val="C0504D"/>
          <w:sz w:val="22"/>
          <w:szCs w:val="22"/>
        </w:rPr>
        <w:t xml:space="preserve"> </w:t>
      </w:r>
    </w:p>
    <w:p w:rsidR="002A7356" w:rsidRDefault="002A7356" w:rsidP="00D00D20">
      <w:pPr>
        <w:pStyle w:val="Sangra2detindependiente1"/>
        <w:tabs>
          <w:tab w:val="left" w:pos="567"/>
        </w:tabs>
        <w:ind w:firstLine="567"/>
        <w:rPr>
          <w:sz w:val="22"/>
          <w:szCs w:val="22"/>
        </w:rPr>
      </w:pPr>
      <w:r>
        <w:rPr>
          <w:sz w:val="22"/>
          <w:szCs w:val="22"/>
        </w:rPr>
        <w:t xml:space="preserve">Esta pregunta en sí misma representa el retorno a deslindes según los cuales cada concepto es en sí </w:t>
      </w:r>
      <w:proofErr w:type="spellStart"/>
      <w:proofErr w:type="gramStart"/>
      <w:r>
        <w:rPr>
          <w:sz w:val="22"/>
          <w:szCs w:val="22"/>
        </w:rPr>
        <w:t>auto-contenido</w:t>
      </w:r>
      <w:proofErr w:type="spellEnd"/>
      <w:proofErr w:type="gramEnd"/>
      <w:r>
        <w:rPr>
          <w:sz w:val="22"/>
          <w:szCs w:val="22"/>
        </w:rPr>
        <w:t xml:space="preserve">, perfectamente recortado y relativamente impermeable, poco voluble respecto a sus relaciones con los otros conceptos. Reflejaría una perspectiva meta-teórica </w:t>
      </w:r>
      <w:proofErr w:type="spellStart"/>
      <w:r>
        <w:rPr>
          <w:sz w:val="22"/>
          <w:szCs w:val="22"/>
        </w:rPr>
        <w:t>anti-sistémica</w:t>
      </w:r>
      <w:proofErr w:type="spellEnd"/>
      <w:r>
        <w:rPr>
          <w:sz w:val="22"/>
          <w:szCs w:val="22"/>
        </w:rPr>
        <w:t xml:space="preserve">, </w:t>
      </w:r>
      <w:proofErr w:type="spellStart"/>
      <w:r>
        <w:rPr>
          <w:sz w:val="22"/>
          <w:szCs w:val="22"/>
        </w:rPr>
        <w:t>anti-generativa</w:t>
      </w:r>
      <w:proofErr w:type="spellEnd"/>
      <w:r>
        <w:rPr>
          <w:sz w:val="22"/>
          <w:szCs w:val="22"/>
        </w:rPr>
        <w:t xml:space="preserve"> y </w:t>
      </w:r>
      <w:proofErr w:type="spellStart"/>
      <w:r>
        <w:rPr>
          <w:sz w:val="22"/>
          <w:szCs w:val="22"/>
        </w:rPr>
        <w:t>anti-dinámica</w:t>
      </w:r>
      <w:proofErr w:type="spellEnd"/>
      <w:r>
        <w:rPr>
          <w:sz w:val="22"/>
          <w:szCs w:val="22"/>
        </w:rPr>
        <w:t xml:space="preserve">, lo que nos desafía desde las antípodas de este ensayo. En lugar de buscar los enlaces, la mutua comunicación entre las categorías teóricas, habríamos de buscar decantarlas con un cincel epistémico aún desconocido. </w:t>
      </w:r>
    </w:p>
    <w:p w:rsidR="002A7356" w:rsidRDefault="002A7356" w:rsidP="00D00D20">
      <w:pPr>
        <w:pStyle w:val="Sangra2detindependiente1"/>
        <w:tabs>
          <w:tab w:val="left" w:pos="567"/>
        </w:tabs>
        <w:ind w:firstLine="567"/>
        <w:rPr>
          <w:sz w:val="22"/>
          <w:szCs w:val="22"/>
        </w:rPr>
      </w:pPr>
      <w:r>
        <w:rPr>
          <w:sz w:val="22"/>
          <w:szCs w:val="22"/>
        </w:rPr>
        <w:t xml:space="preserve">Esta propuesta, </w:t>
      </w:r>
      <w:r>
        <w:rPr>
          <w:i/>
          <w:sz w:val="22"/>
          <w:szCs w:val="22"/>
        </w:rPr>
        <w:t>a contrario</w:t>
      </w:r>
      <w:r>
        <w:rPr>
          <w:sz w:val="22"/>
          <w:szCs w:val="22"/>
        </w:rPr>
        <w:t xml:space="preserve">, se ha preocupado por dar un lugar sobresaliente a la comprensión de la práctica educativa universitaria conectada con la teoría. ¿Resuena aún con sentido referirse a la dialéctica teoría-práctica? Sí, hay en la estrategia de trabajo en el aula basada en la situación dialógica </w:t>
      </w:r>
      <w:proofErr w:type="spellStart"/>
      <w:r>
        <w:rPr>
          <w:sz w:val="22"/>
          <w:szCs w:val="22"/>
        </w:rPr>
        <w:t>micro-genética</w:t>
      </w:r>
      <w:proofErr w:type="spellEnd"/>
      <w:r>
        <w:rPr>
          <w:sz w:val="22"/>
          <w:szCs w:val="22"/>
        </w:rPr>
        <w:t xml:space="preserve"> bases pedagógicas, pero en el mismo sentido que en cualquier práctica educativa las hay y bajo la influencia simultánea de lo que pueda entenderse por </w:t>
      </w:r>
      <w:proofErr w:type="spellStart"/>
      <w:r>
        <w:rPr>
          <w:sz w:val="22"/>
          <w:szCs w:val="22"/>
        </w:rPr>
        <w:t>curriculum</w:t>
      </w:r>
      <w:proofErr w:type="spellEnd"/>
      <w:r>
        <w:rPr>
          <w:sz w:val="22"/>
          <w:szCs w:val="22"/>
        </w:rPr>
        <w:t xml:space="preserve"> y cualquier otro concepto, teoría o enfoque, que suelen permear nuestras prácticas en el aula, pese a nuestra ceguera respecto de ellos. La dialéctica teoría-práctica hace estallar las fronteras fijas entre pedagogía, </w:t>
      </w:r>
      <w:proofErr w:type="spellStart"/>
      <w:r>
        <w:rPr>
          <w:sz w:val="22"/>
          <w:szCs w:val="22"/>
        </w:rPr>
        <w:t>curriculum</w:t>
      </w:r>
      <w:proofErr w:type="spellEnd"/>
      <w:r>
        <w:rPr>
          <w:sz w:val="22"/>
          <w:szCs w:val="22"/>
        </w:rPr>
        <w:t xml:space="preserve"> y didáctica (ver Wells, 1999 y Young, 1993). Así pues, nuestra articulación de la teoría y la práctica educativa, basada en la interacción comunicativa, procura situarse más allá de aquellos deslindes. </w:t>
      </w:r>
    </w:p>
    <w:p w:rsidR="002A7356" w:rsidRDefault="002A7356" w:rsidP="00D00D20">
      <w:pPr>
        <w:pStyle w:val="Sangra2detindependiente1"/>
        <w:tabs>
          <w:tab w:val="left" w:pos="567"/>
        </w:tabs>
        <w:ind w:firstLine="567"/>
        <w:rPr>
          <w:sz w:val="22"/>
          <w:szCs w:val="22"/>
        </w:rPr>
      </w:pPr>
      <w:r>
        <w:rPr>
          <w:sz w:val="22"/>
          <w:szCs w:val="22"/>
        </w:rPr>
        <w:t xml:space="preserve">Por su parte, esta experiencia realizada se ha delimitado por sí misma en cuanto se refiere al campo de la psicología y quizás dominios afines. Sabemos que bajo los criterios de operación funcional identificados es posible llevar a cabo procesos de formación y aprendizaje universitario. Especialmente en el campo de las Ciencias Sociales y Humanas, particularmente en la Psicología. No obstante, el tránsito hacia una transferencia y aplicabilidad más extendida pasa por la investigación empírica, en principio de tipo </w:t>
      </w:r>
      <w:r>
        <w:rPr>
          <w:sz w:val="22"/>
          <w:szCs w:val="22"/>
        </w:rPr>
        <w:lastRenderedPageBreak/>
        <w:t xml:space="preserve">idiográfica, aunque también por la experiencia idiográfica. De ahí que es necesario someter a prueba en otros contextos educativos las estrategias que desde un punto de vista teórico, metodológico y práctico se configuran con la experiencia realizada hasta ahora. Lograr este contraste empírico e </w:t>
      </w:r>
      <w:proofErr w:type="spellStart"/>
      <w:r>
        <w:rPr>
          <w:sz w:val="22"/>
          <w:szCs w:val="22"/>
        </w:rPr>
        <w:t>inter-situacional</w:t>
      </w:r>
      <w:proofErr w:type="spellEnd"/>
      <w:r>
        <w:rPr>
          <w:sz w:val="22"/>
          <w:szCs w:val="22"/>
        </w:rPr>
        <w:t xml:space="preserve"> es una potencialidad y, al mismo tiempo, es sin duda su principal restricción o limitación. </w:t>
      </w:r>
    </w:p>
    <w:p w:rsidR="002A7356" w:rsidRDefault="002A7356" w:rsidP="00567E91">
      <w:pPr>
        <w:pStyle w:val="Sangra2detindependiente1"/>
        <w:tabs>
          <w:tab w:val="left" w:pos="567"/>
        </w:tabs>
        <w:ind w:firstLine="0"/>
        <w:rPr>
          <w:sz w:val="22"/>
          <w:szCs w:val="22"/>
        </w:rPr>
      </w:pPr>
      <w:r>
        <w:rPr>
          <w:sz w:val="22"/>
          <w:szCs w:val="22"/>
        </w:rPr>
        <w:tab/>
        <w:t xml:space="preserve">La experiencia de investigación idiográfica, por medio del experimento ecológico es, por otra parte, un instrumento conceptual y metodológico con una importante riqueza. La principal es que sus características metodológicas se avienen de forma fluida con las propiedades y los criterios de operación funcional, identificados en la situación dialógica </w:t>
      </w:r>
      <w:proofErr w:type="spellStart"/>
      <w:r>
        <w:rPr>
          <w:sz w:val="22"/>
          <w:szCs w:val="22"/>
        </w:rPr>
        <w:t>microgenética</w:t>
      </w:r>
      <w:proofErr w:type="spellEnd"/>
      <w:r>
        <w:rPr>
          <w:sz w:val="22"/>
          <w:szCs w:val="22"/>
        </w:rPr>
        <w:t>.</w:t>
      </w:r>
    </w:p>
    <w:p w:rsidR="002A7356" w:rsidRDefault="002A7356" w:rsidP="00567E91">
      <w:pPr>
        <w:pStyle w:val="Sangra2detindependiente1"/>
        <w:tabs>
          <w:tab w:val="left" w:pos="567"/>
        </w:tabs>
        <w:ind w:firstLine="0"/>
        <w:rPr>
          <w:sz w:val="22"/>
          <w:szCs w:val="22"/>
        </w:rPr>
      </w:pPr>
    </w:p>
    <w:p w:rsidR="00D00D20" w:rsidRDefault="00D00D20" w:rsidP="00567E91">
      <w:pPr>
        <w:pStyle w:val="Sangra2detindependiente1"/>
        <w:tabs>
          <w:tab w:val="left" w:pos="567"/>
        </w:tabs>
        <w:ind w:firstLine="0"/>
        <w:rPr>
          <w:sz w:val="22"/>
          <w:szCs w:val="22"/>
        </w:rPr>
      </w:pPr>
    </w:p>
    <w:p w:rsidR="002A7356" w:rsidRPr="00530AB0" w:rsidRDefault="002A7356" w:rsidP="00567E91">
      <w:pPr>
        <w:pStyle w:val="Sangra2detindependiente1"/>
        <w:tabs>
          <w:tab w:val="left" w:pos="567"/>
        </w:tabs>
        <w:ind w:firstLine="0"/>
        <w:rPr>
          <w:b/>
        </w:rPr>
      </w:pPr>
      <w:r w:rsidRPr="00530AB0">
        <w:rPr>
          <w:b/>
        </w:rPr>
        <w:t>Agradecimiento</w:t>
      </w:r>
    </w:p>
    <w:p w:rsidR="002A7356" w:rsidRDefault="002A7356" w:rsidP="00567E91">
      <w:pPr>
        <w:pStyle w:val="Sangra2detindependiente1"/>
        <w:tabs>
          <w:tab w:val="left" w:pos="567"/>
        </w:tabs>
        <w:ind w:firstLine="0"/>
        <w:rPr>
          <w:sz w:val="22"/>
          <w:szCs w:val="22"/>
        </w:rPr>
      </w:pPr>
      <w:r>
        <w:rPr>
          <w:sz w:val="22"/>
          <w:szCs w:val="22"/>
        </w:rPr>
        <w:tab/>
        <w:t xml:space="preserve">Deseo agradecer los comentarios críticos y sugerencias realizadas por dos evaluadoras anónimas, quienes han contribuido en forma decidida a mejorar este ensayo. </w:t>
      </w:r>
    </w:p>
    <w:p w:rsidR="00530AB0" w:rsidRDefault="00530AB0" w:rsidP="00567E91">
      <w:pPr>
        <w:tabs>
          <w:tab w:val="left" w:pos="567"/>
        </w:tabs>
        <w:rPr>
          <w:rFonts w:ascii="Arial" w:hAnsi="Arial" w:cs="Arial"/>
          <w:b/>
          <w:smallCaps/>
          <w:szCs w:val="22"/>
        </w:rPr>
      </w:pPr>
    </w:p>
    <w:p w:rsidR="00530AB0" w:rsidRDefault="00530AB0" w:rsidP="00567E91">
      <w:pPr>
        <w:tabs>
          <w:tab w:val="left" w:pos="567"/>
        </w:tabs>
        <w:rPr>
          <w:rFonts w:ascii="Arial" w:hAnsi="Arial" w:cs="Arial"/>
          <w:b/>
          <w:smallCaps/>
          <w:szCs w:val="22"/>
        </w:rPr>
      </w:pPr>
    </w:p>
    <w:p w:rsidR="002A7356" w:rsidRPr="00530AB0" w:rsidRDefault="002A7356" w:rsidP="00567E91">
      <w:pPr>
        <w:tabs>
          <w:tab w:val="left" w:pos="567"/>
        </w:tabs>
        <w:rPr>
          <w:rFonts w:ascii="Arial" w:hAnsi="Arial" w:cs="Arial"/>
          <w:b/>
          <w:sz w:val="24"/>
          <w:szCs w:val="24"/>
        </w:rPr>
      </w:pPr>
      <w:r w:rsidRPr="00530AB0">
        <w:rPr>
          <w:rFonts w:ascii="Arial" w:hAnsi="Arial" w:cs="Arial"/>
          <w:b/>
          <w:sz w:val="24"/>
          <w:szCs w:val="24"/>
        </w:rPr>
        <w:t>Referencias</w:t>
      </w:r>
    </w:p>
    <w:p w:rsidR="002A7356" w:rsidRPr="00765CBC" w:rsidRDefault="002A7356" w:rsidP="00765CBC">
      <w:pPr>
        <w:tabs>
          <w:tab w:val="left" w:pos="567"/>
        </w:tabs>
        <w:spacing w:after="240" w:line="240" w:lineRule="auto"/>
        <w:ind w:left="567" w:hanging="567"/>
        <w:rPr>
          <w:rFonts w:ascii="Arial" w:hAnsi="Arial" w:cs="Arial"/>
          <w:szCs w:val="22"/>
          <w:lang w:val="es-ES"/>
        </w:rPr>
      </w:pPr>
      <w:proofErr w:type="spellStart"/>
      <w:r w:rsidRPr="00765CBC">
        <w:rPr>
          <w:rFonts w:ascii="Arial" w:eastAsia="Garamond" w:hAnsi="Arial" w:cs="Arial"/>
          <w:szCs w:val="22"/>
        </w:rPr>
        <w:t>Arnett</w:t>
      </w:r>
      <w:proofErr w:type="spellEnd"/>
      <w:r w:rsidRPr="00765CBC">
        <w:rPr>
          <w:rFonts w:ascii="Arial" w:eastAsia="Garamond" w:hAnsi="Arial" w:cs="Arial"/>
          <w:szCs w:val="22"/>
        </w:rPr>
        <w:t>, Jeffrey</w:t>
      </w:r>
      <w:r w:rsidR="00765CBC" w:rsidRPr="00765CBC">
        <w:rPr>
          <w:rFonts w:ascii="Arial" w:eastAsia="Garamond" w:hAnsi="Arial" w:cs="Arial"/>
          <w:szCs w:val="22"/>
        </w:rPr>
        <w:t>.</w:t>
      </w:r>
      <w:r w:rsidRPr="00765CBC">
        <w:rPr>
          <w:rFonts w:ascii="Arial" w:eastAsia="Garamond" w:hAnsi="Arial" w:cs="Arial"/>
          <w:szCs w:val="22"/>
        </w:rPr>
        <w:t xml:space="preserve"> (2008). </w:t>
      </w:r>
      <w:r w:rsidRPr="00765CBC">
        <w:rPr>
          <w:rFonts w:ascii="Arial" w:eastAsia="Garamond" w:hAnsi="Arial" w:cs="Arial"/>
          <w:b/>
          <w:szCs w:val="22"/>
        </w:rPr>
        <w:t>Adolescencia y adultez emergente. Un enfoque cultural</w:t>
      </w:r>
      <w:r w:rsidRPr="00765CBC">
        <w:rPr>
          <w:rFonts w:ascii="Arial" w:eastAsia="Garamond" w:hAnsi="Arial" w:cs="Arial"/>
          <w:szCs w:val="22"/>
        </w:rPr>
        <w:t xml:space="preserve"> </w:t>
      </w:r>
      <w:r w:rsidR="00D00D20">
        <w:rPr>
          <w:rFonts w:ascii="Arial" w:eastAsia="Garamond" w:hAnsi="Arial" w:cs="Arial"/>
          <w:szCs w:val="22"/>
        </w:rPr>
        <w:t xml:space="preserve">(3ª </w:t>
      </w:r>
      <w:r w:rsidRPr="00765CBC">
        <w:rPr>
          <w:rFonts w:ascii="Arial" w:eastAsia="Garamond" w:hAnsi="Arial" w:cs="Arial"/>
          <w:szCs w:val="22"/>
        </w:rPr>
        <w:t>ed.</w:t>
      </w:r>
      <w:r w:rsidR="00D00D20">
        <w:rPr>
          <w:rFonts w:ascii="Arial" w:eastAsia="Garamond" w:hAnsi="Arial" w:cs="Arial"/>
          <w:szCs w:val="22"/>
        </w:rPr>
        <w:t>).</w:t>
      </w:r>
      <w:r w:rsidRPr="00765CBC">
        <w:rPr>
          <w:rFonts w:ascii="Arial" w:eastAsia="Garamond" w:hAnsi="Arial" w:cs="Arial"/>
          <w:szCs w:val="22"/>
        </w:rPr>
        <w:t xml:space="preserve"> </w:t>
      </w:r>
      <w:r w:rsidRPr="00765CBC">
        <w:rPr>
          <w:rFonts w:ascii="Arial" w:eastAsia="Garamond" w:hAnsi="Arial" w:cs="Arial"/>
          <w:szCs w:val="22"/>
          <w:lang w:val="es-ES"/>
        </w:rPr>
        <w:t>México: Pearson.</w:t>
      </w:r>
      <w:r w:rsidRPr="00765CBC">
        <w:rPr>
          <w:rFonts w:ascii="Arial" w:hAnsi="Arial" w:cs="Arial"/>
          <w:szCs w:val="22"/>
          <w:lang w:val="es-ES"/>
        </w:rPr>
        <w:t xml:space="preserve"> </w:t>
      </w:r>
    </w:p>
    <w:p w:rsidR="002A7356" w:rsidRPr="00765CBC" w:rsidRDefault="002A7356" w:rsidP="00765CBC">
      <w:pPr>
        <w:tabs>
          <w:tab w:val="left" w:pos="567"/>
        </w:tabs>
        <w:spacing w:after="240" w:line="240" w:lineRule="auto"/>
        <w:ind w:left="567" w:hanging="567"/>
        <w:rPr>
          <w:rFonts w:ascii="Arial" w:hAnsi="Arial" w:cs="Arial"/>
          <w:szCs w:val="22"/>
        </w:rPr>
      </w:pPr>
      <w:r w:rsidRPr="00765CBC">
        <w:rPr>
          <w:rFonts w:ascii="Arial" w:eastAsia="'goudy old style'" w:hAnsi="Arial" w:cs="Arial"/>
          <w:szCs w:val="22"/>
          <w:lang w:val="en-US"/>
        </w:rPr>
        <w:t>Arnett, Jeffrey</w:t>
      </w:r>
      <w:r w:rsidR="00765CBC" w:rsidRPr="00765CBC">
        <w:rPr>
          <w:rFonts w:ascii="Arial" w:eastAsia="'goudy old style'" w:hAnsi="Arial" w:cs="Arial"/>
          <w:szCs w:val="22"/>
          <w:lang w:val="en-US"/>
        </w:rPr>
        <w:t>.</w:t>
      </w:r>
      <w:r w:rsidRPr="00765CBC">
        <w:rPr>
          <w:rFonts w:ascii="Arial" w:eastAsia="'goudy old style'" w:hAnsi="Arial" w:cs="Arial"/>
          <w:szCs w:val="22"/>
          <w:lang w:val="en-US"/>
        </w:rPr>
        <w:t xml:space="preserve"> (2001). Conceptions of the transition to adulthood: Perspectives from adolescence through midlife. </w:t>
      </w:r>
      <w:r w:rsidRPr="00765CBC">
        <w:rPr>
          <w:rFonts w:ascii="Arial" w:eastAsia="'goudy old style'" w:hAnsi="Arial" w:cs="Arial"/>
          <w:b/>
          <w:szCs w:val="22"/>
          <w:lang w:val="en-US"/>
        </w:rPr>
        <w:t>Journal of Adult Development, 8</w:t>
      </w:r>
      <w:r w:rsidRPr="00765CBC">
        <w:rPr>
          <w:rFonts w:ascii="Arial" w:eastAsia="'goudy old style'" w:hAnsi="Arial" w:cs="Arial"/>
          <w:i/>
          <w:szCs w:val="22"/>
          <w:lang w:val="en-US"/>
        </w:rPr>
        <w:t xml:space="preserve"> </w:t>
      </w:r>
      <w:r w:rsidRPr="00765CBC">
        <w:rPr>
          <w:rFonts w:ascii="Arial" w:eastAsia="'goudy old style'" w:hAnsi="Arial" w:cs="Arial"/>
          <w:szCs w:val="22"/>
          <w:lang w:val="en-US"/>
        </w:rPr>
        <w:t xml:space="preserve">(2), </w:t>
      </w:r>
      <w:r w:rsidRPr="00765CBC">
        <w:rPr>
          <w:rFonts w:ascii="Arial" w:eastAsia="'goudy old style'" w:hAnsi="Arial" w:cs="Arial"/>
          <w:szCs w:val="22"/>
        </w:rPr>
        <w:t>133-143.</w:t>
      </w:r>
      <w:r w:rsidRPr="00765CBC">
        <w:rPr>
          <w:rFonts w:ascii="Arial" w:hAnsi="Arial" w:cs="Arial"/>
          <w:szCs w:val="22"/>
        </w:rPr>
        <w:t xml:space="preserve"> </w:t>
      </w:r>
    </w:p>
    <w:p w:rsidR="002A7356" w:rsidRPr="00765CBC" w:rsidRDefault="002A7356" w:rsidP="00765CBC">
      <w:pPr>
        <w:tabs>
          <w:tab w:val="left" w:pos="567"/>
        </w:tabs>
        <w:spacing w:after="240" w:line="240" w:lineRule="auto"/>
        <w:ind w:left="567" w:hanging="567"/>
        <w:rPr>
          <w:rFonts w:ascii="Arial" w:hAnsi="Arial" w:cs="Arial"/>
          <w:szCs w:val="22"/>
        </w:rPr>
      </w:pPr>
      <w:r w:rsidRPr="00765CBC">
        <w:rPr>
          <w:rFonts w:ascii="Arial" w:hAnsi="Arial" w:cs="Arial"/>
          <w:szCs w:val="22"/>
        </w:rPr>
        <w:t>Artavia, Jenny</w:t>
      </w:r>
      <w:r w:rsidR="00765CBC" w:rsidRPr="00765CBC">
        <w:rPr>
          <w:rFonts w:ascii="Arial" w:hAnsi="Arial" w:cs="Arial"/>
          <w:szCs w:val="22"/>
        </w:rPr>
        <w:t>.</w:t>
      </w:r>
      <w:r w:rsidRPr="00765CBC">
        <w:rPr>
          <w:rFonts w:ascii="Arial" w:hAnsi="Arial" w:cs="Arial"/>
          <w:szCs w:val="22"/>
        </w:rPr>
        <w:t xml:space="preserve"> (2005). Interacciones personales entre docentes y estudiantes en el proceso de enseñanza y aprendizaje. Un estudio de caso. </w:t>
      </w:r>
      <w:r w:rsidRPr="00765CBC">
        <w:rPr>
          <w:rFonts w:ascii="Arial" w:hAnsi="Arial" w:cs="Arial"/>
          <w:b/>
          <w:szCs w:val="22"/>
        </w:rPr>
        <w:t>Actualidades Investigativas en Educación. 5</w:t>
      </w:r>
      <w:r w:rsidRPr="00765CBC">
        <w:rPr>
          <w:rFonts w:ascii="Arial" w:hAnsi="Arial" w:cs="Arial"/>
          <w:szCs w:val="22"/>
        </w:rPr>
        <w:t>, 2, 1-19.</w:t>
      </w:r>
      <w:r w:rsidR="00D00D20">
        <w:rPr>
          <w:rFonts w:ascii="Arial" w:hAnsi="Arial" w:cs="Arial"/>
          <w:szCs w:val="22"/>
        </w:rPr>
        <w:t xml:space="preserve">  Disponible en </w:t>
      </w:r>
      <w:hyperlink r:id="rId26" w:history="1">
        <w:r w:rsidR="00D00D20" w:rsidRPr="00ED735A">
          <w:rPr>
            <w:rStyle w:val="Hipervnculo"/>
            <w:rFonts w:ascii="Arial" w:hAnsi="Arial" w:cs="Arial"/>
            <w:szCs w:val="22"/>
          </w:rPr>
          <w:t>http://revista.inie.ucr.ac.cr/articulos/2-2005/interacciones.php</w:t>
        </w:r>
      </w:hyperlink>
      <w:r w:rsidR="00D00D20">
        <w:rPr>
          <w:rFonts w:ascii="Arial" w:hAnsi="Arial" w:cs="Arial"/>
          <w:szCs w:val="22"/>
        </w:rPr>
        <w:t xml:space="preserve"> </w:t>
      </w:r>
    </w:p>
    <w:p w:rsidR="002A7356" w:rsidRPr="00765CBC" w:rsidRDefault="002A7356" w:rsidP="00765CBC">
      <w:pPr>
        <w:tabs>
          <w:tab w:val="left" w:pos="567"/>
        </w:tabs>
        <w:spacing w:after="240" w:line="240" w:lineRule="auto"/>
        <w:ind w:left="539" w:hanging="539"/>
        <w:rPr>
          <w:rFonts w:ascii="Arial" w:hAnsi="Arial" w:cs="Arial"/>
          <w:szCs w:val="22"/>
        </w:rPr>
      </w:pPr>
      <w:proofErr w:type="spellStart"/>
      <w:r w:rsidRPr="00765CBC">
        <w:rPr>
          <w:rFonts w:ascii="Arial" w:hAnsi="Arial" w:cs="Arial"/>
          <w:szCs w:val="22"/>
          <w:lang w:val="en-US"/>
        </w:rPr>
        <w:t>Baltes</w:t>
      </w:r>
      <w:proofErr w:type="spellEnd"/>
      <w:r w:rsidRPr="00765CBC">
        <w:rPr>
          <w:rFonts w:ascii="Arial" w:hAnsi="Arial" w:cs="Arial"/>
          <w:szCs w:val="22"/>
          <w:lang w:val="en-US"/>
        </w:rPr>
        <w:t>, Paul y Smith, Jacqueline</w:t>
      </w:r>
      <w:r w:rsidR="00765CBC" w:rsidRPr="00765CBC">
        <w:rPr>
          <w:rFonts w:ascii="Arial" w:hAnsi="Arial" w:cs="Arial"/>
          <w:szCs w:val="22"/>
          <w:lang w:val="en-US"/>
        </w:rPr>
        <w:t>.</w:t>
      </w:r>
      <w:r w:rsidRPr="00765CBC">
        <w:rPr>
          <w:rFonts w:ascii="Arial" w:hAnsi="Arial" w:cs="Arial"/>
          <w:szCs w:val="22"/>
          <w:lang w:val="en-US"/>
        </w:rPr>
        <w:t xml:space="preserve"> (2002</w:t>
      </w:r>
      <w:r w:rsidR="00DE3BD5">
        <w:rPr>
          <w:rFonts w:ascii="Arial" w:hAnsi="Arial" w:cs="Arial"/>
          <w:szCs w:val="22"/>
          <w:lang w:val="en-US"/>
        </w:rPr>
        <w:t xml:space="preserve">, </w:t>
      </w:r>
      <w:proofErr w:type="spellStart"/>
      <w:r w:rsidR="00DE3BD5">
        <w:rPr>
          <w:rFonts w:ascii="Arial" w:hAnsi="Arial" w:cs="Arial"/>
          <w:szCs w:val="22"/>
          <w:lang w:val="en-US"/>
        </w:rPr>
        <w:t>abril</w:t>
      </w:r>
      <w:proofErr w:type="spellEnd"/>
      <w:r w:rsidRPr="00765CBC">
        <w:rPr>
          <w:rFonts w:ascii="Arial" w:hAnsi="Arial" w:cs="Arial"/>
          <w:szCs w:val="22"/>
          <w:lang w:val="en-US"/>
        </w:rPr>
        <w:t xml:space="preserve">). </w:t>
      </w:r>
      <w:r w:rsidRPr="00DE3BD5">
        <w:rPr>
          <w:rFonts w:ascii="Arial" w:hAnsi="Arial" w:cs="Arial"/>
          <w:b/>
          <w:szCs w:val="22"/>
          <w:lang w:val="en-US"/>
        </w:rPr>
        <w:t>New frontiers in the future of aging: From successful aging of the young old to the dilemmas of the fourth age</w:t>
      </w:r>
      <w:r w:rsidRPr="00765CBC">
        <w:rPr>
          <w:rFonts w:ascii="Arial" w:hAnsi="Arial" w:cs="Arial"/>
          <w:szCs w:val="22"/>
          <w:lang w:val="en-US"/>
        </w:rPr>
        <w:t xml:space="preserve">. </w:t>
      </w:r>
      <w:proofErr w:type="spellStart"/>
      <w:r w:rsidRPr="00DE3BD5">
        <w:rPr>
          <w:rFonts w:ascii="Arial" w:hAnsi="Arial" w:cs="Arial"/>
          <w:szCs w:val="22"/>
          <w:lang w:val="en-US"/>
        </w:rPr>
        <w:t>Foro</w:t>
      </w:r>
      <w:proofErr w:type="spellEnd"/>
      <w:r w:rsidRPr="00DE3BD5">
        <w:rPr>
          <w:rFonts w:ascii="Arial" w:hAnsi="Arial" w:cs="Arial"/>
          <w:szCs w:val="22"/>
          <w:lang w:val="en-US"/>
        </w:rPr>
        <w:t xml:space="preserve"> de </w:t>
      </w:r>
      <w:proofErr w:type="spellStart"/>
      <w:r w:rsidRPr="00DE3BD5">
        <w:rPr>
          <w:rFonts w:ascii="Arial" w:hAnsi="Arial" w:cs="Arial"/>
          <w:szCs w:val="22"/>
          <w:lang w:val="en-US"/>
        </w:rPr>
        <w:t>Valenci</w:t>
      </w:r>
      <w:proofErr w:type="spellEnd"/>
      <w:r w:rsidRPr="00DE3BD5">
        <w:rPr>
          <w:rFonts w:ascii="Arial" w:hAnsi="Arial" w:cs="Arial"/>
          <w:szCs w:val="22"/>
        </w:rPr>
        <w:t>a</w:t>
      </w:r>
      <w:r w:rsidRPr="00765CBC">
        <w:rPr>
          <w:rFonts w:ascii="Arial" w:hAnsi="Arial" w:cs="Arial"/>
          <w:szCs w:val="22"/>
        </w:rPr>
        <w:t xml:space="preserve">, 1 al 4 de abril, conferencia plenaria, pp. 3-35. </w:t>
      </w:r>
    </w:p>
    <w:p w:rsidR="002A7356" w:rsidRPr="00765CBC" w:rsidRDefault="002A7356" w:rsidP="00765CBC">
      <w:pPr>
        <w:tabs>
          <w:tab w:val="left" w:pos="567"/>
        </w:tabs>
        <w:spacing w:after="240" w:line="240" w:lineRule="auto"/>
        <w:ind w:left="567" w:hanging="567"/>
        <w:rPr>
          <w:rFonts w:ascii="Arial" w:hAnsi="Arial" w:cs="Arial"/>
          <w:szCs w:val="22"/>
        </w:rPr>
      </w:pPr>
      <w:r w:rsidRPr="00765CBC">
        <w:rPr>
          <w:rFonts w:ascii="Arial" w:hAnsi="Arial" w:cs="Arial"/>
          <w:szCs w:val="22"/>
        </w:rPr>
        <w:t>Bronfenbrenner, Urie</w:t>
      </w:r>
      <w:r w:rsidR="00765CBC" w:rsidRPr="00765CBC">
        <w:rPr>
          <w:rFonts w:ascii="Arial" w:hAnsi="Arial" w:cs="Arial"/>
          <w:szCs w:val="22"/>
        </w:rPr>
        <w:t>.</w:t>
      </w:r>
      <w:r w:rsidRPr="00765CBC">
        <w:rPr>
          <w:rFonts w:ascii="Arial" w:hAnsi="Arial" w:cs="Arial"/>
          <w:szCs w:val="22"/>
        </w:rPr>
        <w:t xml:space="preserve"> (1987). </w:t>
      </w:r>
      <w:r w:rsidRPr="00765CBC">
        <w:rPr>
          <w:rFonts w:ascii="Arial" w:hAnsi="Arial" w:cs="Arial"/>
          <w:b/>
          <w:szCs w:val="22"/>
        </w:rPr>
        <w:t>La ecología del desarrollo humano. Experimentos en entornos naturales y diseñados</w:t>
      </w:r>
      <w:r w:rsidRPr="00765CBC">
        <w:rPr>
          <w:rFonts w:ascii="Arial" w:hAnsi="Arial" w:cs="Arial"/>
          <w:szCs w:val="22"/>
        </w:rPr>
        <w:t>. Barcelona: Paidós.</w:t>
      </w:r>
    </w:p>
    <w:p w:rsidR="002A7356" w:rsidRPr="004B4075" w:rsidRDefault="002A7356" w:rsidP="00765CBC">
      <w:pPr>
        <w:tabs>
          <w:tab w:val="left" w:pos="567"/>
        </w:tabs>
        <w:spacing w:after="240" w:line="240" w:lineRule="auto"/>
        <w:ind w:left="567" w:hanging="567"/>
        <w:rPr>
          <w:rFonts w:ascii="Arial" w:hAnsi="Arial" w:cs="Arial"/>
          <w:szCs w:val="22"/>
          <w:lang w:val="fr-FR"/>
        </w:rPr>
      </w:pPr>
      <w:r w:rsidRPr="00765CBC">
        <w:rPr>
          <w:rFonts w:ascii="Arial" w:hAnsi="Arial" w:cs="Arial"/>
          <w:szCs w:val="22"/>
        </w:rPr>
        <w:t>Calvo, Julio</w:t>
      </w:r>
      <w:r w:rsidR="00765CBC" w:rsidRPr="00765CBC">
        <w:rPr>
          <w:rFonts w:ascii="Arial" w:hAnsi="Arial" w:cs="Arial"/>
          <w:szCs w:val="22"/>
        </w:rPr>
        <w:t>.</w:t>
      </w:r>
      <w:r w:rsidRPr="00765CBC">
        <w:rPr>
          <w:rFonts w:ascii="Arial" w:hAnsi="Arial" w:cs="Arial"/>
          <w:szCs w:val="22"/>
        </w:rPr>
        <w:t xml:space="preserve"> (1994). </w:t>
      </w:r>
      <w:r w:rsidRPr="00765CBC">
        <w:rPr>
          <w:rFonts w:ascii="Arial" w:hAnsi="Arial" w:cs="Arial"/>
          <w:b/>
          <w:szCs w:val="22"/>
        </w:rPr>
        <w:t>Introducción a la pragmática del español</w:t>
      </w:r>
      <w:r w:rsidRPr="00765CBC">
        <w:rPr>
          <w:rFonts w:ascii="Arial" w:hAnsi="Arial" w:cs="Arial"/>
          <w:szCs w:val="22"/>
        </w:rPr>
        <w:t xml:space="preserve">. </w:t>
      </w:r>
      <w:r w:rsidRPr="004B4075">
        <w:rPr>
          <w:rFonts w:ascii="Arial" w:hAnsi="Arial" w:cs="Arial"/>
          <w:szCs w:val="22"/>
          <w:lang w:val="fr-FR"/>
        </w:rPr>
        <w:t xml:space="preserve">Madrid: </w:t>
      </w:r>
      <w:proofErr w:type="spellStart"/>
      <w:r w:rsidRPr="004B4075">
        <w:rPr>
          <w:rFonts w:ascii="Arial" w:hAnsi="Arial" w:cs="Arial"/>
          <w:szCs w:val="22"/>
          <w:lang w:val="fr-FR"/>
        </w:rPr>
        <w:t>Cátedra</w:t>
      </w:r>
      <w:proofErr w:type="spellEnd"/>
      <w:r w:rsidRPr="004B4075">
        <w:rPr>
          <w:rFonts w:ascii="Arial" w:hAnsi="Arial" w:cs="Arial"/>
          <w:szCs w:val="22"/>
          <w:lang w:val="fr-FR"/>
        </w:rPr>
        <w:t>.</w:t>
      </w:r>
    </w:p>
    <w:p w:rsidR="002A7356" w:rsidRPr="00765CBC" w:rsidRDefault="002A7356" w:rsidP="00765CBC">
      <w:pPr>
        <w:tabs>
          <w:tab w:val="left" w:pos="567"/>
        </w:tabs>
        <w:spacing w:after="240" w:line="240" w:lineRule="auto"/>
        <w:ind w:left="567" w:hanging="567"/>
        <w:rPr>
          <w:rFonts w:ascii="Arial" w:hAnsi="Arial" w:cs="Arial"/>
          <w:szCs w:val="22"/>
          <w:lang w:val="en-US"/>
        </w:rPr>
      </w:pPr>
      <w:r w:rsidRPr="00765CBC">
        <w:rPr>
          <w:rFonts w:ascii="Arial" w:hAnsi="Arial" w:cs="Arial"/>
          <w:szCs w:val="22"/>
          <w:lang w:val="en-US"/>
        </w:rPr>
        <w:t>Castells, Manuel</w:t>
      </w:r>
      <w:r w:rsidR="00765CBC" w:rsidRPr="00765CBC">
        <w:rPr>
          <w:rFonts w:ascii="Arial" w:hAnsi="Arial" w:cs="Arial"/>
          <w:szCs w:val="22"/>
          <w:lang w:val="en-US"/>
        </w:rPr>
        <w:t>.</w:t>
      </w:r>
      <w:r w:rsidRPr="00765CBC">
        <w:rPr>
          <w:rFonts w:ascii="Arial" w:hAnsi="Arial" w:cs="Arial"/>
          <w:szCs w:val="22"/>
          <w:lang w:val="en-US"/>
        </w:rPr>
        <w:t xml:space="preserve"> (2007). </w:t>
      </w:r>
      <w:r w:rsidRPr="00765CBC">
        <w:rPr>
          <w:rFonts w:ascii="Arial" w:hAnsi="Arial" w:cs="Arial"/>
          <w:bCs/>
          <w:szCs w:val="22"/>
          <w:lang w:val="en-US"/>
        </w:rPr>
        <w:t>Communication, power and counter-power in the network society.</w:t>
      </w:r>
      <w:r w:rsidRPr="00765CBC">
        <w:rPr>
          <w:rFonts w:ascii="Arial" w:hAnsi="Arial" w:cs="Arial"/>
          <w:szCs w:val="22"/>
          <w:lang w:val="en-US"/>
        </w:rPr>
        <w:t xml:space="preserve"> </w:t>
      </w:r>
      <w:r w:rsidRPr="00765CBC">
        <w:rPr>
          <w:rFonts w:ascii="Arial" w:hAnsi="Arial" w:cs="Arial"/>
          <w:b/>
          <w:szCs w:val="22"/>
          <w:lang w:val="en-US"/>
        </w:rPr>
        <w:t>International Journal of Communication, 1</w:t>
      </w:r>
      <w:r w:rsidRPr="00765CBC">
        <w:rPr>
          <w:rFonts w:ascii="Arial" w:hAnsi="Arial" w:cs="Arial"/>
          <w:szCs w:val="22"/>
          <w:lang w:val="en-US"/>
        </w:rPr>
        <w:t xml:space="preserve">, 238-266. </w:t>
      </w:r>
    </w:p>
    <w:p w:rsidR="002A7356" w:rsidRPr="00765CBC" w:rsidRDefault="002A7356" w:rsidP="00765CBC">
      <w:pPr>
        <w:tabs>
          <w:tab w:val="left" w:pos="567"/>
        </w:tabs>
        <w:autoSpaceDE w:val="0"/>
        <w:spacing w:after="240" w:line="240" w:lineRule="auto"/>
        <w:ind w:left="567" w:hanging="567"/>
        <w:rPr>
          <w:rFonts w:ascii="Arial" w:hAnsi="Arial" w:cs="Arial"/>
          <w:szCs w:val="22"/>
          <w:lang w:val="en-US"/>
        </w:rPr>
      </w:pPr>
      <w:r w:rsidRPr="00765CBC">
        <w:rPr>
          <w:rFonts w:ascii="Arial" w:hAnsi="Arial" w:cs="Arial"/>
          <w:szCs w:val="22"/>
          <w:lang w:val="en-US"/>
        </w:rPr>
        <w:lastRenderedPageBreak/>
        <w:t xml:space="preserve">Choy, Chee &amp; Cheah, </w:t>
      </w:r>
      <w:proofErr w:type="spellStart"/>
      <w:r w:rsidRPr="00765CBC">
        <w:rPr>
          <w:rFonts w:ascii="Arial" w:hAnsi="Arial" w:cs="Arial"/>
          <w:szCs w:val="22"/>
          <w:lang w:val="en-US"/>
        </w:rPr>
        <w:t>Phaik</w:t>
      </w:r>
      <w:proofErr w:type="spellEnd"/>
      <w:r w:rsidR="00765CBC" w:rsidRPr="00765CBC">
        <w:rPr>
          <w:rFonts w:ascii="Arial" w:hAnsi="Arial" w:cs="Arial"/>
          <w:szCs w:val="22"/>
          <w:lang w:val="en-US"/>
        </w:rPr>
        <w:t>.</w:t>
      </w:r>
      <w:r w:rsidRPr="00765CBC">
        <w:rPr>
          <w:rFonts w:ascii="Arial" w:hAnsi="Arial" w:cs="Arial"/>
          <w:color w:val="C00000"/>
          <w:szCs w:val="22"/>
          <w:lang w:val="en-US"/>
        </w:rPr>
        <w:t xml:space="preserve"> </w:t>
      </w:r>
      <w:r w:rsidRPr="00765CBC">
        <w:rPr>
          <w:rFonts w:ascii="Arial" w:hAnsi="Arial" w:cs="Arial"/>
          <w:szCs w:val="22"/>
          <w:lang w:val="en-US"/>
        </w:rPr>
        <w:t xml:space="preserve">(2009). Teacher perceptions of critical thinking among students and its influence on higher education. </w:t>
      </w:r>
      <w:r w:rsidRPr="00765CBC">
        <w:rPr>
          <w:rFonts w:ascii="Arial" w:hAnsi="Arial" w:cs="Arial"/>
          <w:b/>
          <w:iCs/>
          <w:szCs w:val="22"/>
          <w:lang w:val="en-US"/>
        </w:rPr>
        <w:t xml:space="preserve">International Journal of Teaching and Learning in Higher Education, </w:t>
      </w:r>
      <w:r w:rsidRPr="00765CBC">
        <w:rPr>
          <w:rFonts w:ascii="Arial" w:hAnsi="Arial" w:cs="Arial"/>
          <w:b/>
          <w:szCs w:val="22"/>
          <w:lang w:val="en-US"/>
        </w:rPr>
        <w:t>20</w:t>
      </w:r>
      <w:r w:rsidRPr="00765CBC">
        <w:rPr>
          <w:rFonts w:ascii="Arial" w:hAnsi="Arial" w:cs="Arial"/>
          <w:szCs w:val="22"/>
          <w:lang w:val="en-US"/>
        </w:rPr>
        <w:t xml:space="preserve"> </w:t>
      </w:r>
      <w:r w:rsidR="00765CBC">
        <w:rPr>
          <w:rFonts w:ascii="Arial" w:hAnsi="Arial" w:cs="Arial"/>
          <w:szCs w:val="22"/>
          <w:lang w:val="en-US"/>
        </w:rPr>
        <w:t>(</w:t>
      </w:r>
      <w:r w:rsidRPr="00765CBC">
        <w:rPr>
          <w:rFonts w:ascii="Arial" w:hAnsi="Arial" w:cs="Arial"/>
          <w:szCs w:val="22"/>
          <w:lang w:val="en-US"/>
        </w:rPr>
        <w:t>2</w:t>
      </w:r>
      <w:r w:rsidR="00765CBC">
        <w:rPr>
          <w:rFonts w:ascii="Arial" w:hAnsi="Arial" w:cs="Arial"/>
          <w:szCs w:val="22"/>
          <w:lang w:val="en-US"/>
        </w:rPr>
        <w:t>)</w:t>
      </w:r>
      <w:r w:rsidRPr="00765CBC">
        <w:rPr>
          <w:rFonts w:ascii="Arial" w:hAnsi="Arial" w:cs="Arial"/>
          <w:szCs w:val="22"/>
          <w:lang w:val="en-US"/>
        </w:rPr>
        <w:t>, 198-206.</w:t>
      </w:r>
    </w:p>
    <w:p w:rsidR="002A7356" w:rsidRPr="00765CBC" w:rsidRDefault="002A7356" w:rsidP="00765CBC">
      <w:pPr>
        <w:tabs>
          <w:tab w:val="left" w:pos="567"/>
        </w:tabs>
        <w:autoSpaceDE w:val="0"/>
        <w:spacing w:after="240" w:line="240" w:lineRule="auto"/>
        <w:ind w:left="567" w:hanging="567"/>
        <w:rPr>
          <w:rFonts w:ascii="Arial" w:hAnsi="Arial" w:cs="Arial"/>
          <w:szCs w:val="22"/>
        </w:rPr>
      </w:pPr>
      <w:r w:rsidRPr="00765CBC">
        <w:rPr>
          <w:rFonts w:ascii="Arial" w:hAnsi="Arial" w:cs="Arial"/>
          <w:szCs w:val="22"/>
          <w:lang w:val="es-ES"/>
        </w:rPr>
        <w:t>Escribano, Alicia y Del Valle, Ángela (</w:t>
      </w:r>
      <w:proofErr w:type="spellStart"/>
      <w:r w:rsidRPr="00765CBC">
        <w:rPr>
          <w:rFonts w:ascii="Arial" w:hAnsi="Arial" w:cs="Arial"/>
          <w:szCs w:val="22"/>
          <w:lang w:val="es-ES"/>
        </w:rPr>
        <w:t>Coords</w:t>
      </w:r>
      <w:proofErr w:type="spellEnd"/>
      <w:r w:rsidRPr="00765CBC">
        <w:rPr>
          <w:rFonts w:ascii="Arial" w:hAnsi="Arial" w:cs="Arial"/>
          <w:szCs w:val="22"/>
          <w:lang w:val="es-ES"/>
        </w:rPr>
        <w:t>.)</w:t>
      </w:r>
      <w:r w:rsidR="00765CBC" w:rsidRPr="00765CBC">
        <w:rPr>
          <w:rFonts w:ascii="Arial" w:hAnsi="Arial" w:cs="Arial"/>
          <w:szCs w:val="22"/>
          <w:lang w:val="es-ES"/>
        </w:rPr>
        <w:t>.</w:t>
      </w:r>
      <w:r w:rsidRPr="00765CBC">
        <w:rPr>
          <w:rFonts w:ascii="Arial" w:hAnsi="Arial" w:cs="Arial"/>
          <w:szCs w:val="22"/>
          <w:lang w:val="es-ES"/>
        </w:rPr>
        <w:t xml:space="preserve"> </w:t>
      </w:r>
      <w:r w:rsidRPr="00765CBC">
        <w:rPr>
          <w:rFonts w:ascii="Arial" w:hAnsi="Arial" w:cs="Arial"/>
          <w:szCs w:val="22"/>
        </w:rPr>
        <w:t xml:space="preserve">(2008). </w:t>
      </w:r>
      <w:r w:rsidRPr="00765CBC">
        <w:rPr>
          <w:rFonts w:ascii="Arial" w:hAnsi="Arial" w:cs="Arial"/>
          <w:b/>
          <w:szCs w:val="22"/>
        </w:rPr>
        <w:t>Aprendizaje basado en problemas: una propuesta metodológica en educación superior</w:t>
      </w:r>
      <w:r w:rsidRPr="00765CBC">
        <w:rPr>
          <w:rFonts w:ascii="Arial" w:hAnsi="Arial" w:cs="Arial"/>
          <w:i/>
          <w:szCs w:val="22"/>
        </w:rPr>
        <w:t>.</w:t>
      </w:r>
      <w:r w:rsidRPr="00765CBC">
        <w:rPr>
          <w:rFonts w:ascii="Arial" w:hAnsi="Arial" w:cs="Arial"/>
          <w:szCs w:val="22"/>
        </w:rPr>
        <w:t xml:space="preserve"> Madrid: Narcea.</w:t>
      </w:r>
    </w:p>
    <w:p w:rsidR="00952D5B" w:rsidRDefault="002A7356" w:rsidP="00765CBC">
      <w:pPr>
        <w:tabs>
          <w:tab w:val="left" w:pos="567"/>
        </w:tabs>
        <w:autoSpaceDE w:val="0"/>
        <w:spacing w:after="240" w:line="240" w:lineRule="auto"/>
        <w:ind w:left="567" w:hanging="567"/>
        <w:rPr>
          <w:rFonts w:ascii="Arial" w:hAnsi="Arial" w:cs="Arial"/>
          <w:szCs w:val="22"/>
        </w:rPr>
      </w:pPr>
      <w:r w:rsidRPr="00765CBC">
        <w:rPr>
          <w:rFonts w:ascii="Arial" w:hAnsi="Arial" w:cs="Arial"/>
          <w:szCs w:val="22"/>
        </w:rPr>
        <w:t>Fernández, Beatriz</w:t>
      </w:r>
      <w:r w:rsidR="00765CBC" w:rsidRPr="00765CBC">
        <w:rPr>
          <w:rFonts w:ascii="Arial" w:hAnsi="Arial" w:cs="Arial"/>
          <w:szCs w:val="22"/>
        </w:rPr>
        <w:t>.</w:t>
      </w:r>
      <w:r w:rsidRPr="00765CBC">
        <w:rPr>
          <w:rFonts w:ascii="Arial" w:hAnsi="Arial" w:cs="Arial"/>
          <w:szCs w:val="22"/>
        </w:rPr>
        <w:t xml:space="preserve"> (2010</w:t>
      </w:r>
      <w:r w:rsidR="00952D5B">
        <w:rPr>
          <w:rFonts w:ascii="Arial" w:hAnsi="Arial" w:cs="Arial"/>
          <w:szCs w:val="22"/>
        </w:rPr>
        <w:t>, 30 de agosto</w:t>
      </w:r>
      <w:r w:rsidRPr="00765CBC">
        <w:rPr>
          <w:rFonts w:ascii="Arial" w:hAnsi="Arial" w:cs="Arial"/>
          <w:szCs w:val="22"/>
        </w:rPr>
        <w:t xml:space="preserve">). La competencia comunicativa como base del desarrollo de la competencia social y ciudadana en el aula. </w:t>
      </w:r>
      <w:r w:rsidRPr="00765CBC">
        <w:rPr>
          <w:rFonts w:ascii="Arial" w:hAnsi="Arial" w:cs="Arial"/>
          <w:b/>
          <w:szCs w:val="22"/>
        </w:rPr>
        <w:t>Actualidades Investigativas en Educación,</w:t>
      </w:r>
      <w:r w:rsidR="00765CBC">
        <w:rPr>
          <w:rFonts w:ascii="Arial" w:hAnsi="Arial" w:cs="Arial"/>
          <w:b/>
          <w:szCs w:val="22"/>
        </w:rPr>
        <w:t xml:space="preserve"> </w:t>
      </w:r>
      <w:r w:rsidRPr="00765CBC">
        <w:rPr>
          <w:rFonts w:ascii="Arial" w:hAnsi="Arial" w:cs="Arial"/>
          <w:b/>
          <w:szCs w:val="22"/>
        </w:rPr>
        <w:t>10</w:t>
      </w:r>
      <w:r w:rsidRPr="00765CBC">
        <w:rPr>
          <w:rFonts w:ascii="Arial" w:hAnsi="Arial" w:cs="Arial"/>
          <w:szCs w:val="22"/>
        </w:rPr>
        <w:t xml:space="preserve"> </w:t>
      </w:r>
      <w:r w:rsidR="00765CBC">
        <w:rPr>
          <w:rFonts w:ascii="Arial" w:hAnsi="Arial" w:cs="Arial"/>
          <w:szCs w:val="22"/>
        </w:rPr>
        <w:t>(</w:t>
      </w:r>
      <w:r w:rsidRPr="00765CBC">
        <w:rPr>
          <w:rFonts w:ascii="Arial" w:hAnsi="Arial" w:cs="Arial"/>
          <w:szCs w:val="22"/>
        </w:rPr>
        <w:t>2</w:t>
      </w:r>
      <w:r w:rsidR="00765CBC">
        <w:rPr>
          <w:rFonts w:ascii="Arial" w:hAnsi="Arial" w:cs="Arial"/>
          <w:szCs w:val="22"/>
        </w:rPr>
        <w:t>)</w:t>
      </w:r>
      <w:r w:rsidRPr="00765CBC">
        <w:rPr>
          <w:rFonts w:ascii="Arial" w:hAnsi="Arial" w:cs="Arial"/>
          <w:szCs w:val="22"/>
        </w:rPr>
        <w:t xml:space="preserve">, 1-24. </w:t>
      </w:r>
      <w:r w:rsidR="00952D5B">
        <w:rPr>
          <w:rFonts w:ascii="Arial" w:hAnsi="Arial" w:cs="Arial"/>
          <w:szCs w:val="22"/>
        </w:rPr>
        <w:t xml:space="preserve">Disponible en </w:t>
      </w:r>
      <w:hyperlink r:id="rId27" w:history="1">
        <w:r w:rsidR="00952D5B" w:rsidRPr="00C50CD9">
          <w:rPr>
            <w:rStyle w:val="Hipervnculo"/>
            <w:rFonts w:ascii="Arial" w:hAnsi="Arial" w:cs="Arial"/>
            <w:szCs w:val="22"/>
          </w:rPr>
          <w:t>http://revista.inie.ucr.ac.cr/articulos/2-2010/competencia.php</w:t>
        </w:r>
      </w:hyperlink>
      <w:r w:rsidR="00952D5B">
        <w:rPr>
          <w:rFonts w:ascii="Arial" w:hAnsi="Arial" w:cs="Arial"/>
          <w:szCs w:val="22"/>
        </w:rPr>
        <w:t xml:space="preserve"> </w:t>
      </w:r>
    </w:p>
    <w:p w:rsidR="002A7356" w:rsidRPr="00765CBC" w:rsidRDefault="002A7356" w:rsidP="00765CBC">
      <w:pPr>
        <w:tabs>
          <w:tab w:val="left" w:pos="567"/>
        </w:tabs>
        <w:autoSpaceDE w:val="0"/>
        <w:spacing w:after="240" w:line="240" w:lineRule="auto"/>
        <w:ind w:left="567" w:hanging="567"/>
        <w:rPr>
          <w:rFonts w:ascii="Arial" w:hAnsi="Arial" w:cs="Arial"/>
          <w:szCs w:val="22"/>
          <w:lang w:val="en-US"/>
        </w:rPr>
      </w:pPr>
      <w:r w:rsidRPr="00765CBC">
        <w:rPr>
          <w:rFonts w:ascii="Arial" w:hAnsi="Arial" w:cs="Arial"/>
          <w:lang w:val="en-US"/>
        </w:rPr>
        <w:t xml:space="preserve">Fischer, Kurt &amp; </w:t>
      </w:r>
      <w:proofErr w:type="spellStart"/>
      <w:r w:rsidRPr="00765CBC">
        <w:rPr>
          <w:rFonts w:ascii="Arial" w:hAnsi="Arial" w:cs="Arial"/>
          <w:lang w:val="en-US"/>
        </w:rPr>
        <w:t>Immordino</w:t>
      </w:r>
      <w:proofErr w:type="spellEnd"/>
      <w:r w:rsidRPr="00765CBC">
        <w:rPr>
          <w:rFonts w:ascii="Arial" w:hAnsi="Arial" w:cs="Arial"/>
          <w:lang w:val="en-US"/>
        </w:rPr>
        <w:t>-Yang, Mary</w:t>
      </w:r>
      <w:r w:rsidR="00765CBC" w:rsidRPr="00765CBC">
        <w:rPr>
          <w:rFonts w:ascii="Arial" w:hAnsi="Arial" w:cs="Arial"/>
          <w:lang w:val="en-US"/>
        </w:rPr>
        <w:t>.</w:t>
      </w:r>
      <w:r w:rsidRPr="00765CBC">
        <w:rPr>
          <w:rFonts w:ascii="Arial" w:hAnsi="Arial" w:cs="Arial"/>
          <w:lang w:val="en-US"/>
        </w:rPr>
        <w:t xml:space="preserve"> (2002). Cognitive development and education: From dynamic general structure to specific learning and teaching. In Ellen Lagemann (Ed.</w:t>
      </w:r>
      <w:proofErr w:type="gramStart"/>
      <w:r w:rsidRPr="00765CBC">
        <w:rPr>
          <w:rFonts w:ascii="Arial" w:hAnsi="Arial" w:cs="Arial"/>
          <w:lang w:val="en-US"/>
        </w:rPr>
        <w:t>),</w:t>
      </w:r>
      <w:r w:rsidRPr="00765CBC">
        <w:rPr>
          <w:rFonts w:ascii="Arial" w:hAnsi="Arial" w:cs="Arial"/>
          <w:b/>
          <w:lang w:val="en-US"/>
        </w:rPr>
        <w:t>Traditions</w:t>
      </w:r>
      <w:proofErr w:type="gramEnd"/>
      <w:r w:rsidRPr="00765CBC">
        <w:rPr>
          <w:rFonts w:ascii="Arial" w:hAnsi="Arial" w:cs="Arial"/>
          <w:b/>
          <w:lang w:val="en-US"/>
        </w:rPr>
        <w:t xml:space="preserve"> of Scholarship in Education</w:t>
      </w:r>
      <w:r w:rsidRPr="00765CBC">
        <w:rPr>
          <w:rFonts w:ascii="Arial" w:hAnsi="Arial" w:cs="Arial"/>
          <w:lang w:val="en-US"/>
        </w:rPr>
        <w:t>. Chicago: Spencer Foundation.</w:t>
      </w:r>
    </w:p>
    <w:p w:rsidR="002A7356" w:rsidRPr="00765CBC" w:rsidRDefault="002A7356" w:rsidP="00765CBC">
      <w:pPr>
        <w:tabs>
          <w:tab w:val="left" w:pos="567"/>
        </w:tabs>
        <w:spacing w:after="240" w:line="240" w:lineRule="auto"/>
        <w:ind w:left="567" w:hanging="567"/>
        <w:rPr>
          <w:rFonts w:ascii="Arial" w:hAnsi="Arial" w:cs="Arial"/>
          <w:szCs w:val="22"/>
          <w:lang w:val="en-US"/>
        </w:rPr>
      </w:pPr>
      <w:r w:rsidRPr="00765CBC">
        <w:rPr>
          <w:rFonts w:ascii="Arial" w:hAnsi="Arial" w:cs="Arial"/>
          <w:szCs w:val="22"/>
        </w:rPr>
        <w:t>Gardner, Howard</w:t>
      </w:r>
      <w:r w:rsidR="00765CBC" w:rsidRPr="00765CBC">
        <w:rPr>
          <w:rFonts w:ascii="Arial" w:hAnsi="Arial" w:cs="Arial"/>
          <w:szCs w:val="22"/>
        </w:rPr>
        <w:t>.</w:t>
      </w:r>
      <w:r w:rsidR="00765CBC">
        <w:rPr>
          <w:rFonts w:ascii="Arial" w:hAnsi="Arial" w:cs="Arial"/>
          <w:szCs w:val="22"/>
        </w:rPr>
        <w:t xml:space="preserve"> </w:t>
      </w:r>
      <w:r w:rsidRPr="00765CBC">
        <w:rPr>
          <w:rFonts w:ascii="Arial" w:hAnsi="Arial" w:cs="Arial"/>
          <w:szCs w:val="22"/>
        </w:rPr>
        <w:t xml:space="preserve">(1987). </w:t>
      </w:r>
      <w:r w:rsidRPr="00765CBC">
        <w:rPr>
          <w:rFonts w:ascii="Arial" w:hAnsi="Arial" w:cs="Arial"/>
          <w:b/>
          <w:szCs w:val="22"/>
        </w:rPr>
        <w:t>Teoría de las inteligencias múltiples. Las estructuras de la mente</w:t>
      </w:r>
      <w:r w:rsidRPr="00765CBC">
        <w:rPr>
          <w:rFonts w:ascii="Arial" w:hAnsi="Arial" w:cs="Arial"/>
          <w:szCs w:val="22"/>
        </w:rPr>
        <w:t xml:space="preserve">. </w:t>
      </w:r>
      <w:r w:rsidRPr="00765CBC">
        <w:rPr>
          <w:rFonts w:ascii="Arial" w:hAnsi="Arial" w:cs="Arial"/>
          <w:szCs w:val="22"/>
          <w:lang w:val="en-US"/>
        </w:rPr>
        <w:t xml:space="preserve">México: </w:t>
      </w:r>
      <w:proofErr w:type="spellStart"/>
      <w:r w:rsidRPr="00765CBC">
        <w:rPr>
          <w:rFonts w:ascii="Arial" w:hAnsi="Arial" w:cs="Arial"/>
          <w:szCs w:val="22"/>
          <w:lang w:val="en-US"/>
        </w:rPr>
        <w:t>Fondo</w:t>
      </w:r>
      <w:proofErr w:type="spellEnd"/>
      <w:r w:rsidRPr="00765CBC">
        <w:rPr>
          <w:rFonts w:ascii="Arial" w:hAnsi="Arial" w:cs="Arial"/>
          <w:szCs w:val="22"/>
          <w:lang w:val="en-US"/>
        </w:rPr>
        <w:t xml:space="preserve"> de </w:t>
      </w:r>
      <w:proofErr w:type="spellStart"/>
      <w:r w:rsidRPr="00765CBC">
        <w:rPr>
          <w:rFonts w:ascii="Arial" w:hAnsi="Arial" w:cs="Arial"/>
          <w:szCs w:val="22"/>
          <w:lang w:val="en-US"/>
        </w:rPr>
        <w:t>Cultura</w:t>
      </w:r>
      <w:proofErr w:type="spellEnd"/>
      <w:r w:rsidRPr="00765CBC">
        <w:rPr>
          <w:rFonts w:ascii="Arial" w:hAnsi="Arial" w:cs="Arial"/>
          <w:szCs w:val="22"/>
          <w:lang w:val="en-US"/>
        </w:rPr>
        <w:t xml:space="preserve"> </w:t>
      </w:r>
      <w:proofErr w:type="spellStart"/>
      <w:r w:rsidRPr="00765CBC">
        <w:rPr>
          <w:rFonts w:ascii="Arial" w:hAnsi="Arial" w:cs="Arial"/>
          <w:szCs w:val="22"/>
          <w:lang w:val="en-US"/>
        </w:rPr>
        <w:t>Económica</w:t>
      </w:r>
      <w:proofErr w:type="spellEnd"/>
      <w:r w:rsidRPr="00765CBC">
        <w:rPr>
          <w:rFonts w:ascii="Arial" w:hAnsi="Arial" w:cs="Arial"/>
          <w:szCs w:val="22"/>
          <w:lang w:val="en-US"/>
        </w:rPr>
        <w:t>.</w:t>
      </w:r>
    </w:p>
    <w:p w:rsidR="002A7356" w:rsidRPr="00765CBC" w:rsidRDefault="002A7356" w:rsidP="00765CBC">
      <w:pPr>
        <w:tabs>
          <w:tab w:val="left" w:pos="567"/>
        </w:tabs>
        <w:spacing w:after="240" w:line="240" w:lineRule="auto"/>
        <w:ind w:left="539" w:hanging="539"/>
        <w:rPr>
          <w:rFonts w:ascii="Arial" w:hAnsi="Arial" w:cs="Arial"/>
          <w:lang w:val="en-US"/>
        </w:rPr>
      </w:pPr>
      <w:proofErr w:type="spellStart"/>
      <w:r w:rsidRPr="00765CBC">
        <w:rPr>
          <w:rFonts w:ascii="Arial" w:hAnsi="Arial" w:cs="Arial"/>
          <w:lang w:val="en-US"/>
        </w:rPr>
        <w:t>Granott</w:t>
      </w:r>
      <w:proofErr w:type="spellEnd"/>
      <w:r w:rsidRPr="00765CBC">
        <w:rPr>
          <w:rFonts w:ascii="Arial" w:hAnsi="Arial" w:cs="Arial"/>
          <w:lang w:val="en-US"/>
        </w:rPr>
        <w:t xml:space="preserve">, </w:t>
      </w:r>
      <w:proofErr w:type="spellStart"/>
      <w:r w:rsidRPr="00765CBC">
        <w:rPr>
          <w:rFonts w:ascii="Arial" w:hAnsi="Arial" w:cs="Arial"/>
          <w:lang w:val="en-US"/>
        </w:rPr>
        <w:t>Nira</w:t>
      </w:r>
      <w:proofErr w:type="spellEnd"/>
      <w:r w:rsidRPr="00765CBC">
        <w:rPr>
          <w:rFonts w:ascii="Arial" w:hAnsi="Arial" w:cs="Arial"/>
          <w:lang w:val="en-US"/>
        </w:rPr>
        <w:t xml:space="preserve"> &amp; </w:t>
      </w:r>
      <w:proofErr w:type="spellStart"/>
      <w:r w:rsidRPr="00765CBC">
        <w:rPr>
          <w:rFonts w:ascii="Arial" w:hAnsi="Arial" w:cs="Arial"/>
          <w:lang w:val="en-US"/>
        </w:rPr>
        <w:t>Parziale</w:t>
      </w:r>
      <w:proofErr w:type="spellEnd"/>
      <w:r w:rsidRPr="00765CBC">
        <w:rPr>
          <w:rFonts w:ascii="Arial" w:hAnsi="Arial" w:cs="Arial"/>
          <w:lang w:val="en-US"/>
        </w:rPr>
        <w:t>, Jim</w:t>
      </w:r>
      <w:r w:rsidR="00765CBC" w:rsidRPr="00765CBC">
        <w:rPr>
          <w:rFonts w:ascii="Arial" w:hAnsi="Arial" w:cs="Arial"/>
          <w:lang w:val="en-US"/>
        </w:rPr>
        <w:t>.</w:t>
      </w:r>
      <w:r w:rsidRPr="00765CBC">
        <w:rPr>
          <w:rFonts w:ascii="Arial" w:hAnsi="Arial" w:cs="Arial"/>
          <w:lang w:val="en-US"/>
        </w:rPr>
        <w:t xml:space="preserve"> (Eds.), (2002). </w:t>
      </w:r>
      <w:proofErr w:type="spellStart"/>
      <w:r w:rsidRPr="00765CBC">
        <w:rPr>
          <w:rFonts w:ascii="Arial" w:hAnsi="Arial" w:cs="Arial"/>
          <w:b/>
          <w:lang w:val="en-US"/>
        </w:rPr>
        <w:t>Microdevelopment</w:t>
      </w:r>
      <w:proofErr w:type="spellEnd"/>
      <w:r w:rsidRPr="00765CBC">
        <w:rPr>
          <w:rFonts w:ascii="Arial" w:hAnsi="Arial" w:cs="Arial"/>
          <w:b/>
          <w:lang w:val="en-US"/>
        </w:rPr>
        <w:t>. Transition processes in development and learning</w:t>
      </w:r>
      <w:r w:rsidRPr="00765CBC">
        <w:rPr>
          <w:rFonts w:ascii="Arial" w:hAnsi="Arial" w:cs="Arial"/>
          <w:lang w:val="en-US"/>
        </w:rPr>
        <w:t xml:space="preserve"> (pp. 1-28). New York, USA: Cambridge University Press.</w:t>
      </w:r>
    </w:p>
    <w:p w:rsidR="002A7356" w:rsidRPr="00765CBC" w:rsidRDefault="002A7356" w:rsidP="00765CBC">
      <w:pPr>
        <w:tabs>
          <w:tab w:val="left" w:pos="567"/>
        </w:tabs>
        <w:spacing w:after="240" w:line="240" w:lineRule="auto"/>
        <w:ind w:left="539" w:hanging="539"/>
        <w:rPr>
          <w:rFonts w:ascii="Arial" w:hAnsi="Arial" w:cs="Arial"/>
          <w:color w:val="231F20"/>
          <w:szCs w:val="22"/>
          <w:lang w:val="en-US"/>
        </w:rPr>
      </w:pPr>
      <w:r w:rsidRPr="00765CBC">
        <w:rPr>
          <w:rFonts w:ascii="Arial" w:hAnsi="Arial" w:cs="Arial"/>
          <w:color w:val="231F20"/>
          <w:szCs w:val="22"/>
          <w:lang w:val="en-US"/>
        </w:rPr>
        <w:t xml:space="preserve">Hodges, </w:t>
      </w:r>
      <w:r w:rsidRPr="00765CBC">
        <w:rPr>
          <w:rFonts w:ascii="Arial" w:hAnsi="Arial" w:cs="Arial"/>
          <w:szCs w:val="22"/>
          <w:lang w:val="en-US"/>
        </w:rPr>
        <w:t>Matt</w:t>
      </w:r>
      <w:r w:rsidR="00765CBC" w:rsidRPr="00765CBC">
        <w:rPr>
          <w:rFonts w:ascii="Arial" w:hAnsi="Arial" w:cs="Arial"/>
          <w:szCs w:val="22"/>
          <w:lang w:val="en-US"/>
        </w:rPr>
        <w:t>.</w:t>
      </w:r>
      <w:r w:rsidRPr="00765CBC">
        <w:rPr>
          <w:rFonts w:ascii="Arial" w:hAnsi="Arial" w:cs="Arial"/>
          <w:szCs w:val="22"/>
          <w:lang w:val="en-US"/>
        </w:rPr>
        <w:t xml:space="preserve"> </w:t>
      </w:r>
      <w:r w:rsidRPr="00765CBC">
        <w:rPr>
          <w:rFonts w:ascii="Arial" w:hAnsi="Arial" w:cs="Arial"/>
          <w:color w:val="231F20"/>
          <w:szCs w:val="22"/>
          <w:lang w:val="en-US"/>
        </w:rPr>
        <w:t xml:space="preserve">(2008). </w:t>
      </w:r>
      <w:r w:rsidRPr="00765CBC">
        <w:rPr>
          <w:rFonts w:ascii="Arial" w:hAnsi="Arial" w:cs="Arial"/>
          <w:bCs/>
          <w:color w:val="231F20"/>
          <w:szCs w:val="22"/>
          <w:lang w:val="en-US"/>
        </w:rPr>
        <w:t xml:space="preserve">Rethinking time’s arrow. </w:t>
      </w:r>
      <w:r w:rsidRPr="00765CBC">
        <w:rPr>
          <w:rFonts w:ascii="Arial" w:hAnsi="Arial" w:cs="Arial"/>
          <w:color w:val="231F20"/>
          <w:szCs w:val="22"/>
          <w:lang w:val="en-US"/>
        </w:rPr>
        <w:t xml:space="preserve">Bergson, Deleuze and the anthropology of time. </w:t>
      </w:r>
      <w:r w:rsidRPr="00765CBC">
        <w:rPr>
          <w:rFonts w:ascii="Arial" w:hAnsi="Arial" w:cs="Arial"/>
          <w:b/>
          <w:bCs/>
          <w:color w:val="231F20"/>
          <w:szCs w:val="22"/>
          <w:lang w:val="en-US"/>
        </w:rPr>
        <w:t xml:space="preserve">Anthropological Theory, </w:t>
      </w:r>
      <w:r w:rsidRPr="00765CBC">
        <w:rPr>
          <w:rFonts w:ascii="Arial" w:hAnsi="Arial" w:cs="Arial"/>
          <w:b/>
          <w:color w:val="231F20"/>
          <w:szCs w:val="22"/>
          <w:lang w:val="en-US"/>
        </w:rPr>
        <w:t>8</w:t>
      </w:r>
      <w:r w:rsidR="00B3749A">
        <w:rPr>
          <w:rFonts w:ascii="Arial" w:hAnsi="Arial" w:cs="Arial"/>
          <w:b/>
          <w:color w:val="231F20"/>
          <w:szCs w:val="22"/>
          <w:lang w:val="en-US"/>
        </w:rPr>
        <w:t xml:space="preserve"> </w:t>
      </w:r>
      <w:r w:rsidRPr="00765CBC">
        <w:rPr>
          <w:rFonts w:ascii="Arial" w:hAnsi="Arial" w:cs="Arial"/>
          <w:color w:val="231F20"/>
          <w:szCs w:val="22"/>
          <w:lang w:val="en-US"/>
        </w:rPr>
        <w:t>(4)</w:t>
      </w:r>
      <w:r w:rsidR="00765CBC">
        <w:rPr>
          <w:rFonts w:ascii="Arial" w:hAnsi="Arial" w:cs="Arial"/>
          <w:color w:val="231F20"/>
          <w:szCs w:val="22"/>
          <w:lang w:val="en-US"/>
        </w:rPr>
        <w:t>,</w:t>
      </w:r>
      <w:r w:rsidRPr="00765CBC">
        <w:rPr>
          <w:rFonts w:ascii="Arial" w:hAnsi="Arial" w:cs="Arial"/>
          <w:color w:val="231F20"/>
          <w:szCs w:val="22"/>
          <w:lang w:val="en-US"/>
        </w:rPr>
        <w:t xml:space="preserve"> 399–429.</w:t>
      </w:r>
    </w:p>
    <w:p w:rsidR="002A7356" w:rsidRPr="00765CBC" w:rsidRDefault="002A7356" w:rsidP="00765CBC">
      <w:pPr>
        <w:tabs>
          <w:tab w:val="left" w:pos="567"/>
        </w:tabs>
        <w:spacing w:after="240" w:line="240" w:lineRule="auto"/>
        <w:ind w:left="567" w:hanging="567"/>
        <w:rPr>
          <w:rFonts w:ascii="Arial" w:hAnsi="Arial" w:cs="Arial"/>
          <w:szCs w:val="22"/>
        </w:rPr>
      </w:pPr>
      <w:r w:rsidRPr="00765CBC">
        <w:rPr>
          <w:rFonts w:ascii="Arial" w:hAnsi="Arial" w:cs="Arial"/>
          <w:szCs w:val="22"/>
          <w:lang w:val="en-US"/>
        </w:rPr>
        <w:t>Kohlberg, Lawrence; Power, Clark; Higgins, Ann</w:t>
      </w:r>
      <w:r w:rsidR="00765CBC" w:rsidRPr="00765CBC">
        <w:rPr>
          <w:rFonts w:ascii="Arial" w:hAnsi="Arial" w:cs="Arial"/>
          <w:szCs w:val="22"/>
          <w:lang w:val="en-US"/>
        </w:rPr>
        <w:t>.</w:t>
      </w:r>
      <w:r w:rsidRPr="00765CBC">
        <w:rPr>
          <w:rFonts w:ascii="Arial" w:hAnsi="Arial" w:cs="Arial"/>
          <w:szCs w:val="22"/>
          <w:lang w:val="en-US"/>
        </w:rPr>
        <w:t xml:space="preserve"> (1997). </w:t>
      </w:r>
      <w:r w:rsidRPr="00765CBC">
        <w:rPr>
          <w:rFonts w:ascii="Arial" w:hAnsi="Arial" w:cs="Arial"/>
          <w:b/>
          <w:szCs w:val="22"/>
          <w:lang w:val="en-US"/>
        </w:rPr>
        <w:t xml:space="preserve">La </w:t>
      </w:r>
      <w:proofErr w:type="spellStart"/>
      <w:r w:rsidRPr="00765CBC">
        <w:rPr>
          <w:rFonts w:ascii="Arial" w:hAnsi="Arial" w:cs="Arial"/>
          <w:b/>
          <w:szCs w:val="22"/>
          <w:lang w:val="en-US"/>
        </w:rPr>
        <w:t>educación</w:t>
      </w:r>
      <w:proofErr w:type="spellEnd"/>
      <w:r w:rsidRPr="00765CBC">
        <w:rPr>
          <w:rFonts w:ascii="Arial" w:hAnsi="Arial" w:cs="Arial"/>
          <w:b/>
          <w:szCs w:val="22"/>
          <w:lang w:val="en-US"/>
        </w:rPr>
        <w:t xml:space="preserve"> moral </w:t>
      </w:r>
      <w:proofErr w:type="spellStart"/>
      <w:r w:rsidRPr="00765CBC">
        <w:rPr>
          <w:rFonts w:ascii="Arial" w:hAnsi="Arial" w:cs="Arial"/>
          <w:b/>
          <w:szCs w:val="22"/>
          <w:lang w:val="en-US"/>
        </w:rPr>
        <w:t>según</w:t>
      </w:r>
      <w:proofErr w:type="spellEnd"/>
      <w:r w:rsidRPr="00765CBC">
        <w:rPr>
          <w:rFonts w:ascii="Arial" w:hAnsi="Arial" w:cs="Arial"/>
          <w:b/>
          <w:szCs w:val="22"/>
          <w:lang w:val="en-US"/>
        </w:rPr>
        <w:t xml:space="preserve"> Lawrence Kohlberg</w:t>
      </w:r>
      <w:r w:rsidRPr="00765CBC">
        <w:rPr>
          <w:rFonts w:ascii="Arial" w:hAnsi="Arial" w:cs="Arial"/>
          <w:szCs w:val="22"/>
          <w:lang w:val="en-US"/>
        </w:rPr>
        <w:t xml:space="preserve">. </w:t>
      </w:r>
      <w:r w:rsidRPr="00765CBC">
        <w:rPr>
          <w:rFonts w:ascii="Arial" w:hAnsi="Arial" w:cs="Arial"/>
          <w:szCs w:val="22"/>
        </w:rPr>
        <w:t>Barcelona: Gedisa.</w:t>
      </w:r>
    </w:p>
    <w:p w:rsidR="002A7356" w:rsidRPr="00765CBC" w:rsidRDefault="002A7356" w:rsidP="00765CBC">
      <w:pPr>
        <w:tabs>
          <w:tab w:val="left" w:pos="567"/>
        </w:tabs>
        <w:spacing w:after="240" w:line="240" w:lineRule="auto"/>
        <w:ind w:left="567" w:hanging="567"/>
        <w:rPr>
          <w:rFonts w:ascii="Arial" w:hAnsi="Arial" w:cs="Arial"/>
          <w:szCs w:val="22"/>
        </w:rPr>
      </w:pPr>
      <w:r w:rsidRPr="00765CBC">
        <w:rPr>
          <w:rFonts w:ascii="Arial" w:hAnsi="Arial" w:cs="Arial"/>
          <w:szCs w:val="22"/>
        </w:rPr>
        <w:t>Manzanares, Asunción</w:t>
      </w:r>
      <w:r w:rsidR="00765CBC" w:rsidRPr="00765CBC">
        <w:rPr>
          <w:rFonts w:ascii="Arial" w:hAnsi="Arial" w:cs="Arial"/>
          <w:szCs w:val="22"/>
        </w:rPr>
        <w:t>.</w:t>
      </w:r>
      <w:r w:rsidRPr="00765CBC">
        <w:rPr>
          <w:rFonts w:ascii="Arial" w:hAnsi="Arial" w:cs="Arial"/>
          <w:szCs w:val="22"/>
        </w:rPr>
        <w:t xml:space="preserve"> (2008). Sobre el aprendizaje basado en problemas. En Escribano, Alicia y Del Valle, Ángela (</w:t>
      </w:r>
      <w:proofErr w:type="spellStart"/>
      <w:r w:rsidRPr="00765CBC">
        <w:rPr>
          <w:rFonts w:ascii="Arial" w:hAnsi="Arial" w:cs="Arial"/>
          <w:szCs w:val="22"/>
        </w:rPr>
        <w:t>Coords</w:t>
      </w:r>
      <w:proofErr w:type="spellEnd"/>
      <w:r w:rsidRPr="00765CBC">
        <w:rPr>
          <w:rFonts w:ascii="Arial" w:hAnsi="Arial" w:cs="Arial"/>
          <w:szCs w:val="22"/>
        </w:rPr>
        <w:t xml:space="preserve">.) </w:t>
      </w:r>
      <w:r w:rsidRPr="00765CBC">
        <w:rPr>
          <w:rFonts w:ascii="Arial" w:hAnsi="Arial" w:cs="Arial"/>
          <w:b/>
          <w:szCs w:val="22"/>
        </w:rPr>
        <w:t>Aprendizaje basado en problemas: una propuesta metodológica en educación superior</w:t>
      </w:r>
      <w:r w:rsidRPr="00765CBC">
        <w:rPr>
          <w:rFonts w:ascii="Arial" w:hAnsi="Arial" w:cs="Arial"/>
          <w:i/>
          <w:szCs w:val="22"/>
        </w:rPr>
        <w:t xml:space="preserve"> </w:t>
      </w:r>
      <w:r w:rsidRPr="00765CBC">
        <w:rPr>
          <w:rFonts w:ascii="Arial" w:hAnsi="Arial" w:cs="Arial"/>
          <w:szCs w:val="22"/>
        </w:rPr>
        <w:t>(pp. 17-27)</w:t>
      </w:r>
      <w:r w:rsidRPr="00765CBC">
        <w:rPr>
          <w:rFonts w:ascii="Arial" w:hAnsi="Arial" w:cs="Arial"/>
          <w:i/>
          <w:szCs w:val="22"/>
        </w:rPr>
        <w:t>.</w:t>
      </w:r>
      <w:r w:rsidRPr="00765CBC">
        <w:rPr>
          <w:rFonts w:ascii="Arial" w:hAnsi="Arial" w:cs="Arial"/>
          <w:szCs w:val="22"/>
        </w:rPr>
        <w:t xml:space="preserve"> Madrid: Narcea.</w:t>
      </w:r>
    </w:p>
    <w:p w:rsidR="002A7356" w:rsidRPr="00765CBC" w:rsidRDefault="002A7356" w:rsidP="00765CBC">
      <w:pPr>
        <w:tabs>
          <w:tab w:val="left" w:pos="567"/>
        </w:tabs>
        <w:autoSpaceDE w:val="0"/>
        <w:spacing w:after="240" w:line="240" w:lineRule="auto"/>
        <w:ind w:left="567" w:hanging="567"/>
        <w:rPr>
          <w:rFonts w:ascii="Arial" w:hAnsi="Arial" w:cs="Arial"/>
          <w:szCs w:val="22"/>
        </w:rPr>
      </w:pPr>
      <w:r w:rsidRPr="00765CBC">
        <w:rPr>
          <w:rFonts w:ascii="Arial" w:hAnsi="Arial" w:cs="Arial"/>
          <w:szCs w:val="22"/>
        </w:rPr>
        <w:t>Pérez, Rolando</w:t>
      </w:r>
      <w:r w:rsidR="00765CBC" w:rsidRPr="00765CBC">
        <w:rPr>
          <w:rFonts w:ascii="Arial" w:hAnsi="Arial" w:cs="Arial"/>
          <w:szCs w:val="22"/>
        </w:rPr>
        <w:t>.</w:t>
      </w:r>
      <w:r w:rsidRPr="00765CBC">
        <w:rPr>
          <w:rFonts w:ascii="Arial" w:hAnsi="Arial" w:cs="Arial"/>
          <w:szCs w:val="22"/>
        </w:rPr>
        <w:t xml:space="preserve"> (1992). M</w:t>
      </w:r>
      <w:r w:rsidRPr="00765CBC">
        <w:rPr>
          <w:rFonts w:ascii="Arial" w:hAnsi="Arial" w:cs="Arial"/>
          <w:bCs/>
          <w:szCs w:val="22"/>
        </w:rPr>
        <w:t xml:space="preserve">arcos </w:t>
      </w:r>
      <w:r w:rsidR="00765CBC" w:rsidRPr="00765CBC">
        <w:rPr>
          <w:rFonts w:ascii="Arial" w:hAnsi="Arial" w:cs="Arial"/>
          <w:bCs/>
          <w:szCs w:val="22"/>
        </w:rPr>
        <w:t>interpretativos</w:t>
      </w:r>
      <w:r w:rsidRPr="00765CBC">
        <w:rPr>
          <w:rFonts w:ascii="Arial" w:hAnsi="Arial" w:cs="Arial"/>
          <w:bCs/>
          <w:szCs w:val="22"/>
        </w:rPr>
        <w:t xml:space="preserve"> y </w:t>
      </w:r>
      <w:r w:rsidR="00765CBC" w:rsidRPr="00765CBC">
        <w:rPr>
          <w:rFonts w:ascii="Arial" w:hAnsi="Arial" w:cs="Arial"/>
          <w:bCs/>
          <w:szCs w:val="22"/>
        </w:rPr>
        <w:t>acción</w:t>
      </w:r>
      <w:r w:rsidRPr="00765CBC">
        <w:rPr>
          <w:rFonts w:ascii="Arial" w:hAnsi="Arial" w:cs="Arial"/>
          <w:bCs/>
          <w:szCs w:val="22"/>
        </w:rPr>
        <w:t xml:space="preserve"> social académica. Consideraciones para su estudio en estudiantes de </w:t>
      </w:r>
      <w:r w:rsidR="00765CBC" w:rsidRPr="00765CBC">
        <w:rPr>
          <w:rFonts w:ascii="Arial" w:hAnsi="Arial" w:cs="Arial"/>
          <w:bCs/>
          <w:szCs w:val="22"/>
        </w:rPr>
        <w:t>psicología</w:t>
      </w:r>
      <w:r w:rsidRPr="00765CBC">
        <w:rPr>
          <w:rFonts w:ascii="Arial" w:hAnsi="Arial" w:cs="Arial"/>
          <w:bCs/>
          <w:szCs w:val="22"/>
        </w:rPr>
        <w:t xml:space="preserve">. </w:t>
      </w:r>
      <w:r w:rsidRPr="00765CBC">
        <w:rPr>
          <w:rFonts w:ascii="Arial" w:hAnsi="Arial" w:cs="Arial"/>
          <w:b/>
          <w:szCs w:val="22"/>
        </w:rPr>
        <w:t>Reflexiones</w:t>
      </w:r>
      <w:r w:rsidRPr="00765CBC">
        <w:rPr>
          <w:rFonts w:ascii="Arial" w:hAnsi="Arial" w:cs="Arial"/>
          <w:szCs w:val="22"/>
        </w:rPr>
        <w:t xml:space="preserve">, </w:t>
      </w:r>
      <w:r w:rsidR="00241CD1">
        <w:rPr>
          <w:rFonts w:ascii="Arial" w:hAnsi="Arial" w:cs="Arial"/>
          <w:szCs w:val="22"/>
        </w:rPr>
        <w:t>(</w:t>
      </w:r>
      <w:r w:rsidRPr="00765CBC">
        <w:rPr>
          <w:rFonts w:ascii="Arial" w:hAnsi="Arial" w:cs="Arial"/>
          <w:szCs w:val="22"/>
        </w:rPr>
        <w:t>32</w:t>
      </w:r>
      <w:r w:rsidR="00241CD1">
        <w:rPr>
          <w:rFonts w:ascii="Arial" w:hAnsi="Arial" w:cs="Arial"/>
          <w:szCs w:val="22"/>
        </w:rPr>
        <w:t>), 23-34</w:t>
      </w:r>
      <w:r w:rsidRPr="00765CBC">
        <w:rPr>
          <w:rFonts w:ascii="Arial" w:hAnsi="Arial" w:cs="Arial"/>
          <w:szCs w:val="22"/>
        </w:rPr>
        <w:t>.</w:t>
      </w:r>
    </w:p>
    <w:p w:rsidR="002A7356" w:rsidRPr="00765CBC" w:rsidRDefault="002A7356" w:rsidP="00765CBC">
      <w:pPr>
        <w:tabs>
          <w:tab w:val="left" w:pos="567"/>
        </w:tabs>
        <w:spacing w:after="240" w:line="240" w:lineRule="auto"/>
        <w:ind w:left="567" w:hanging="567"/>
        <w:rPr>
          <w:rStyle w:val="apple-style-span"/>
          <w:rFonts w:ascii="Arial" w:hAnsi="Arial" w:cs="Arial"/>
          <w:szCs w:val="22"/>
          <w:lang w:val="en-US"/>
        </w:rPr>
      </w:pPr>
      <w:r w:rsidRPr="00765CBC">
        <w:rPr>
          <w:rFonts w:ascii="Arial" w:hAnsi="Arial" w:cs="Arial"/>
          <w:szCs w:val="22"/>
          <w:lang w:val="en-US"/>
        </w:rPr>
        <w:t>Rogoff, Barbara</w:t>
      </w:r>
      <w:r w:rsidR="00765CBC" w:rsidRPr="00765CBC">
        <w:rPr>
          <w:rFonts w:ascii="Arial" w:hAnsi="Arial" w:cs="Arial"/>
          <w:szCs w:val="22"/>
          <w:lang w:val="en-US"/>
        </w:rPr>
        <w:t>.</w:t>
      </w:r>
      <w:r w:rsidRPr="00765CBC">
        <w:rPr>
          <w:rFonts w:ascii="Arial" w:hAnsi="Arial" w:cs="Arial"/>
          <w:szCs w:val="22"/>
          <w:lang w:val="en-US"/>
        </w:rPr>
        <w:t xml:space="preserve"> (2003). </w:t>
      </w:r>
      <w:r w:rsidRPr="00241CD1">
        <w:rPr>
          <w:rStyle w:val="apple-style-span"/>
          <w:rFonts w:ascii="Arial" w:hAnsi="Arial" w:cs="Arial"/>
          <w:b/>
          <w:bCs/>
          <w:szCs w:val="22"/>
          <w:lang w:val="en-US"/>
        </w:rPr>
        <w:t>The cultural nature of human development</w:t>
      </w:r>
      <w:r w:rsidRPr="00765CBC">
        <w:rPr>
          <w:rStyle w:val="apple-style-span"/>
          <w:rFonts w:ascii="Arial" w:hAnsi="Arial" w:cs="Arial"/>
          <w:bCs/>
          <w:szCs w:val="22"/>
          <w:lang w:val="en-US"/>
        </w:rPr>
        <w:t xml:space="preserve">. </w:t>
      </w:r>
      <w:r w:rsidRPr="00765CBC">
        <w:rPr>
          <w:rStyle w:val="apple-style-span"/>
          <w:rFonts w:ascii="Arial" w:hAnsi="Arial" w:cs="Arial"/>
          <w:szCs w:val="22"/>
          <w:lang w:val="en-US"/>
        </w:rPr>
        <w:t>Oxford: Oxford University Press.</w:t>
      </w:r>
    </w:p>
    <w:p w:rsidR="002A7356" w:rsidRPr="00765CBC" w:rsidRDefault="002A7356" w:rsidP="00765CBC">
      <w:pPr>
        <w:tabs>
          <w:tab w:val="left" w:pos="567"/>
        </w:tabs>
        <w:spacing w:after="240" w:line="240" w:lineRule="auto"/>
        <w:ind w:left="567" w:hanging="567"/>
        <w:rPr>
          <w:rFonts w:ascii="Arial" w:hAnsi="Arial" w:cs="Arial"/>
          <w:szCs w:val="22"/>
        </w:rPr>
      </w:pPr>
      <w:proofErr w:type="spellStart"/>
      <w:r w:rsidRPr="00765CBC">
        <w:rPr>
          <w:rFonts w:ascii="Arial" w:hAnsi="Arial" w:cs="Arial"/>
          <w:szCs w:val="22"/>
          <w:lang w:val="es-ES"/>
        </w:rPr>
        <w:t>Rogoff</w:t>
      </w:r>
      <w:proofErr w:type="spellEnd"/>
      <w:r w:rsidRPr="00765CBC">
        <w:rPr>
          <w:rFonts w:ascii="Arial" w:hAnsi="Arial" w:cs="Arial"/>
          <w:szCs w:val="22"/>
          <w:lang w:val="es-ES"/>
        </w:rPr>
        <w:t>, Barbara</w:t>
      </w:r>
      <w:r w:rsidR="00765CBC" w:rsidRPr="00765CBC">
        <w:rPr>
          <w:rFonts w:ascii="Arial" w:hAnsi="Arial" w:cs="Arial"/>
          <w:szCs w:val="22"/>
          <w:lang w:val="es-ES"/>
        </w:rPr>
        <w:t>.</w:t>
      </w:r>
      <w:r w:rsidRPr="00765CBC">
        <w:rPr>
          <w:rFonts w:ascii="Arial" w:hAnsi="Arial" w:cs="Arial"/>
          <w:szCs w:val="22"/>
          <w:lang w:val="es-ES"/>
        </w:rPr>
        <w:t xml:space="preserve"> (1993). </w:t>
      </w:r>
      <w:r w:rsidRPr="00241CD1">
        <w:rPr>
          <w:rFonts w:ascii="Arial" w:hAnsi="Arial" w:cs="Arial"/>
          <w:b/>
          <w:szCs w:val="22"/>
          <w:lang w:val="es-ES"/>
        </w:rPr>
        <w:t xml:space="preserve">Aprendices del pensamiento: </w:t>
      </w:r>
      <w:r w:rsidRPr="00241CD1">
        <w:rPr>
          <w:rFonts w:ascii="Arial" w:hAnsi="Arial" w:cs="Arial"/>
          <w:b/>
          <w:szCs w:val="22"/>
        </w:rPr>
        <w:t>el desarrollo cognitivo en el contexto social</w:t>
      </w:r>
      <w:r w:rsidRPr="00765CBC">
        <w:rPr>
          <w:rFonts w:ascii="Arial" w:hAnsi="Arial" w:cs="Arial"/>
          <w:szCs w:val="22"/>
        </w:rPr>
        <w:t>. Barcelona: Paidós.</w:t>
      </w:r>
    </w:p>
    <w:p w:rsidR="002A7356" w:rsidRPr="00765CBC" w:rsidRDefault="002A7356" w:rsidP="00765CBC">
      <w:pPr>
        <w:tabs>
          <w:tab w:val="left" w:pos="567"/>
        </w:tabs>
        <w:spacing w:after="240" w:line="240" w:lineRule="auto"/>
        <w:ind w:left="567" w:hanging="567"/>
        <w:rPr>
          <w:rFonts w:ascii="Arial" w:hAnsi="Arial" w:cs="Arial"/>
          <w:szCs w:val="22"/>
        </w:rPr>
      </w:pPr>
      <w:r w:rsidRPr="00765CBC">
        <w:rPr>
          <w:rFonts w:ascii="Arial" w:hAnsi="Arial" w:cs="Arial"/>
          <w:szCs w:val="22"/>
        </w:rPr>
        <w:t xml:space="preserve">Searle, John. (1986). </w:t>
      </w:r>
      <w:r w:rsidRPr="00241CD1">
        <w:rPr>
          <w:rFonts w:ascii="Arial" w:hAnsi="Arial" w:cs="Arial"/>
          <w:b/>
          <w:szCs w:val="22"/>
        </w:rPr>
        <w:t>Actos del habla</w:t>
      </w:r>
      <w:r w:rsidRPr="00765CBC">
        <w:rPr>
          <w:rFonts w:ascii="Arial" w:hAnsi="Arial" w:cs="Arial"/>
          <w:szCs w:val="22"/>
        </w:rPr>
        <w:t>. Madrid: Cátedra.</w:t>
      </w:r>
    </w:p>
    <w:p w:rsidR="002A7356" w:rsidRPr="004B4075" w:rsidRDefault="002A7356" w:rsidP="00765CBC">
      <w:pPr>
        <w:tabs>
          <w:tab w:val="left" w:pos="567"/>
        </w:tabs>
        <w:autoSpaceDE w:val="0"/>
        <w:spacing w:after="240" w:line="240" w:lineRule="auto"/>
        <w:ind w:left="567" w:hanging="567"/>
        <w:rPr>
          <w:rFonts w:ascii="Arial" w:hAnsi="Arial" w:cs="Arial"/>
          <w:szCs w:val="22"/>
          <w:lang w:val="fr-FR"/>
        </w:rPr>
      </w:pPr>
      <w:r w:rsidRPr="00765CBC">
        <w:rPr>
          <w:rFonts w:ascii="Arial" w:hAnsi="Arial" w:cs="Arial"/>
          <w:szCs w:val="22"/>
        </w:rPr>
        <w:t>Tapia, Napoleón</w:t>
      </w:r>
      <w:r w:rsidR="00765CBC" w:rsidRPr="00765CBC">
        <w:rPr>
          <w:rFonts w:ascii="Arial" w:hAnsi="Arial" w:cs="Arial"/>
          <w:szCs w:val="22"/>
        </w:rPr>
        <w:t>.</w:t>
      </w:r>
      <w:r w:rsidRPr="00765CBC">
        <w:rPr>
          <w:rFonts w:ascii="Arial" w:hAnsi="Arial" w:cs="Arial"/>
          <w:szCs w:val="22"/>
        </w:rPr>
        <w:t xml:space="preserve"> (1995). </w:t>
      </w:r>
      <w:r w:rsidRPr="00765CBC">
        <w:rPr>
          <w:rFonts w:ascii="Arial" w:hAnsi="Arial" w:cs="Arial"/>
          <w:bCs/>
          <w:szCs w:val="22"/>
        </w:rPr>
        <w:t xml:space="preserve">Propuesta modular y construcción del conocimiento en psicología. </w:t>
      </w:r>
      <w:proofErr w:type="spellStart"/>
      <w:r w:rsidRPr="004B4075">
        <w:rPr>
          <w:rFonts w:ascii="Arial" w:hAnsi="Arial" w:cs="Arial"/>
          <w:b/>
          <w:bCs/>
          <w:szCs w:val="22"/>
          <w:lang w:val="fr-FR"/>
        </w:rPr>
        <w:t>R</w:t>
      </w:r>
      <w:r w:rsidRPr="004B4075">
        <w:rPr>
          <w:rFonts w:ascii="Arial" w:hAnsi="Arial" w:cs="Arial"/>
          <w:b/>
          <w:szCs w:val="22"/>
          <w:lang w:val="fr-FR"/>
        </w:rPr>
        <w:t>eflexiones</w:t>
      </w:r>
      <w:proofErr w:type="spellEnd"/>
      <w:r w:rsidRPr="004B4075">
        <w:rPr>
          <w:rFonts w:ascii="Arial" w:hAnsi="Arial" w:cs="Arial"/>
          <w:szCs w:val="22"/>
          <w:lang w:val="fr-FR"/>
        </w:rPr>
        <w:t xml:space="preserve">, </w:t>
      </w:r>
      <w:r w:rsidR="00241CD1" w:rsidRPr="004B4075">
        <w:rPr>
          <w:rFonts w:ascii="Arial" w:hAnsi="Arial" w:cs="Arial"/>
          <w:szCs w:val="22"/>
          <w:lang w:val="fr-FR"/>
        </w:rPr>
        <w:t>(</w:t>
      </w:r>
      <w:r w:rsidRPr="004B4075">
        <w:rPr>
          <w:rFonts w:ascii="Arial" w:hAnsi="Arial" w:cs="Arial"/>
          <w:szCs w:val="22"/>
          <w:lang w:val="fr-FR"/>
        </w:rPr>
        <w:t>37</w:t>
      </w:r>
      <w:r w:rsidR="00241CD1" w:rsidRPr="004B4075">
        <w:rPr>
          <w:rFonts w:ascii="Arial" w:hAnsi="Arial" w:cs="Arial"/>
          <w:szCs w:val="22"/>
          <w:lang w:val="fr-FR"/>
        </w:rPr>
        <w:t>), 39-51</w:t>
      </w:r>
      <w:r w:rsidRPr="004B4075">
        <w:rPr>
          <w:rFonts w:ascii="Arial" w:hAnsi="Arial" w:cs="Arial"/>
          <w:szCs w:val="22"/>
          <w:lang w:val="fr-FR"/>
        </w:rPr>
        <w:t>.</w:t>
      </w:r>
    </w:p>
    <w:p w:rsidR="002A7356" w:rsidRPr="00765CBC" w:rsidRDefault="002A7356" w:rsidP="00765CBC">
      <w:pPr>
        <w:tabs>
          <w:tab w:val="left" w:pos="567"/>
        </w:tabs>
        <w:autoSpaceDE w:val="0"/>
        <w:spacing w:after="240" w:line="240" w:lineRule="auto"/>
        <w:ind w:left="567" w:hanging="567"/>
        <w:rPr>
          <w:rFonts w:ascii="Arial" w:hAnsi="Arial" w:cs="Arial"/>
          <w:color w:val="131413"/>
          <w:szCs w:val="22"/>
          <w:lang w:val="en-US"/>
        </w:rPr>
      </w:pPr>
      <w:proofErr w:type="spellStart"/>
      <w:r w:rsidRPr="00765CBC">
        <w:rPr>
          <w:rFonts w:ascii="Arial" w:hAnsi="Arial" w:cs="Arial"/>
          <w:color w:val="131413"/>
          <w:szCs w:val="22"/>
          <w:lang w:val="en-US"/>
        </w:rPr>
        <w:t>Valsiner</w:t>
      </w:r>
      <w:proofErr w:type="spellEnd"/>
      <w:r w:rsidRPr="00765CBC">
        <w:rPr>
          <w:rFonts w:ascii="Arial" w:hAnsi="Arial" w:cs="Arial"/>
          <w:color w:val="131413"/>
          <w:szCs w:val="22"/>
          <w:lang w:val="en-US"/>
        </w:rPr>
        <w:t xml:space="preserve">, </w:t>
      </w:r>
      <w:proofErr w:type="spellStart"/>
      <w:r w:rsidRPr="00765CBC">
        <w:rPr>
          <w:rFonts w:ascii="Arial" w:hAnsi="Arial" w:cs="Arial"/>
          <w:color w:val="131413"/>
          <w:szCs w:val="22"/>
          <w:lang w:val="en-US"/>
        </w:rPr>
        <w:t>Jaan</w:t>
      </w:r>
      <w:proofErr w:type="spellEnd"/>
      <w:r w:rsidR="00765CBC" w:rsidRPr="00765CBC">
        <w:rPr>
          <w:rFonts w:ascii="Arial" w:hAnsi="Arial" w:cs="Arial"/>
          <w:color w:val="131413"/>
          <w:szCs w:val="22"/>
          <w:lang w:val="en-US"/>
        </w:rPr>
        <w:t>.</w:t>
      </w:r>
      <w:r w:rsidRPr="00765CBC">
        <w:rPr>
          <w:rFonts w:ascii="Arial" w:hAnsi="Arial" w:cs="Arial"/>
          <w:color w:val="131413"/>
          <w:szCs w:val="22"/>
          <w:lang w:val="en-US"/>
        </w:rPr>
        <w:t xml:space="preserve"> (2009). Integrating psychology within the globalizing world: A Requiem to the post-modernist experiment with </w:t>
      </w:r>
      <w:proofErr w:type="spellStart"/>
      <w:r w:rsidRPr="00765CBC">
        <w:rPr>
          <w:rFonts w:ascii="Arial" w:hAnsi="Arial" w:cs="Arial"/>
          <w:i/>
          <w:color w:val="131413"/>
          <w:szCs w:val="22"/>
          <w:lang w:val="en-US"/>
        </w:rPr>
        <w:t>Wissenschaft</w:t>
      </w:r>
      <w:proofErr w:type="spellEnd"/>
      <w:r w:rsidRPr="00765CBC">
        <w:rPr>
          <w:rFonts w:ascii="Arial" w:hAnsi="Arial" w:cs="Arial"/>
          <w:color w:val="131413"/>
          <w:szCs w:val="22"/>
          <w:lang w:val="en-US"/>
        </w:rPr>
        <w:t xml:space="preserve">.  </w:t>
      </w:r>
      <w:r w:rsidRPr="00241CD1">
        <w:rPr>
          <w:rFonts w:ascii="Arial" w:hAnsi="Arial" w:cs="Arial"/>
          <w:b/>
          <w:color w:val="131413"/>
          <w:szCs w:val="22"/>
          <w:lang w:val="en-US"/>
        </w:rPr>
        <w:t xml:space="preserve">Integrative Psychological </w:t>
      </w:r>
      <w:proofErr w:type="spellStart"/>
      <w:r w:rsidRPr="00241CD1">
        <w:rPr>
          <w:rFonts w:ascii="Arial" w:hAnsi="Arial" w:cs="Arial"/>
          <w:b/>
          <w:color w:val="131413"/>
          <w:szCs w:val="22"/>
          <w:lang w:val="en-US"/>
        </w:rPr>
        <w:t>Behavioural</w:t>
      </w:r>
      <w:proofErr w:type="spellEnd"/>
      <w:r w:rsidRPr="00241CD1">
        <w:rPr>
          <w:rFonts w:ascii="Arial" w:hAnsi="Arial" w:cs="Arial"/>
          <w:b/>
          <w:color w:val="131413"/>
          <w:szCs w:val="22"/>
          <w:lang w:val="en-US"/>
        </w:rPr>
        <w:t xml:space="preserve"> Science</w:t>
      </w:r>
      <w:r w:rsidRPr="00765CBC">
        <w:rPr>
          <w:rFonts w:ascii="Arial" w:hAnsi="Arial" w:cs="Arial"/>
          <w:color w:val="131413"/>
          <w:szCs w:val="22"/>
          <w:lang w:val="en-US"/>
        </w:rPr>
        <w:t xml:space="preserve">, </w:t>
      </w:r>
      <w:r w:rsidRPr="00952D5B">
        <w:rPr>
          <w:rFonts w:ascii="Arial" w:hAnsi="Arial" w:cs="Arial"/>
          <w:b/>
          <w:color w:val="131413"/>
          <w:szCs w:val="22"/>
          <w:lang w:val="en-US"/>
        </w:rPr>
        <w:t>43</w:t>
      </w:r>
      <w:r w:rsidR="00952D5B">
        <w:rPr>
          <w:rFonts w:ascii="Arial" w:hAnsi="Arial" w:cs="Arial"/>
          <w:color w:val="131413"/>
          <w:szCs w:val="22"/>
          <w:lang w:val="en-US"/>
        </w:rPr>
        <w:t xml:space="preserve"> (1), </w:t>
      </w:r>
      <w:r w:rsidRPr="00765CBC">
        <w:rPr>
          <w:rFonts w:ascii="Arial" w:hAnsi="Arial" w:cs="Arial"/>
          <w:color w:val="131413"/>
          <w:szCs w:val="22"/>
          <w:lang w:val="en-US"/>
        </w:rPr>
        <w:t>1–21.</w:t>
      </w:r>
    </w:p>
    <w:p w:rsidR="002A7356" w:rsidRPr="00765CBC" w:rsidRDefault="002A7356" w:rsidP="00765CBC">
      <w:pPr>
        <w:tabs>
          <w:tab w:val="left" w:pos="567"/>
        </w:tabs>
        <w:autoSpaceDE w:val="0"/>
        <w:spacing w:after="240" w:line="240" w:lineRule="auto"/>
        <w:rPr>
          <w:rFonts w:ascii="Arial" w:hAnsi="Arial" w:cs="Arial"/>
          <w:szCs w:val="22"/>
          <w:lang w:val="en-US"/>
        </w:rPr>
      </w:pPr>
      <w:proofErr w:type="spellStart"/>
      <w:r w:rsidRPr="00765CBC">
        <w:rPr>
          <w:rFonts w:ascii="Arial" w:hAnsi="Arial" w:cs="Arial"/>
          <w:szCs w:val="22"/>
          <w:lang w:val="en-US"/>
        </w:rPr>
        <w:lastRenderedPageBreak/>
        <w:t>Valsiner</w:t>
      </w:r>
      <w:proofErr w:type="spellEnd"/>
      <w:r w:rsidRPr="00765CBC">
        <w:rPr>
          <w:rFonts w:ascii="Arial" w:hAnsi="Arial" w:cs="Arial"/>
          <w:szCs w:val="22"/>
          <w:lang w:val="en-US"/>
        </w:rPr>
        <w:t xml:space="preserve">, </w:t>
      </w:r>
      <w:proofErr w:type="spellStart"/>
      <w:r w:rsidRPr="00765CBC">
        <w:rPr>
          <w:rFonts w:ascii="Arial" w:hAnsi="Arial" w:cs="Arial"/>
          <w:szCs w:val="22"/>
          <w:lang w:val="en-US"/>
        </w:rPr>
        <w:t>Jaan</w:t>
      </w:r>
      <w:proofErr w:type="spellEnd"/>
      <w:r w:rsidR="00765CBC" w:rsidRPr="00765CBC">
        <w:rPr>
          <w:rFonts w:ascii="Arial" w:hAnsi="Arial" w:cs="Arial"/>
          <w:szCs w:val="22"/>
          <w:lang w:val="en-US"/>
        </w:rPr>
        <w:t>.</w:t>
      </w:r>
      <w:r w:rsidRPr="00765CBC">
        <w:rPr>
          <w:rFonts w:ascii="Arial" w:hAnsi="Arial" w:cs="Arial"/>
          <w:szCs w:val="22"/>
          <w:lang w:val="en-US"/>
        </w:rPr>
        <w:t xml:space="preserve"> (2000). </w:t>
      </w:r>
      <w:r w:rsidRPr="00241CD1">
        <w:rPr>
          <w:rFonts w:ascii="Arial" w:hAnsi="Arial" w:cs="Arial"/>
          <w:b/>
          <w:szCs w:val="22"/>
          <w:lang w:val="en-US"/>
        </w:rPr>
        <w:t>Culture and human development</w:t>
      </w:r>
      <w:r w:rsidRPr="00765CBC">
        <w:rPr>
          <w:rFonts w:ascii="Arial" w:hAnsi="Arial" w:cs="Arial"/>
          <w:szCs w:val="22"/>
          <w:lang w:val="en-US"/>
        </w:rPr>
        <w:t>. London: Sage.</w:t>
      </w:r>
    </w:p>
    <w:p w:rsidR="002A7356" w:rsidRPr="00765CBC" w:rsidRDefault="002A7356" w:rsidP="00765CBC">
      <w:pPr>
        <w:tabs>
          <w:tab w:val="left" w:pos="567"/>
        </w:tabs>
        <w:spacing w:after="240" w:line="240" w:lineRule="auto"/>
        <w:ind w:left="567" w:hanging="567"/>
        <w:rPr>
          <w:rFonts w:ascii="Arial" w:hAnsi="Arial" w:cs="Arial"/>
          <w:szCs w:val="22"/>
        </w:rPr>
      </w:pPr>
      <w:r w:rsidRPr="00765CBC">
        <w:rPr>
          <w:rFonts w:ascii="Arial" w:hAnsi="Arial" w:cs="Arial"/>
          <w:szCs w:val="22"/>
          <w:lang w:val="es-ES"/>
        </w:rPr>
        <w:t>Vygotski, Lev</w:t>
      </w:r>
      <w:r w:rsidR="00765CBC" w:rsidRPr="00765CBC">
        <w:rPr>
          <w:rFonts w:ascii="Arial" w:hAnsi="Arial" w:cs="Arial"/>
          <w:szCs w:val="22"/>
          <w:lang w:val="es-ES"/>
        </w:rPr>
        <w:t>.</w:t>
      </w:r>
      <w:r w:rsidRPr="00765CBC">
        <w:rPr>
          <w:rFonts w:ascii="Arial" w:hAnsi="Arial" w:cs="Arial"/>
          <w:szCs w:val="22"/>
          <w:lang w:val="es-ES"/>
        </w:rPr>
        <w:t xml:space="preserve"> (1991). Artículo de introducción sobre la labor creadora de L. S. </w:t>
      </w:r>
      <w:proofErr w:type="spellStart"/>
      <w:r w:rsidRPr="00765CBC">
        <w:rPr>
          <w:rFonts w:ascii="Arial" w:hAnsi="Arial" w:cs="Arial"/>
          <w:szCs w:val="22"/>
          <w:lang w:val="es-ES"/>
        </w:rPr>
        <w:t>Vy</w:t>
      </w:r>
      <w:r w:rsidRPr="00765CBC">
        <w:rPr>
          <w:rFonts w:ascii="Arial" w:hAnsi="Arial" w:cs="Arial"/>
          <w:szCs w:val="22"/>
        </w:rPr>
        <w:t>gotski</w:t>
      </w:r>
      <w:proofErr w:type="spellEnd"/>
      <w:r w:rsidRPr="00765CBC">
        <w:rPr>
          <w:rFonts w:ascii="Arial" w:hAnsi="Arial" w:cs="Arial"/>
          <w:szCs w:val="22"/>
        </w:rPr>
        <w:t xml:space="preserve"> por</w:t>
      </w:r>
      <w:r w:rsidRPr="00765CBC">
        <w:rPr>
          <w:rFonts w:ascii="Arial" w:hAnsi="Arial" w:cs="Arial"/>
          <w:b/>
          <w:szCs w:val="22"/>
        </w:rPr>
        <w:t xml:space="preserve"> </w:t>
      </w:r>
      <w:r w:rsidRPr="00765CBC">
        <w:rPr>
          <w:rFonts w:ascii="Arial" w:hAnsi="Arial" w:cs="Arial"/>
          <w:szCs w:val="22"/>
        </w:rPr>
        <w:t xml:space="preserve">A. N. Leóntiev. En </w:t>
      </w:r>
      <w:r w:rsidRPr="00A67AF9">
        <w:rPr>
          <w:rFonts w:ascii="Arial" w:hAnsi="Arial" w:cs="Arial"/>
          <w:b/>
          <w:szCs w:val="22"/>
        </w:rPr>
        <w:t>Obras Escogidas de L.S. Vygotski, 1</w:t>
      </w:r>
      <w:r w:rsidRPr="00765CBC">
        <w:rPr>
          <w:rFonts w:ascii="Arial" w:hAnsi="Arial" w:cs="Arial"/>
          <w:szCs w:val="22"/>
        </w:rPr>
        <w:t xml:space="preserve"> (pp. 417-450). Madrid: Centro de Publicaciones del M.E.C. y Visor Distribuciones.</w:t>
      </w:r>
    </w:p>
    <w:p w:rsidR="002A7356" w:rsidRPr="00765CBC" w:rsidRDefault="002A7356" w:rsidP="00765CBC">
      <w:pPr>
        <w:tabs>
          <w:tab w:val="left" w:pos="567"/>
        </w:tabs>
        <w:spacing w:after="240" w:line="240" w:lineRule="auto"/>
        <w:ind w:left="567" w:hanging="567"/>
        <w:rPr>
          <w:rFonts w:ascii="Arial" w:hAnsi="Arial" w:cs="Arial"/>
          <w:szCs w:val="22"/>
        </w:rPr>
      </w:pPr>
      <w:r w:rsidRPr="00765CBC">
        <w:rPr>
          <w:rFonts w:ascii="Arial" w:hAnsi="Arial" w:cs="Arial"/>
          <w:szCs w:val="22"/>
        </w:rPr>
        <w:t>Wells, Gordon</w:t>
      </w:r>
      <w:r w:rsidR="00765CBC" w:rsidRPr="00765CBC">
        <w:rPr>
          <w:rFonts w:ascii="Arial" w:hAnsi="Arial" w:cs="Arial"/>
          <w:szCs w:val="22"/>
        </w:rPr>
        <w:t>.</w:t>
      </w:r>
      <w:r w:rsidRPr="00765CBC">
        <w:rPr>
          <w:rFonts w:ascii="Arial" w:hAnsi="Arial" w:cs="Arial"/>
          <w:szCs w:val="22"/>
        </w:rPr>
        <w:t xml:space="preserve"> (1999). </w:t>
      </w:r>
      <w:r w:rsidRPr="00A67AF9">
        <w:rPr>
          <w:rFonts w:ascii="Arial" w:hAnsi="Arial" w:cs="Arial"/>
          <w:b/>
          <w:szCs w:val="22"/>
        </w:rPr>
        <w:t>Indagación dialógica. Hacia una teoría y una práctica socioculturales de la educación</w:t>
      </w:r>
      <w:r w:rsidRPr="00765CBC">
        <w:rPr>
          <w:rFonts w:ascii="Arial" w:hAnsi="Arial" w:cs="Arial"/>
          <w:szCs w:val="22"/>
        </w:rPr>
        <w:t>. Barcelona: Paidós.</w:t>
      </w:r>
    </w:p>
    <w:p w:rsidR="002A7356" w:rsidRPr="00765CBC" w:rsidRDefault="002A7356" w:rsidP="00A67AF9">
      <w:pPr>
        <w:tabs>
          <w:tab w:val="left" w:pos="567"/>
        </w:tabs>
        <w:spacing w:after="240" w:line="240" w:lineRule="auto"/>
        <w:ind w:left="567" w:hanging="567"/>
        <w:rPr>
          <w:rFonts w:ascii="Arial" w:hAnsi="Arial" w:cs="Arial"/>
          <w:szCs w:val="22"/>
        </w:rPr>
      </w:pPr>
      <w:r w:rsidRPr="00765CBC">
        <w:rPr>
          <w:rFonts w:ascii="Arial" w:hAnsi="Arial" w:cs="Arial"/>
          <w:szCs w:val="22"/>
        </w:rPr>
        <w:t>Young, Robert</w:t>
      </w:r>
      <w:r w:rsidR="00765CBC" w:rsidRPr="00765CBC">
        <w:rPr>
          <w:rFonts w:ascii="Arial" w:hAnsi="Arial" w:cs="Arial"/>
          <w:szCs w:val="22"/>
        </w:rPr>
        <w:t>.</w:t>
      </w:r>
      <w:r w:rsidRPr="00765CBC">
        <w:rPr>
          <w:rFonts w:ascii="Arial" w:hAnsi="Arial" w:cs="Arial"/>
          <w:szCs w:val="22"/>
        </w:rPr>
        <w:t xml:space="preserve"> (1993). </w:t>
      </w:r>
      <w:r w:rsidRPr="00A67AF9">
        <w:rPr>
          <w:rFonts w:ascii="Arial" w:hAnsi="Arial" w:cs="Arial"/>
          <w:b/>
          <w:szCs w:val="22"/>
        </w:rPr>
        <w:t>Teoría crítica de la educación y el discurso en el aula</w:t>
      </w:r>
      <w:r w:rsidRPr="00765CBC">
        <w:rPr>
          <w:rFonts w:ascii="Arial" w:hAnsi="Arial" w:cs="Arial"/>
          <w:szCs w:val="22"/>
        </w:rPr>
        <w:t>. Barcelona: Paidós.</w:t>
      </w:r>
    </w:p>
    <w:p w:rsidR="002A7356" w:rsidRDefault="002A7356" w:rsidP="00567E91">
      <w:pPr>
        <w:tabs>
          <w:tab w:val="left" w:pos="567"/>
        </w:tabs>
      </w:pPr>
    </w:p>
    <w:p w:rsidR="00472A0E" w:rsidRPr="00765CBC" w:rsidRDefault="00472A0E" w:rsidP="00567E91">
      <w:pPr>
        <w:widowControl w:val="0"/>
        <w:tabs>
          <w:tab w:val="left" w:pos="567"/>
        </w:tabs>
        <w:spacing w:line="240" w:lineRule="auto"/>
        <w:jc w:val="center"/>
        <w:rPr>
          <w:rStyle w:val="CitaHTML"/>
          <w:rFonts w:ascii="Arial" w:hAnsi="Arial" w:cs="Arial"/>
          <w:i w:val="0"/>
          <w:szCs w:val="22"/>
          <w:lang w:val="es-ES"/>
        </w:rPr>
      </w:pPr>
    </w:p>
    <w:sectPr w:rsidR="00472A0E" w:rsidRPr="00765CBC" w:rsidSect="007C2C02">
      <w:headerReference w:type="even" r:id="rId28"/>
      <w:headerReference w:type="default" r:id="rId29"/>
      <w:footerReference w:type="even" r:id="rId30"/>
      <w:footerReference w:type="default" r:id="rId31"/>
      <w:headerReference w:type="first" r:id="rId32"/>
      <w:footnotePr>
        <w:numStart w:val="2"/>
      </w:footnotePr>
      <w:endnotePr>
        <w:numFmt w:val="decimal"/>
        <w:numStart w:val="2"/>
      </w:endnotePr>
      <w:type w:val="continuous"/>
      <w:pgSz w:w="12242" w:h="15842" w:code="1"/>
      <w:pgMar w:top="1418" w:right="1418" w:bottom="1418" w:left="1701" w:header="720" w:footer="720" w:gutter="0"/>
      <w:paperSrc w:first="1" w:other="1"/>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E7018" w:rsidRDefault="007E7018">
      <w:r>
        <w:separator/>
      </w:r>
    </w:p>
  </w:endnote>
  <w:endnote w:type="continuationSeparator" w:id="0">
    <w:p w:rsidR="007E7018" w:rsidRDefault="007E70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BoldMT">
    <w:altName w:val="Arial"/>
    <w:panose1 w:val="00000000000000000000"/>
    <w:charset w:val="4D"/>
    <w:family w:val="swiss"/>
    <w:notTrueType/>
    <w:pitch w:val="default"/>
    <w:sig w:usb0="03000000"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DejaVu Sans">
    <w:charset w:val="00"/>
    <w:family w:val="swiss"/>
    <w:pitch w:val="variable"/>
    <w:sig w:usb0="E7002EFF" w:usb1="D200FDFF" w:usb2="0A046029" w:usb3="00000000" w:csb0="000001FF" w:csb1="00000000"/>
  </w:font>
  <w:font w:name="MMCON M+ Univers">
    <w:altName w:val="Arial"/>
    <w:panose1 w:val="00000000000000000000"/>
    <w:charset w:val="00"/>
    <w:family w:val="swiss"/>
    <w:notTrueType/>
    <w:pitch w:val="default"/>
    <w:sig w:usb0="00000003" w:usb1="00000000" w:usb2="00000000" w:usb3="00000000" w:csb0="00000001" w:csb1="00000000"/>
  </w:font>
  <w:font w:name="'goudy old style'">
    <w:altName w:val="Times New Roman"/>
    <w:charset w:val="00"/>
    <w:family w:val="auto"/>
    <w:pitch w:val="default"/>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D405C" w:rsidRDefault="003D405C">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3D405C" w:rsidRDefault="003D405C">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D405C" w:rsidRDefault="003D405C">
    <w:pPr>
      <w:pStyle w:val="Piedepgina"/>
      <w:ind w:right="360"/>
      <w:rPr>
        <w:rFonts w:ascii="Century Gothic" w:hAnsi="Century Gothic"/>
        <w:sz w:val="16"/>
        <w:lang w:val="es-MX"/>
      </w:rPr>
    </w:pPr>
    <w:r>
      <w:rPr>
        <w:rFonts w:ascii="Century Gothic" w:hAnsi="Century Gothic"/>
        <w:sz w:val="16"/>
        <w:lang w:val="es-MX"/>
      </w:rPr>
      <w:t>_____________________________________________________________</w:t>
    </w:r>
    <w:proofErr w:type="gramStart"/>
    <w:r>
      <w:rPr>
        <w:rFonts w:ascii="Century Gothic" w:hAnsi="Century Gothic"/>
        <w:sz w:val="16"/>
        <w:lang w:val="es-MX"/>
      </w:rPr>
      <w:t xml:space="preserve">Volumen  </w:t>
    </w:r>
    <w:r w:rsidR="00151DE4">
      <w:rPr>
        <w:rFonts w:ascii="Century Gothic" w:hAnsi="Century Gothic"/>
        <w:sz w:val="16"/>
        <w:lang w:val="es-MX"/>
      </w:rPr>
      <w:t>1</w:t>
    </w:r>
    <w:r w:rsidR="002A7356">
      <w:rPr>
        <w:rFonts w:ascii="Century Gothic" w:hAnsi="Century Gothic"/>
        <w:sz w:val="16"/>
        <w:lang w:val="es-MX"/>
      </w:rPr>
      <w:t>1</w:t>
    </w:r>
    <w:proofErr w:type="gramEnd"/>
    <w:r>
      <w:rPr>
        <w:rFonts w:ascii="Century Gothic" w:hAnsi="Century Gothic"/>
        <w:sz w:val="16"/>
        <w:lang w:val="es-MX"/>
      </w:rPr>
      <w:t xml:space="preserve">,  Número </w:t>
    </w:r>
    <w:r w:rsidR="002A7356">
      <w:rPr>
        <w:rFonts w:ascii="Century Gothic" w:hAnsi="Century Gothic"/>
        <w:sz w:val="16"/>
        <w:lang w:val="es-MX"/>
      </w:rPr>
      <w:t>1</w:t>
    </w:r>
    <w:r>
      <w:rPr>
        <w:rFonts w:ascii="Century Gothic" w:hAnsi="Century Gothic"/>
        <w:sz w:val="16"/>
        <w:lang w:val="es-MX"/>
      </w:rPr>
      <w:t>, Año 20</w:t>
    </w:r>
    <w:r w:rsidR="00151DE4">
      <w:rPr>
        <w:rFonts w:ascii="Century Gothic" w:hAnsi="Century Gothic"/>
        <w:sz w:val="16"/>
        <w:lang w:val="es-MX"/>
      </w:rPr>
      <w:t>1</w:t>
    </w:r>
    <w:r w:rsidR="002A7356">
      <w:rPr>
        <w:rFonts w:ascii="Century Gothic" w:hAnsi="Century Gothic"/>
        <w:sz w:val="16"/>
        <w:lang w:val="es-MX"/>
      </w:rPr>
      <w:t>1</w:t>
    </w:r>
    <w:r>
      <w:rPr>
        <w:rFonts w:ascii="Century Gothic" w:hAnsi="Century Gothic"/>
        <w:sz w:val="16"/>
        <w:lang w:val="es-MX"/>
      </w:rPr>
      <w:t>, ISSN 1409-4703</w:t>
    </w:r>
  </w:p>
  <w:p w:rsidR="003D405C" w:rsidRDefault="007E7018">
    <w:pPr>
      <w:pStyle w:val="Piedepgina"/>
      <w:jc w:val="right"/>
    </w:pPr>
    <w:r>
      <w:rPr>
        <w:noProof/>
      </w:rPr>
      <w:fldChar w:fldCharType="begin"/>
    </w:r>
    <w:r>
      <w:rPr>
        <w:noProof/>
      </w:rPr>
      <w:instrText xml:space="preserve"> PAGE   \* MERGEFORMAT </w:instrText>
    </w:r>
    <w:r>
      <w:rPr>
        <w:noProof/>
      </w:rPr>
      <w:fldChar w:fldCharType="separate"/>
    </w:r>
    <w:r w:rsidR="00063E3F">
      <w:rPr>
        <w:noProof/>
      </w:rPr>
      <w:t>1</w:t>
    </w:r>
    <w:r>
      <w:rPr>
        <w:noProof/>
      </w:rPr>
      <w:fldChar w:fldCharType="end"/>
    </w:r>
  </w:p>
  <w:p w:rsidR="003D405C" w:rsidRDefault="003D405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E7018" w:rsidRDefault="007E7018">
      <w:r>
        <w:separator/>
      </w:r>
    </w:p>
  </w:footnote>
  <w:footnote w:type="continuationSeparator" w:id="0">
    <w:p w:rsidR="007E7018" w:rsidRDefault="007E7018">
      <w:r>
        <w:continuationSeparator/>
      </w:r>
    </w:p>
  </w:footnote>
  <w:footnote w:id="1">
    <w:p w:rsidR="00DF4562" w:rsidRPr="00567E91" w:rsidRDefault="00DF4562" w:rsidP="00DF4562">
      <w:pPr>
        <w:pStyle w:val="Textonotapie"/>
        <w:tabs>
          <w:tab w:val="left" w:pos="284"/>
        </w:tabs>
        <w:rPr>
          <w:rFonts w:ascii="Arial" w:hAnsi="Arial" w:cs="Arial"/>
          <w:sz w:val="18"/>
          <w:szCs w:val="18"/>
          <w:lang w:val="es-MX"/>
        </w:rPr>
      </w:pPr>
      <w:r w:rsidRPr="00567E91">
        <w:rPr>
          <w:rStyle w:val="Refdenotaalpie"/>
          <w:rFonts w:ascii="Arial" w:hAnsi="Arial" w:cs="Arial"/>
          <w:sz w:val="18"/>
          <w:szCs w:val="18"/>
        </w:rPr>
        <w:footnoteRef/>
      </w:r>
      <w:r w:rsidRPr="00567E91">
        <w:rPr>
          <w:rFonts w:ascii="Arial" w:hAnsi="Arial" w:cs="Arial"/>
          <w:sz w:val="18"/>
          <w:szCs w:val="18"/>
        </w:rPr>
        <w:t xml:space="preserve"> </w:t>
      </w:r>
      <w:r w:rsidRPr="00567E91">
        <w:rPr>
          <w:rFonts w:ascii="Arial" w:hAnsi="Arial" w:cs="Arial"/>
          <w:sz w:val="18"/>
          <w:szCs w:val="18"/>
        </w:rPr>
        <w:tab/>
        <w:t xml:space="preserve">Una parte de este trabajo se realizó para la Fundación Omar Dengo, donde se tuvo el privilegio de contar con el apoyo de Orlando </w:t>
      </w:r>
      <w:proofErr w:type="spellStart"/>
      <w:r w:rsidRPr="00567E91">
        <w:rPr>
          <w:rFonts w:ascii="Arial" w:hAnsi="Arial" w:cs="Arial"/>
          <w:sz w:val="18"/>
          <w:szCs w:val="18"/>
        </w:rPr>
        <w:t>Amarís</w:t>
      </w:r>
      <w:proofErr w:type="spellEnd"/>
      <w:r w:rsidRPr="00567E91">
        <w:rPr>
          <w:rFonts w:ascii="Arial" w:hAnsi="Arial" w:cs="Arial"/>
          <w:sz w:val="18"/>
          <w:szCs w:val="18"/>
        </w:rPr>
        <w:t xml:space="preserve"> Cervantes y Carolina Mora Castrillo.</w:t>
      </w:r>
    </w:p>
  </w:footnote>
  <w:footnote w:id="2">
    <w:p w:rsidR="002A7356" w:rsidRPr="00567E91" w:rsidRDefault="002A7356" w:rsidP="00DF4562">
      <w:pPr>
        <w:pStyle w:val="Textonotapie"/>
        <w:tabs>
          <w:tab w:val="left" w:pos="284"/>
        </w:tabs>
        <w:jc w:val="both"/>
        <w:rPr>
          <w:rFonts w:ascii="Arial" w:hAnsi="Arial" w:cs="Arial"/>
          <w:sz w:val="18"/>
          <w:szCs w:val="18"/>
        </w:rPr>
      </w:pPr>
      <w:r w:rsidRPr="00567E91">
        <w:rPr>
          <w:rStyle w:val="FootnoteCharacters"/>
          <w:rFonts w:ascii="Arial" w:hAnsi="Arial" w:cs="Arial"/>
          <w:sz w:val="18"/>
          <w:szCs w:val="18"/>
        </w:rPr>
        <w:footnoteRef/>
      </w:r>
      <w:r w:rsidRPr="00567E91">
        <w:rPr>
          <w:rFonts w:ascii="Arial" w:hAnsi="Arial" w:cs="Arial"/>
          <w:sz w:val="18"/>
          <w:szCs w:val="18"/>
        </w:rPr>
        <w:tab/>
        <w:t xml:space="preserve">El aprendizaje electrónico o </w:t>
      </w:r>
      <w:r w:rsidRPr="00567E91">
        <w:rPr>
          <w:rFonts w:ascii="Arial" w:hAnsi="Arial" w:cs="Arial"/>
          <w:i/>
          <w:iCs/>
          <w:sz w:val="18"/>
          <w:szCs w:val="18"/>
        </w:rPr>
        <w:t>e-learning</w:t>
      </w:r>
      <w:r w:rsidRPr="00567E91">
        <w:rPr>
          <w:rFonts w:ascii="Arial" w:hAnsi="Arial" w:cs="Arial"/>
          <w:sz w:val="18"/>
          <w:szCs w:val="18"/>
        </w:rPr>
        <w:t xml:space="preserve"> o </w:t>
      </w:r>
      <w:r w:rsidRPr="00567E91">
        <w:rPr>
          <w:rFonts w:ascii="Arial" w:hAnsi="Arial" w:cs="Arial"/>
          <w:i/>
          <w:iCs/>
          <w:sz w:val="18"/>
          <w:szCs w:val="18"/>
        </w:rPr>
        <w:t>aprendizaje virtual</w:t>
      </w:r>
      <w:r w:rsidRPr="00567E91">
        <w:rPr>
          <w:rFonts w:ascii="Arial" w:hAnsi="Arial" w:cs="Arial"/>
          <w:sz w:val="18"/>
          <w:szCs w:val="18"/>
        </w:rPr>
        <w:t xml:space="preserve">, se refiere a la educación a distancia con base en el soporte de medios electrónicos digitales, tales como el internet o el correo electrónico. El aprendizaje electrónico se supone virtual en su totalidad; de este cabe distinguir el aprendizaje electrónico mixto o </w:t>
      </w:r>
      <w:proofErr w:type="spellStart"/>
      <w:r w:rsidRPr="00567E91">
        <w:rPr>
          <w:rFonts w:ascii="Arial" w:hAnsi="Arial" w:cs="Arial"/>
          <w:i/>
          <w:iCs/>
          <w:sz w:val="18"/>
          <w:szCs w:val="18"/>
        </w:rPr>
        <w:t>blended</w:t>
      </w:r>
      <w:proofErr w:type="spellEnd"/>
      <w:r w:rsidRPr="00567E91">
        <w:rPr>
          <w:rFonts w:ascii="Arial" w:hAnsi="Arial" w:cs="Arial"/>
          <w:i/>
          <w:iCs/>
          <w:sz w:val="18"/>
          <w:szCs w:val="18"/>
        </w:rPr>
        <w:t xml:space="preserve"> </w:t>
      </w:r>
      <w:proofErr w:type="spellStart"/>
      <w:r w:rsidRPr="00567E91">
        <w:rPr>
          <w:rFonts w:ascii="Arial" w:hAnsi="Arial" w:cs="Arial"/>
          <w:i/>
          <w:iCs/>
          <w:sz w:val="18"/>
          <w:szCs w:val="18"/>
        </w:rPr>
        <w:t>learning</w:t>
      </w:r>
      <w:proofErr w:type="spellEnd"/>
      <w:r w:rsidRPr="00567E91">
        <w:rPr>
          <w:rFonts w:ascii="Arial" w:hAnsi="Arial" w:cs="Arial"/>
          <w:sz w:val="18"/>
          <w:szCs w:val="18"/>
        </w:rPr>
        <w:t>, es decir, la educación a distancia con base en las Tecnologías de la Información y la Comunicación (TIC), pero con soporte virtual y presencial simultáneo, o sea, conjugando actividades presenciales en el aula y actividades virtuales fuera del aula, por medio del ordenador o el teléfono móvil u otros medios digitales.</w:t>
      </w:r>
    </w:p>
  </w:footnote>
  <w:footnote w:id="3">
    <w:p w:rsidR="002A7356" w:rsidRPr="00567E91" w:rsidRDefault="002A7356" w:rsidP="00567E91">
      <w:pPr>
        <w:pStyle w:val="Textonotapie"/>
        <w:tabs>
          <w:tab w:val="left" w:pos="284"/>
        </w:tabs>
        <w:jc w:val="both"/>
        <w:rPr>
          <w:rFonts w:ascii="Arial" w:hAnsi="Arial" w:cs="Arial"/>
          <w:sz w:val="18"/>
          <w:szCs w:val="18"/>
        </w:rPr>
      </w:pPr>
      <w:r w:rsidRPr="00567E91">
        <w:rPr>
          <w:rStyle w:val="FootnoteCharacters"/>
          <w:rFonts w:ascii="Arial" w:hAnsi="Arial" w:cs="Arial"/>
          <w:sz w:val="18"/>
          <w:szCs w:val="18"/>
        </w:rPr>
        <w:footnoteRef/>
      </w:r>
      <w:r w:rsidRPr="00567E91">
        <w:rPr>
          <w:rFonts w:ascii="Arial" w:hAnsi="Arial" w:cs="Arial"/>
          <w:sz w:val="18"/>
          <w:szCs w:val="18"/>
        </w:rPr>
        <w:tab/>
        <w:t xml:space="preserve">Orlando </w:t>
      </w:r>
      <w:proofErr w:type="spellStart"/>
      <w:r w:rsidRPr="00567E91">
        <w:rPr>
          <w:rFonts w:ascii="Arial" w:hAnsi="Arial" w:cs="Arial"/>
          <w:sz w:val="18"/>
          <w:szCs w:val="18"/>
        </w:rPr>
        <w:t>Amarís</w:t>
      </w:r>
      <w:proofErr w:type="spellEnd"/>
      <w:r w:rsidRPr="00567E91">
        <w:rPr>
          <w:rFonts w:ascii="Arial" w:hAnsi="Arial" w:cs="Arial"/>
          <w:sz w:val="18"/>
          <w:szCs w:val="18"/>
        </w:rPr>
        <w:t xml:space="preserve"> Cervantes realizó la investigación bibliográfica que sirve de base a esta parte de nuestro argumento.</w:t>
      </w:r>
    </w:p>
  </w:footnote>
  <w:footnote w:id="4">
    <w:p w:rsidR="002A7356" w:rsidRPr="00567E91" w:rsidRDefault="002A7356" w:rsidP="00D00D20">
      <w:pPr>
        <w:pStyle w:val="Textonotapie"/>
        <w:tabs>
          <w:tab w:val="left" w:pos="284"/>
        </w:tabs>
        <w:jc w:val="both"/>
        <w:rPr>
          <w:rFonts w:ascii="Arial" w:hAnsi="Arial" w:cs="Arial"/>
          <w:sz w:val="18"/>
          <w:szCs w:val="18"/>
        </w:rPr>
      </w:pPr>
      <w:r w:rsidRPr="00567E91">
        <w:rPr>
          <w:rStyle w:val="FootnoteCharacters"/>
          <w:rFonts w:ascii="Arial" w:hAnsi="Arial" w:cs="Arial"/>
          <w:sz w:val="18"/>
          <w:szCs w:val="18"/>
        </w:rPr>
        <w:footnoteRef/>
      </w:r>
      <w:r w:rsidRPr="00567E91">
        <w:rPr>
          <w:rFonts w:ascii="Arial" w:hAnsi="Arial" w:cs="Arial"/>
          <w:sz w:val="18"/>
          <w:szCs w:val="18"/>
        </w:rPr>
        <w:tab/>
        <w:t xml:space="preserve">Orlando </w:t>
      </w:r>
      <w:proofErr w:type="spellStart"/>
      <w:r w:rsidRPr="00567E91">
        <w:rPr>
          <w:rFonts w:ascii="Arial" w:hAnsi="Arial" w:cs="Arial"/>
          <w:sz w:val="18"/>
          <w:szCs w:val="18"/>
        </w:rPr>
        <w:t>Amarís</w:t>
      </w:r>
      <w:proofErr w:type="spellEnd"/>
      <w:r w:rsidRPr="00567E91">
        <w:rPr>
          <w:rFonts w:ascii="Arial" w:hAnsi="Arial" w:cs="Arial"/>
          <w:sz w:val="18"/>
          <w:szCs w:val="18"/>
        </w:rPr>
        <w:t xml:space="preserve"> Cervantes realizó la investigación bibliográfica concerniente a la colaboración de </w:t>
      </w:r>
      <w:proofErr w:type="spellStart"/>
      <w:r w:rsidRPr="00567E91">
        <w:rPr>
          <w:rFonts w:ascii="Arial" w:hAnsi="Arial" w:cs="Arial"/>
          <w:sz w:val="18"/>
          <w:szCs w:val="18"/>
        </w:rPr>
        <w:t>co-aprendices</w:t>
      </w:r>
      <w:proofErr w:type="spellEnd"/>
      <w:r w:rsidRPr="00567E91">
        <w:rPr>
          <w:rFonts w:ascii="Arial" w:hAnsi="Arial" w:cs="Arial"/>
          <w:sz w:val="18"/>
          <w:szCs w:val="18"/>
        </w:rPr>
        <w:t>.</w:t>
      </w:r>
    </w:p>
  </w:footnote>
  <w:footnote w:id="5">
    <w:p w:rsidR="002A7356" w:rsidRPr="00567E91" w:rsidRDefault="002A7356" w:rsidP="00765CBC">
      <w:pPr>
        <w:pStyle w:val="Textonotapie"/>
        <w:tabs>
          <w:tab w:val="left" w:pos="284"/>
        </w:tabs>
        <w:jc w:val="both"/>
        <w:rPr>
          <w:rFonts w:ascii="Arial" w:hAnsi="Arial" w:cs="Arial"/>
          <w:sz w:val="18"/>
          <w:szCs w:val="18"/>
        </w:rPr>
      </w:pPr>
      <w:r w:rsidRPr="00567E91">
        <w:rPr>
          <w:rStyle w:val="FootnoteCharacters"/>
          <w:rFonts w:ascii="Arial" w:hAnsi="Arial" w:cs="Arial"/>
          <w:sz w:val="18"/>
          <w:szCs w:val="18"/>
        </w:rPr>
        <w:footnoteRef/>
      </w:r>
      <w:r w:rsidRPr="00567E91">
        <w:rPr>
          <w:rFonts w:ascii="Arial" w:hAnsi="Arial" w:cs="Arial"/>
          <w:sz w:val="18"/>
          <w:szCs w:val="18"/>
        </w:rPr>
        <w:tab/>
        <w:t>Carolina Mora Castrillo realizó la investigación bibliográfica que sirve de base a esta argumentación.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D405C" w:rsidRDefault="003D405C">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3D405C" w:rsidRDefault="003D405C">
    <w:pP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D405C" w:rsidRDefault="003D405C">
    <w:pPr>
      <w:pStyle w:val="Encabezado"/>
      <w:pBdr>
        <w:bottom w:val="single" w:sz="4" w:space="1" w:color="auto"/>
      </w:pBdr>
      <w:jc w:val="center"/>
      <w:rPr>
        <w:i/>
        <w:sz w:val="20"/>
        <w:lang w:val="es-MX"/>
      </w:rPr>
    </w:pPr>
    <w:r>
      <w:rPr>
        <w:i/>
        <w:sz w:val="20"/>
        <w:lang w:val="es-MX"/>
      </w:rPr>
      <w:t>Revista Electrónica “Actualidades Investigativas en Educación”</w:t>
    </w:r>
  </w:p>
  <w:p w:rsidR="003D405C" w:rsidRDefault="003D405C"/>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D405C" w:rsidRDefault="00063E3F">
    <w:pPr>
      <w:pStyle w:val="Encabezado"/>
      <w:spacing w:line="240" w:lineRule="auto"/>
      <w:rPr>
        <w:sz w:val="16"/>
      </w:rPr>
    </w:pPr>
    <w:r>
      <w:rPr>
        <w:noProof/>
        <w:lang w:val="es-CR" w:eastAsia="es-CR"/>
      </w:rPr>
      <w:drawing>
        <wp:anchor distT="0" distB="0" distL="114300" distR="114300" simplePos="0" relativeHeight="251657728" behindDoc="1" locked="0" layoutInCell="1" allowOverlap="1">
          <wp:simplePos x="0" y="0"/>
          <wp:positionH relativeFrom="column">
            <wp:posOffset>-1080135</wp:posOffset>
          </wp:positionH>
          <wp:positionV relativeFrom="paragraph">
            <wp:posOffset>-457200</wp:posOffset>
          </wp:positionV>
          <wp:extent cx="7834630" cy="1647825"/>
          <wp:effectExtent l="19050" t="0" r="0" b="9525"/>
          <wp:wrapThrough wrapText="bothSides">
            <wp:wrapPolygon edited="0">
              <wp:start x="-53" y="0"/>
              <wp:lineTo x="-53" y="21725"/>
              <wp:lineTo x="21586" y="21725"/>
              <wp:lineTo x="21586" y="0"/>
              <wp:lineTo x="-53" y="0"/>
            </wp:wrapPolygon>
          </wp:wrapThrough>
          <wp:docPr id="7" name="Imagen 2" descr="Macintosh HD:Users:avilchez:Desktop:Captura de pantalla 2011-03-29 a las 14.57.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Macintosh HD:Users:avilchez:Desktop:Captura de pantalla 2011-03-29 a las 14.57.25.png"/>
                  <pic:cNvPicPr>
                    <a:picLocks noChangeAspect="1" noChangeArrowheads="1"/>
                  </pic:cNvPicPr>
                </pic:nvPicPr>
                <pic:blipFill>
                  <a:blip r:embed="rId1"/>
                  <a:srcRect/>
                  <a:stretch>
                    <a:fillRect/>
                  </a:stretch>
                </pic:blipFill>
                <pic:spPr bwMode="auto">
                  <a:xfrm>
                    <a:off x="0" y="0"/>
                    <a:ext cx="7834630" cy="164782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3"/>
    <w:multiLevelType w:val="singleLevel"/>
    <w:tmpl w:val="E5BE3160"/>
    <w:lvl w:ilvl="0">
      <w:start w:val="1"/>
      <w:numFmt w:val="bullet"/>
      <w:pStyle w:val="Listaconvietas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A35A3508"/>
    <w:lvl w:ilvl="0">
      <w:start w:val="1"/>
      <w:numFmt w:val="bullet"/>
      <w:pStyle w:val="Listaconvietas"/>
      <w:lvlText w:val=""/>
      <w:lvlJc w:val="left"/>
      <w:pPr>
        <w:tabs>
          <w:tab w:val="num" w:pos="360"/>
        </w:tabs>
        <w:ind w:left="360" w:hanging="360"/>
      </w:pPr>
      <w:rPr>
        <w:rFonts w:ascii="Symbol" w:hAnsi="Symbol" w:hint="default"/>
      </w:rPr>
    </w:lvl>
  </w:abstractNum>
  <w:abstractNum w:abstractNumId="2" w15:restartNumberingAfterBreak="0">
    <w:nsid w:val="00000001"/>
    <w:multiLevelType w:val="singleLevel"/>
    <w:tmpl w:val="00000001"/>
    <w:name w:val="WW8Num1"/>
    <w:lvl w:ilvl="0">
      <w:start w:val="1"/>
      <w:numFmt w:val="bullet"/>
      <w:lvlText w:val=""/>
      <w:lvlJc w:val="left"/>
      <w:pPr>
        <w:tabs>
          <w:tab w:val="num" w:pos="720"/>
        </w:tabs>
        <w:ind w:left="720" w:hanging="360"/>
      </w:pPr>
      <w:rPr>
        <w:rFonts w:ascii="Wingdings" w:hAnsi="Wingdings"/>
        <w:sz w:val="16"/>
        <w:szCs w:val="18"/>
      </w:rPr>
    </w:lvl>
  </w:abstractNum>
  <w:abstractNum w:abstractNumId="3" w15:restartNumberingAfterBreak="0">
    <w:nsid w:val="00000002"/>
    <w:multiLevelType w:val="singleLevel"/>
    <w:tmpl w:val="00000002"/>
    <w:name w:val="WW8Num2"/>
    <w:lvl w:ilvl="0">
      <w:start w:val="1"/>
      <w:numFmt w:val="bullet"/>
      <w:lvlText w:val=""/>
      <w:lvlJc w:val="left"/>
      <w:pPr>
        <w:tabs>
          <w:tab w:val="num" w:pos="0"/>
        </w:tabs>
        <w:ind w:left="720" w:hanging="360"/>
      </w:pPr>
      <w:rPr>
        <w:rFonts w:ascii="Wingdings" w:hAnsi="Wingdings"/>
        <w:sz w:val="16"/>
        <w:szCs w:val="18"/>
      </w:rPr>
    </w:lvl>
  </w:abstractNum>
  <w:abstractNum w:abstractNumId="4" w15:restartNumberingAfterBreak="0">
    <w:nsid w:val="00000003"/>
    <w:multiLevelType w:val="singleLevel"/>
    <w:tmpl w:val="00000003"/>
    <w:name w:val="WW8Num3"/>
    <w:lvl w:ilvl="0">
      <w:start w:val="1"/>
      <w:numFmt w:val="decimal"/>
      <w:lvlText w:val="%1."/>
      <w:lvlJc w:val="left"/>
      <w:pPr>
        <w:tabs>
          <w:tab w:val="num" w:pos="720"/>
        </w:tabs>
        <w:ind w:left="720" w:hanging="360"/>
      </w:pPr>
      <w:rPr>
        <w:rFonts w:ascii="Arial" w:eastAsia="Times New Roman" w:hAnsi="Arial" w:cs="Wingdings"/>
      </w:rPr>
    </w:lvl>
  </w:abstractNum>
  <w:abstractNum w:abstractNumId="5" w15:restartNumberingAfterBreak="0">
    <w:nsid w:val="00000004"/>
    <w:multiLevelType w:val="singleLevel"/>
    <w:tmpl w:val="00000004"/>
    <w:name w:val="WW8Num4"/>
    <w:lvl w:ilvl="0">
      <w:start w:val="1"/>
      <w:numFmt w:val="bullet"/>
      <w:lvlText w:val=""/>
      <w:lvlJc w:val="left"/>
      <w:pPr>
        <w:tabs>
          <w:tab w:val="num" w:pos="1440"/>
        </w:tabs>
        <w:ind w:left="1440" w:hanging="873"/>
      </w:pPr>
      <w:rPr>
        <w:rFonts w:ascii="Wingdings" w:hAnsi="Wingdings"/>
      </w:rPr>
    </w:lvl>
  </w:abstractNum>
  <w:abstractNum w:abstractNumId="6"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Wingdings" w:hAnsi="Wingdings"/>
        <w:b w:val="0"/>
        <w:i w:val="0"/>
        <w:sz w:val="16"/>
        <w:szCs w:val="18"/>
      </w:rPr>
    </w:lvl>
  </w:abstractNum>
  <w:abstractNum w:abstractNumId="7" w15:restartNumberingAfterBreak="0">
    <w:nsid w:val="00000006"/>
    <w:multiLevelType w:val="singleLevel"/>
    <w:tmpl w:val="00000006"/>
    <w:name w:val="WW8Num6"/>
    <w:lvl w:ilvl="0">
      <w:start w:val="1"/>
      <w:numFmt w:val="bullet"/>
      <w:lvlText w:val=""/>
      <w:lvlJc w:val="left"/>
      <w:pPr>
        <w:tabs>
          <w:tab w:val="num" w:pos="0"/>
        </w:tabs>
        <w:ind w:left="720" w:hanging="360"/>
      </w:pPr>
      <w:rPr>
        <w:rFonts w:ascii="Wingdings" w:hAnsi="Wingdings"/>
      </w:rPr>
    </w:lvl>
  </w:abstractNum>
  <w:abstractNum w:abstractNumId="8" w15:restartNumberingAfterBreak="0">
    <w:nsid w:val="00000007"/>
    <w:multiLevelType w:val="singleLevel"/>
    <w:tmpl w:val="00000007"/>
    <w:name w:val="WW8Num7"/>
    <w:lvl w:ilvl="0">
      <w:start w:val="1"/>
      <w:numFmt w:val="bullet"/>
      <w:lvlText w:val=""/>
      <w:lvlJc w:val="left"/>
      <w:pPr>
        <w:tabs>
          <w:tab w:val="num" w:pos="720"/>
        </w:tabs>
        <w:ind w:left="720" w:hanging="360"/>
      </w:pPr>
      <w:rPr>
        <w:rFonts w:ascii="Wingdings" w:hAnsi="Wingdings"/>
        <w:sz w:val="18"/>
        <w:szCs w:val="18"/>
      </w:rPr>
    </w:lvl>
  </w:abstractNum>
  <w:abstractNum w:abstractNumId="9" w15:restartNumberingAfterBreak="0">
    <w:nsid w:val="00000008"/>
    <w:multiLevelType w:val="singleLevel"/>
    <w:tmpl w:val="00000008"/>
    <w:name w:val="WW8Num8"/>
    <w:lvl w:ilvl="0">
      <w:start w:val="1"/>
      <w:numFmt w:val="decimal"/>
      <w:lvlText w:val="%1."/>
      <w:lvlJc w:val="left"/>
      <w:pPr>
        <w:tabs>
          <w:tab w:val="num" w:pos="0"/>
        </w:tabs>
        <w:ind w:left="1068" w:hanging="360"/>
      </w:pPr>
    </w:lvl>
  </w:abstractNum>
  <w:abstractNum w:abstractNumId="10" w15:restartNumberingAfterBreak="0">
    <w:nsid w:val="00000009"/>
    <w:multiLevelType w:val="multilevel"/>
    <w:tmpl w:val="09B486E8"/>
    <w:name w:val="WW8Num1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0000000A"/>
    <w:multiLevelType w:val="singleLevel"/>
    <w:tmpl w:val="0000000A"/>
    <w:name w:val="WW8Num16"/>
    <w:lvl w:ilvl="0">
      <w:start w:val="1"/>
      <w:numFmt w:val="bullet"/>
      <w:lvlText w:val=""/>
      <w:lvlJc w:val="left"/>
      <w:pPr>
        <w:tabs>
          <w:tab w:val="num" w:pos="1428"/>
        </w:tabs>
        <w:ind w:left="1428" w:hanging="360"/>
      </w:pPr>
      <w:rPr>
        <w:rFonts w:ascii="Wingdings" w:hAnsi="Wingdings"/>
      </w:rPr>
    </w:lvl>
  </w:abstractNum>
  <w:abstractNum w:abstractNumId="12" w15:restartNumberingAfterBreak="0">
    <w:nsid w:val="0000000B"/>
    <w:multiLevelType w:val="singleLevel"/>
    <w:tmpl w:val="0000000B"/>
    <w:name w:val="WW8Num17"/>
    <w:lvl w:ilvl="0">
      <w:start w:val="1"/>
      <w:numFmt w:val="bullet"/>
      <w:lvlText w:val=""/>
      <w:lvlJc w:val="left"/>
      <w:pPr>
        <w:tabs>
          <w:tab w:val="num" w:pos="720"/>
        </w:tabs>
        <w:ind w:left="720" w:hanging="360"/>
      </w:pPr>
      <w:rPr>
        <w:rFonts w:ascii="Wingdings" w:hAnsi="Wingdings"/>
      </w:rPr>
    </w:lvl>
  </w:abstractNum>
  <w:abstractNum w:abstractNumId="13" w15:restartNumberingAfterBreak="0">
    <w:nsid w:val="0000000C"/>
    <w:multiLevelType w:val="singleLevel"/>
    <w:tmpl w:val="0000000C"/>
    <w:name w:val="WW8Num18"/>
    <w:lvl w:ilvl="0">
      <w:start w:val="1"/>
      <w:numFmt w:val="bullet"/>
      <w:lvlText w:val=""/>
      <w:lvlJc w:val="left"/>
      <w:pPr>
        <w:tabs>
          <w:tab w:val="num" w:pos="0"/>
        </w:tabs>
        <w:ind w:left="720" w:hanging="360"/>
      </w:pPr>
      <w:rPr>
        <w:rFonts w:ascii="Symbol" w:hAnsi="Symbol"/>
      </w:rPr>
    </w:lvl>
  </w:abstractNum>
  <w:abstractNum w:abstractNumId="14" w15:restartNumberingAfterBreak="0">
    <w:nsid w:val="0000000D"/>
    <w:multiLevelType w:val="singleLevel"/>
    <w:tmpl w:val="0000000D"/>
    <w:name w:val="WW8Num25"/>
    <w:lvl w:ilvl="0">
      <w:start w:val="1"/>
      <w:numFmt w:val="bullet"/>
      <w:lvlText w:val=""/>
      <w:lvlJc w:val="left"/>
      <w:pPr>
        <w:tabs>
          <w:tab w:val="num" w:pos="0"/>
        </w:tabs>
        <w:ind w:left="720" w:hanging="360"/>
      </w:pPr>
      <w:rPr>
        <w:rFonts w:ascii="Symbol" w:hAnsi="Symbol"/>
      </w:rPr>
    </w:lvl>
  </w:abstractNum>
  <w:abstractNum w:abstractNumId="15" w15:restartNumberingAfterBreak="0">
    <w:nsid w:val="0000000E"/>
    <w:multiLevelType w:val="singleLevel"/>
    <w:tmpl w:val="0000000E"/>
    <w:name w:val="WW8Num26"/>
    <w:lvl w:ilvl="0">
      <w:start w:val="1"/>
      <w:numFmt w:val="bullet"/>
      <w:lvlText w:val=""/>
      <w:lvlJc w:val="left"/>
      <w:pPr>
        <w:tabs>
          <w:tab w:val="num" w:pos="720"/>
        </w:tabs>
        <w:ind w:left="720" w:hanging="360"/>
      </w:pPr>
      <w:rPr>
        <w:rFonts w:ascii="Symbol" w:hAnsi="Symbol"/>
      </w:rPr>
    </w:lvl>
  </w:abstractNum>
  <w:abstractNum w:abstractNumId="16" w15:restartNumberingAfterBreak="0">
    <w:nsid w:val="0000000F"/>
    <w:multiLevelType w:val="singleLevel"/>
    <w:tmpl w:val="0000000F"/>
    <w:name w:val="WW8Num28"/>
    <w:lvl w:ilvl="0">
      <w:start w:val="1"/>
      <w:numFmt w:val="bullet"/>
      <w:lvlText w:val=""/>
      <w:lvlJc w:val="left"/>
      <w:pPr>
        <w:tabs>
          <w:tab w:val="num" w:pos="0"/>
        </w:tabs>
        <w:ind w:left="720" w:hanging="360"/>
      </w:pPr>
      <w:rPr>
        <w:rFonts w:ascii="Symbol" w:hAnsi="Symbol"/>
      </w:rPr>
    </w:lvl>
  </w:abstractNum>
  <w:abstractNum w:abstractNumId="17" w15:restartNumberingAfterBreak="0">
    <w:nsid w:val="00000010"/>
    <w:multiLevelType w:val="singleLevel"/>
    <w:tmpl w:val="00000010"/>
    <w:name w:val="WW8Num31"/>
    <w:lvl w:ilvl="0">
      <w:start w:val="1"/>
      <w:numFmt w:val="bullet"/>
      <w:lvlText w:val=""/>
      <w:lvlJc w:val="left"/>
      <w:pPr>
        <w:tabs>
          <w:tab w:val="num" w:pos="0"/>
        </w:tabs>
        <w:ind w:left="720" w:hanging="360"/>
      </w:pPr>
      <w:rPr>
        <w:rFonts w:ascii="Symbol" w:hAnsi="Symbol"/>
      </w:rPr>
    </w:lvl>
  </w:abstractNum>
  <w:abstractNum w:abstractNumId="18" w15:restartNumberingAfterBreak="0">
    <w:nsid w:val="00000011"/>
    <w:multiLevelType w:val="singleLevel"/>
    <w:tmpl w:val="00000011"/>
    <w:name w:val="WW8Num33"/>
    <w:lvl w:ilvl="0">
      <w:start w:val="1"/>
      <w:numFmt w:val="bullet"/>
      <w:lvlText w:val=""/>
      <w:lvlJc w:val="left"/>
      <w:pPr>
        <w:tabs>
          <w:tab w:val="num" w:pos="1428"/>
        </w:tabs>
        <w:ind w:left="1428" w:hanging="360"/>
      </w:pPr>
      <w:rPr>
        <w:rFonts w:ascii="Symbol" w:hAnsi="Symbol"/>
      </w:rPr>
    </w:lvl>
  </w:abstractNum>
  <w:abstractNum w:abstractNumId="19" w15:restartNumberingAfterBreak="0">
    <w:nsid w:val="00000012"/>
    <w:multiLevelType w:val="multilevel"/>
    <w:tmpl w:val="00000012"/>
    <w:name w:val="WW8Num34"/>
    <w:lvl w:ilvl="0">
      <w:start w:val="1"/>
      <w:numFmt w:val="bullet"/>
      <w:lvlText w:val=""/>
      <w:lvlJc w:val="left"/>
      <w:pPr>
        <w:tabs>
          <w:tab w:val="num" w:pos="360"/>
        </w:tabs>
        <w:ind w:left="360" w:hanging="360"/>
      </w:pPr>
      <w:rPr>
        <w:rFonts w:ascii="Wingdings" w:hAnsi="Wingdings"/>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00000013"/>
    <w:multiLevelType w:val="multilevel"/>
    <w:tmpl w:val="00000013"/>
    <w:name w:val="WW8Num36"/>
    <w:lvl w:ilvl="0">
      <w:start w:val="1"/>
      <w:numFmt w:val="bullet"/>
      <w:lvlText w:val=""/>
      <w:lvlJc w:val="left"/>
      <w:pPr>
        <w:tabs>
          <w:tab w:val="num" w:pos="1428"/>
        </w:tabs>
        <w:ind w:left="1428" w:hanging="360"/>
      </w:pPr>
      <w:rPr>
        <w:rFonts w:ascii="Wingdings" w:hAnsi="Wingdings"/>
      </w:rPr>
    </w:lvl>
    <w:lvl w:ilvl="1">
      <w:start w:val="1"/>
      <w:numFmt w:val="bullet"/>
      <w:lvlText w:val="o"/>
      <w:lvlJc w:val="left"/>
      <w:pPr>
        <w:tabs>
          <w:tab w:val="num" w:pos="2148"/>
        </w:tabs>
        <w:ind w:left="2148" w:hanging="360"/>
      </w:pPr>
      <w:rPr>
        <w:rFonts w:ascii="Courier New" w:hAnsi="Courier New" w:cs="Courier New"/>
      </w:rPr>
    </w:lvl>
    <w:lvl w:ilvl="2">
      <w:start w:val="1"/>
      <w:numFmt w:val="bullet"/>
      <w:lvlText w:val=""/>
      <w:lvlJc w:val="left"/>
      <w:pPr>
        <w:tabs>
          <w:tab w:val="num" w:pos="2868"/>
        </w:tabs>
        <w:ind w:left="2868" w:hanging="360"/>
      </w:pPr>
      <w:rPr>
        <w:rFonts w:ascii="Wingdings" w:hAnsi="Wingdings"/>
      </w:rPr>
    </w:lvl>
    <w:lvl w:ilvl="3">
      <w:start w:val="1"/>
      <w:numFmt w:val="bullet"/>
      <w:lvlText w:val=""/>
      <w:lvlJc w:val="left"/>
      <w:pPr>
        <w:tabs>
          <w:tab w:val="num" w:pos="3588"/>
        </w:tabs>
        <w:ind w:left="3588" w:hanging="360"/>
      </w:pPr>
      <w:rPr>
        <w:rFonts w:ascii="Symbol" w:hAnsi="Symbol"/>
      </w:rPr>
    </w:lvl>
    <w:lvl w:ilvl="4">
      <w:start w:val="1"/>
      <w:numFmt w:val="bullet"/>
      <w:lvlText w:val="o"/>
      <w:lvlJc w:val="left"/>
      <w:pPr>
        <w:tabs>
          <w:tab w:val="num" w:pos="4308"/>
        </w:tabs>
        <w:ind w:left="4308" w:hanging="360"/>
      </w:pPr>
      <w:rPr>
        <w:rFonts w:ascii="Courier New" w:hAnsi="Courier New" w:cs="Courier New"/>
      </w:rPr>
    </w:lvl>
    <w:lvl w:ilvl="5">
      <w:start w:val="1"/>
      <w:numFmt w:val="bullet"/>
      <w:lvlText w:val=""/>
      <w:lvlJc w:val="left"/>
      <w:pPr>
        <w:tabs>
          <w:tab w:val="num" w:pos="5028"/>
        </w:tabs>
        <w:ind w:left="5028" w:hanging="360"/>
      </w:pPr>
      <w:rPr>
        <w:rFonts w:ascii="Wingdings" w:hAnsi="Wingdings"/>
      </w:rPr>
    </w:lvl>
    <w:lvl w:ilvl="6">
      <w:start w:val="1"/>
      <w:numFmt w:val="bullet"/>
      <w:lvlText w:val=""/>
      <w:lvlJc w:val="left"/>
      <w:pPr>
        <w:tabs>
          <w:tab w:val="num" w:pos="5748"/>
        </w:tabs>
        <w:ind w:left="5748" w:hanging="360"/>
      </w:pPr>
      <w:rPr>
        <w:rFonts w:ascii="Symbol" w:hAnsi="Symbol"/>
      </w:rPr>
    </w:lvl>
    <w:lvl w:ilvl="7">
      <w:start w:val="1"/>
      <w:numFmt w:val="bullet"/>
      <w:lvlText w:val=""/>
      <w:lvlJc w:val="left"/>
      <w:pPr>
        <w:tabs>
          <w:tab w:val="num" w:pos="6468"/>
        </w:tabs>
        <w:ind w:left="6468" w:hanging="360"/>
      </w:pPr>
      <w:rPr>
        <w:rFonts w:ascii="Wingdings" w:hAnsi="Wingdings"/>
      </w:rPr>
    </w:lvl>
    <w:lvl w:ilvl="8">
      <w:start w:val="1"/>
      <w:numFmt w:val="bullet"/>
      <w:lvlText w:val=""/>
      <w:lvlJc w:val="left"/>
      <w:pPr>
        <w:tabs>
          <w:tab w:val="num" w:pos="7188"/>
        </w:tabs>
        <w:ind w:left="7188" w:hanging="360"/>
      </w:pPr>
      <w:rPr>
        <w:rFonts w:ascii="Wingdings" w:hAnsi="Wingdings"/>
      </w:rPr>
    </w:lvl>
  </w:abstractNum>
  <w:abstractNum w:abstractNumId="21" w15:restartNumberingAfterBreak="0">
    <w:nsid w:val="00000014"/>
    <w:multiLevelType w:val="singleLevel"/>
    <w:tmpl w:val="00000014"/>
    <w:name w:val="WW8Num37"/>
    <w:lvl w:ilvl="0">
      <w:start w:val="1"/>
      <w:numFmt w:val="bullet"/>
      <w:lvlText w:val=""/>
      <w:lvlJc w:val="left"/>
      <w:pPr>
        <w:tabs>
          <w:tab w:val="num" w:pos="0"/>
        </w:tabs>
        <w:ind w:left="720" w:hanging="360"/>
      </w:pPr>
      <w:rPr>
        <w:rFonts w:ascii="Symbol" w:hAnsi="Symbol"/>
      </w:rPr>
    </w:lvl>
  </w:abstractNum>
  <w:abstractNum w:abstractNumId="22" w15:restartNumberingAfterBreak="0">
    <w:nsid w:val="00000015"/>
    <w:multiLevelType w:val="singleLevel"/>
    <w:tmpl w:val="00000015"/>
    <w:name w:val="WW8Num39"/>
    <w:lvl w:ilvl="0">
      <w:start w:val="1"/>
      <w:numFmt w:val="bullet"/>
      <w:lvlText w:val=""/>
      <w:lvlJc w:val="left"/>
      <w:pPr>
        <w:tabs>
          <w:tab w:val="num" w:pos="0"/>
        </w:tabs>
        <w:ind w:left="720" w:hanging="360"/>
      </w:pPr>
      <w:rPr>
        <w:rFonts w:ascii="Symbol" w:hAnsi="Symbol"/>
      </w:rPr>
    </w:lvl>
  </w:abstractNum>
  <w:abstractNum w:abstractNumId="23" w15:restartNumberingAfterBreak="0">
    <w:nsid w:val="09B05251"/>
    <w:multiLevelType w:val="multilevel"/>
    <w:tmpl w:val="7C66E614"/>
    <w:lvl w:ilvl="0">
      <w:start w:val="1"/>
      <w:numFmt w:val="decimal"/>
      <w:pStyle w:val="Listaconvietas1"/>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31542172"/>
    <w:multiLevelType w:val="hybridMultilevel"/>
    <w:tmpl w:val="84A092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48133C1C"/>
    <w:multiLevelType w:val="hybridMultilevel"/>
    <w:tmpl w:val="5AACF6A6"/>
    <w:lvl w:ilvl="0" w:tplc="4E5E8B7A">
      <w:start w:val="4"/>
      <w:numFmt w:val="decimal"/>
      <w:pStyle w:val="Listaconvietas31"/>
      <w:lvlText w:val="%1."/>
      <w:lvlJc w:val="left"/>
      <w:pPr>
        <w:tabs>
          <w:tab w:val="num" w:pos="1530"/>
        </w:tabs>
        <w:ind w:left="153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6" w15:restartNumberingAfterBreak="0">
    <w:nsid w:val="5E511697"/>
    <w:multiLevelType w:val="hybridMultilevel"/>
    <w:tmpl w:val="B40CCFDA"/>
    <w:lvl w:ilvl="0" w:tplc="8E948568">
      <w:start w:val="5"/>
      <w:numFmt w:val="decimal"/>
      <w:pStyle w:val="Listaconvietas21"/>
      <w:lvlText w:val="%1."/>
      <w:lvlJc w:val="left"/>
      <w:pPr>
        <w:tabs>
          <w:tab w:val="num" w:pos="360"/>
        </w:tabs>
        <w:ind w:left="360" w:hanging="360"/>
      </w:pPr>
      <w:rPr>
        <w:rFonts w:hint="default"/>
      </w:rPr>
    </w:lvl>
    <w:lvl w:ilvl="1" w:tplc="00190409" w:tentative="1">
      <w:start w:val="1"/>
      <w:numFmt w:val="lowerLetter"/>
      <w:lvlText w:val="%2."/>
      <w:lvlJc w:val="left"/>
      <w:pPr>
        <w:tabs>
          <w:tab w:val="num" w:pos="1080"/>
        </w:tabs>
        <w:ind w:left="1080" w:hanging="360"/>
      </w:pPr>
    </w:lvl>
    <w:lvl w:ilvl="2" w:tplc="001B0409" w:tentative="1">
      <w:start w:val="1"/>
      <w:numFmt w:val="lowerRoman"/>
      <w:lvlText w:val="%3."/>
      <w:lvlJc w:val="right"/>
      <w:pPr>
        <w:tabs>
          <w:tab w:val="num" w:pos="1800"/>
        </w:tabs>
        <w:ind w:left="1800" w:hanging="180"/>
      </w:pPr>
    </w:lvl>
    <w:lvl w:ilvl="3" w:tplc="000F0409" w:tentative="1">
      <w:start w:val="1"/>
      <w:numFmt w:val="decimal"/>
      <w:lvlText w:val="%4."/>
      <w:lvlJc w:val="left"/>
      <w:pPr>
        <w:tabs>
          <w:tab w:val="num" w:pos="2520"/>
        </w:tabs>
        <w:ind w:left="2520" w:hanging="360"/>
      </w:pPr>
    </w:lvl>
    <w:lvl w:ilvl="4" w:tplc="00190409" w:tentative="1">
      <w:start w:val="1"/>
      <w:numFmt w:val="lowerLetter"/>
      <w:lvlText w:val="%5."/>
      <w:lvlJc w:val="left"/>
      <w:pPr>
        <w:tabs>
          <w:tab w:val="num" w:pos="3240"/>
        </w:tabs>
        <w:ind w:left="3240" w:hanging="360"/>
      </w:pPr>
    </w:lvl>
    <w:lvl w:ilvl="5" w:tplc="001B0409" w:tentative="1">
      <w:start w:val="1"/>
      <w:numFmt w:val="lowerRoman"/>
      <w:lvlText w:val="%6."/>
      <w:lvlJc w:val="right"/>
      <w:pPr>
        <w:tabs>
          <w:tab w:val="num" w:pos="3960"/>
        </w:tabs>
        <w:ind w:left="3960" w:hanging="180"/>
      </w:pPr>
    </w:lvl>
    <w:lvl w:ilvl="6" w:tplc="000F0409" w:tentative="1">
      <w:start w:val="1"/>
      <w:numFmt w:val="decimal"/>
      <w:lvlText w:val="%7."/>
      <w:lvlJc w:val="left"/>
      <w:pPr>
        <w:tabs>
          <w:tab w:val="num" w:pos="4680"/>
        </w:tabs>
        <w:ind w:left="4680" w:hanging="360"/>
      </w:pPr>
    </w:lvl>
    <w:lvl w:ilvl="7" w:tplc="00190409" w:tentative="1">
      <w:start w:val="1"/>
      <w:numFmt w:val="lowerLetter"/>
      <w:lvlText w:val="%8."/>
      <w:lvlJc w:val="left"/>
      <w:pPr>
        <w:tabs>
          <w:tab w:val="num" w:pos="5400"/>
        </w:tabs>
        <w:ind w:left="5400" w:hanging="360"/>
      </w:pPr>
    </w:lvl>
    <w:lvl w:ilvl="8" w:tplc="001B0409" w:tentative="1">
      <w:start w:val="1"/>
      <w:numFmt w:val="lowerRoman"/>
      <w:lvlText w:val="%9."/>
      <w:lvlJc w:val="right"/>
      <w:pPr>
        <w:tabs>
          <w:tab w:val="num" w:pos="6120"/>
        </w:tabs>
        <w:ind w:left="6120" w:hanging="180"/>
      </w:pPr>
    </w:lvl>
  </w:abstractNum>
  <w:num w:numId="1">
    <w:abstractNumId w:val="1"/>
  </w:num>
  <w:num w:numId="2">
    <w:abstractNumId w:val="0"/>
  </w:num>
  <w:num w:numId="3">
    <w:abstractNumId w:val="25"/>
  </w:num>
  <w:num w:numId="4">
    <w:abstractNumId w:val="26"/>
  </w:num>
  <w:num w:numId="5">
    <w:abstractNumId w:val="23"/>
  </w:num>
  <w:num w:numId="6">
    <w:abstractNumId w:val="4"/>
  </w:num>
  <w:num w:numId="7">
    <w:abstractNumId w:val="2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10"/>
  <w:displayHorizontalDrawingGridEvery w:val="0"/>
  <w:displayVerticalDrawingGridEvery w:val="0"/>
  <w:noPunctuationKerning/>
  <w:characterSpacingControl w:val="doNotCompress"/>
  <w:hdrShapeDefaults>
    <o:shapedefaults v:ext="edit" spidmax="2049"/>
  </w:hdrShapeDefaults>
  <w:footnotePr>
    <w:numStart w:val="2"/>
    <w:footnote w:id="-1"/>
    <w:footnote w:id="0"/>
  </w:footnotePr>
  <w:endnotePr>
    <w:numFmt w:val="decimal"/>
    <w:numStart w:val="2"/>
    <w:endnote w:id="-1"/>
    <w:endnote w:id="0"/>
  </w:endnotePr>
  <w:compat>
    <w:compatSetting w:name="compatibilityMode" w:uri="http://schemas.microsoft.com/office/word" w:val="12"/>
    <w:compatSetting w:name="useWord2013TrackBottomHyphenation" w:uri="http://schemas.microsoft.com/office/word" w:val="1"/>
  </w:compat>
  <w:rsids>
    <w:rsidRoot w:val="00950CDD"/>
    <w:rsid w:val="00000E23"/>
    <w:rsid w:val="00001052"/>
    <w:rsid w:val="00001BCB"/>
    <w:rsid w:val="000027C9"/>
    <w:rsid w:val="00013CD7"/>
    <w:rsid w:val="00016D1D"/>
    <w:rsid w:val="00031C11"/>
    <w:rsid w:val="0005624B"/>
    <w:rsid w:val="00062EA7"/>
    <w:rsid w:val="00063E3F"/>
    <w:rsid w:val="00066789"/>
    <w:rsid w:val="00073C7A"/>
    <w:rsid w:val="000808EE"/>
    <w:rsid w:val="0008113A"/>
    <w:rsid w:val="00083A95"/>
    <w:rsid w:val="000860F3"/>
    <w:rsid w:val="00087FFC"/>
    <w:rsid w:val="00091912"/>
    <w:rsid w:val="00095870"/>
    <w:rsid w:val="00097763"/>
    <w:rsid w:val="000A4488"/>
    <w:rsid w:val="000A51CC"/>
    <w:rsid w:val="000B4BA8"/>
    <w:rsid w:val="000B4E89"/>
    <w:rsid w:val="000B5796"/>
    <w:rsid w:val="000B7337"/>
    <w:rsid w:val="000C0DBD"/>
    <w:rsid w:val="000C2001"/>
    <w:rsid w:val="000C2C13"/>
    <w:rsid w:val="000D2898"/>
    <w:rsid w:val="000F30E6"/>
    <w:rsid w:val="001047B3"/>
    <w:rsid w:val="00107CE2"/>
    <w:rsid w:val="00107F50"/>
    <w:rsid w:val="00110CF9"/>
    <w:rsid w:val="001250EF"/>
    <w:rsid w:val="00133033"/>
    <w:rsid w:val="001334B6"/>
    <w:rsid w:val="00134E02"/>
    <w:rsid w:val="0013592B"/>
    <w:rsid w:val="00144235"/>
    <w:rsid w:val="001467CB"/>
    <w:rsid w:val="00147B28"/>
    <w:rsid w:val="0015091E"/>
    <w:rsid w:val="00151DE4"/>
    <w:rsid w:val="001540E0"/>
    <w:rsid w:val="001549D6"/>
    <w:rsid w:val="00164465"/>
    <w:rsid w:val="001649DB"/>
    <w:rsid w:val="00167342"/>
    <w:rsid w:val="00167C12"/>
    <w:rsid w:val="00173A99"/>
    <w:rsid w:val="00180C70"/>
    <w:rsid w:val="001814C2"/>
    <w:rsid w:val="0019321A"/>
    <w:rsid w:val="001971D8"/>
    <w:rsid w:val="001A7C79"/>
    <w:rsid w:val="001C6B5D"/>
    <w:rsid w:val="001D06CA"/>
    <w:rsid w:val="001D631A"/>
    <w:rsid w:val="001E36B1"/>
    <w:rsid w:val="001E63D9"/>
    <w:rsid w:val="001E695B"/>
    <w:rsid w:val="001E6A54"/>
    <w:rsid w:val="001E6B90"/>
    <w:rsid w:val="001E6CAA"/>
    <w:rsid w:val="001F49B9"/>
    <w:rsid w:val="002011CC"/>
    <w:rsid w:val="00207EB0"/>
    <w:rsid w:val="002150CB"/>
    <w:rsid w:val="00233C2E"/>
    <w:rsid w:val="00233EA1"/>
    <w:rsid w:val="00237853"/>
    <w:rsid w:val="00241CD1"/>
    <w:rsid w:val="00256B17"/>
    <w:rsid w:val="002579F7"/>
    <w:rsid w:val="00265483"/>
    <w:rsid w:val="002759F7"/>
    <w:rsid w:val="00276F36"/>
    <w:rsid w:val="0028338D"/>
    <w:rsid w:val="002907C3"/>
    <w:rsid w:val="00294893"/>
    <w:rsid w:val="00296792"/>
    <w:rsid w:val="0029767A"/>
    <w:rsid w:val="00297D86"/>
    <w:rsid w:val="002A576B"/>
    <w:rsid w:val="002A7356"/>
    <w:rsid w:val="002B1323"/>
    <w:rsid w:val="002C06E2"/>
    <w:rsid w:val="002C1C1A"/>
    <w:rsid w:val="002D0324"/>
    <w:rsid w:val="002D305B"/>
    <w:rsid w:val="002E03E5"/>
    <w:rsid w:val="002E162B"/>
    <w:rsid w:val="002E4FB2"/>
    <w:rsid w:val="002E51B6"/>
    <w:rsid w:val="002E6155"/>
    <w:rsid w:val="002F4352"/>
    <w:rsid w:val="002F7F49"/>
    <w:rsid w:val="00310561"/>
    <w:rsid w:val="0031170A"/>
    <w:rsid w:val="00312F12"/>
    <w:rsid w:val="003137C5"/>
    <w:rsid w:val="0031509F"/>
    <w:rsid w:val="003151B1"/>
    <w:rsid w:val="00315289"/>
    <w:rsid w:val="00315E48"/>
    <w:rsid w:val="00315F66"/>
    <w:rsid w:val="00327F30"/>
    <w:rsid w:val="00333B4A"/>
    <w:rsid w:val="00334E4D"/>
    <w:rsid w:val="00343EB2"/>
    <w:rsid w:val="00345D24"/>
    <w:rsid w:val="00350A96"/>
    <w:rsid w:val="00362E50"/>
    <w:rsid w:val="00364C87"/>
    <w:rsid w:val="00365089"/>
    <w:rsid w:val="00367017"/>
    <w:rsid w:val="00367F0F"/>
    <w:rsid w:val="003725AB"/>
    <w:rsid w:val="00372681"/>
    <w:rsid w:val="00373EA3"/>
    <w:rsid w:val="0038053D"/>
    <w:rsid w:val="00390AF6"/>
    <w:rsid w:val="00392FA7"/>
    <w:rsid w:val="00395EDA"/>
    <w:rsid w:val="0039628B"/>
    <w:rsid w:val="003A30C4"/>
    <w:rsid w:val="003A32E0"/>
    <w:rsid w:val="003A555E"/>
    <w:rsid w:val="003B4451"/>
    <w:rsid w:val="003B4D54"/>
    <w:rsid w:val="003B728D"/>
    <w:rsid w:val="003C39DD"/>
    <w:rsid w:val="003C6A59"/>
    <w:rsid w:val="003D405C"/>
    <w:rsid w:val="003D5567"/>
    <w:rsid w:val="003D714B"/>
    <w:rsid w:val="003D7FD4"/>
    <w:rsid w:val="003E1E5E"/>
    <w:rsid w:val="004041D1"/>
    <w:rsid w:val="0041248E"/>
    <w:rsid w:val="004136B8"/>
    <w:rsid w:val="00423E28"/>
    <w:rsid w:val="004277E6"/>
    <w:rsid w:val="004322AB"/>
    <w:rsid w:val="00432C7D"/>
    <w:rsid w:val="004359E8"/>
    <w:rsid w:val="00445435"/>
    <w:rsid w:val="004462EC"/>
    <w:rsid w:val="00447796"/>
    <w:rsid w:val="0045329C"/>
    <w:rsid w:val="00472A0E"/>
    <w:rsid w:val="00473F62"/>
    <w:rsid w:val="00475452"/>
    <w:rsid w:val="00475B03"/>
    <w:rsid w:val="00485F9F"/>
    <w:rsid w:val="004873DA"/>
    <w:rsid w:val="00487989"/>
    <w:rsid w:val="00490C67"/>
    <w:rsid w:val="004928EF"/>
    <w:rsid w:val="00494AA4"/>
    <w:rsid w:val="004979CF"/>
    <w:rsid w:val="004B4075"/>
    <w:rsid w:val="004B584A"/>
    <w:rsid w:val="004B5DB5"/>
    <w:rsid w:val="004C087A"/>
    <w:rsid w:val="004D678D"/>
    <w:rsid w:val="004F2A3C"/>
    <w:rsid w:val="004F2DF1"/>
    <w:rsid w:val="0050083F"/>
    <w:rsid w:val="00502A67"/>
    <w:rsid w:val="0050325A"/>
    <w:rsid w:val="00504012"/>
    <w:rsid w:val="00512448"/>
    <w:rsid w:val="00515623"/>
    <w:rsid w:val="005211BE"/>
    <w:rsid w:val="00521DDE"/>
    <w:rsid w:val="00524496"/>
    <w:rsid w:val="005248D4"/>
    <w:rsid w:val="0052550F"/>
    <w:rsid w:val="00527674"/>
    <w:rsid w:val="00530AB0"/>
    <w:rsid w:val="0053456F"/>
    <w:rsid w:val="00535BAA"/>
    <w:rsid w:val="005369E2"/>
    <w:rsid w:val="00544231"/>
    <w:rsid w:val="00544820"/>
    <w:rsid w:val="00544EE1"/>
    <w:rsid w:val="00545B2D"/>
    <w:rsid w:val="00545B92"/>
    <w:rsid w:val="00545C00"/>
    <w:rsid w:val="00553463"/>
    <w:rsid w:val="00554729"/>
    <w:rsid w:val="00560DE3"/>
    <w:rsid w:val="00563D72"/>
    <w:rsid w:val="00565E67"/>
    <w:rsid w:val="00567E91"/>
    <w:rsid w:val="00570189"/>
    <w:rsid w:val="00580496"/>
    <w:rsid w:val="005935C6"/>
    <w:rsid w:val="005A16BF"/>
    <w:rsid w:val="005A1B8F"/>
    <w:rsid w:val="005A500F"/>
    <w:rsid w:val="005A7B52"/>
    <w:rsid w:val="005B1783"/>
    <w:rsid w:val="005B2864"/>
    <w:rsid w:val="005B521C"/>
    <w:rsid w:val="005F0423"/>
    <w:rsid w:val="005F2155"/>
    <w:rsid w:val="005F544E"/>
    <w:rsid w:val="005F77EC"/>
    <w:rsid w:val="0060153B"/>
    <w:rsid w:val="00601695"/>
    <w:rsid w:val="00604938"/>
    <w:rsid w:val="006052A9"/>
    <w:rsid w:val="00607EA6"/>
    <w:rsid w:val="006104AC"/>
    <w:rsid w:val="00614973"/>
    <w:rsid w:val="0062141B"/>
    <w:rsid w:val="006245EE"/>
    <w:rsid w:val="00626813"/>
    <w:rsid w:val="00631B8F"/>
    <w:rsid w:val="006366EA"/>
    <w:rsid w:val="00637753"/>
    <w:rsid w:val="00637E54"/>
    <w:rsid w:val="006427F0"/>
    <w:rsid w:val="00642BC6"/>
    <w:rsid w:val="00642F7B"/>
    <w:rsid w:val="006467D0"/>
    <w:rsid w:val="006512D0"/>
    <w:rsid w:val="0065303D"/>
    <w:rsid w:val="00653BAA"/>
    <w:rsid w:val="00653E64"/>
    <w:rsid w:val="00654FE9"/>
    <w:rsid w:val="0065700B"/>
    <w:rsid w:val="00657140"/>
    <w:rsid w:val="00661DEC"/>
    <w:rsid w:val="006632D5"/>
    <w:rsid w:val="00665B29"/>
    <w:rsid w:val="00665BD9"/>
    <w:rsid w:val="00667779"/>
    <w:rsid w:val="006720E2"/>
    <w:rsid w:val="00674BBF"/>
    <w:rsid w:val="00681AC5"/>
    <w:rsid w:val="00682A37"/>
    <w:rsid w:val="00685BCD"/>
    <w:rsid w:val="00687B61"/>
    <w:rsid w:val="00694409"/>
    <w:rsid w:val="006A5A5C"/>
    <w:rsid w:val="006B1BBE"/>
    <w:rsid w:val="006B2545"/>
    <w:rsid w:val="006B5C61"/>
    <w:rsid w:val="006C3EDB"/>
    <w:rsid w:val="006D169D"/>
    <w:rsid w:val="006D53E1"/>
    <w:rsid w:val="006D7A33"/>
    <w:rsid w:val="006F160E"/>
    <w:rsid w:val="00711AC6"/>
    <w:rsid w:val="00715F9C"/>
    <w:rsid w:val="00720E99"/>
    <w:rsid w:val="00722ECC"/>
    <w:rsid w:val="00726C48"/>
    <w:rsid w:val="007309C5"/>
    <w:rsid w:val="007314C1"/>
    <w:rsid w:val="00735F2B"/>
    <w:rsid w:val="00737F1D"/>
    <w:rsid w:val="00742038"/>
    <w:rsid w:val="0075141A"/>
    <w:rsid w:val="007519C2"/>
    <w:rsid w:val="00753106"/>
    <w:rsid w:val="00753CDA"/>
    <w:rsid w:val="00761B7F"/>
    <w:rsid w:val="007655F5"/>
    <w:rsid w:val="00765CBC"/>
    <w:rsid w:val="00776FDB"/>
    <w:rsid w:val="00790083"/>
    <w:rsid w:val="00790489"/>
    <w:rsid w:val="00790617"/>
    <w:rsid w:val="00794883"/>
    <w:rsid w:val="0079787B"/>
    <w:rsid w:val="007A00E6"/>
    <w:rsid w:val="007A1DFD"/>
    <w:rsid w:val="007A287E"/>
    <w:rsid w:val="007A3FD8"/>
    <w:rsid w:val="007B05EA"/>
    <w:rsid w:val="007C2C02"/>
    <w:rsid w:val="007C317D"/>
    <w:rsid w:val="007D4F94"/>
    <w:rsid w:val="007E008B"/>
    <w:rsid w:val="007E0786"/>
    <w:rsid w:val="007E7018"/>
    <w:rsid w:val="007F0471"/>
    <w:rsid w:val="007F18DA"/>
    <w:rsid w:val="007F341F"/>
    <w:rsid w:val="007F54D9"/>
    <w:rsid w:val="0080271C"/>
    <w:rsid w:val="00803482"/>
    <w:rsid w:val="00811DC6"/>
    <w:rsid w:val="008165F5"/>
    <w:rsid w:val="008243C6"/>
    <w:rsid w:val="008268F3"/>
    <w:rsid w:val="0083149D"/>
    <w:rsid w:val="00831D4F"/>
    <w:rsid w:val="008376C0"/>
    <w:rsid w:val="0084040B"/>
    <w:rsid w:val="008410EE"/>
    <w:rsid w:val="00841980"/>
    <w:rsid w:val="008426A7"/>
    <w:rsid w:val="00846E5D"/>
    <w:rsid w:val="00850FB2"/>
    <w:rsid w:val="008566AF"/>
    <w:rsid w:val="0085795D"/>
    <w:rsid w:val="00861564"/>
    <w:rsid w:val="00861905"/>
    <w:rsid w:val="008632BC"/>
    <w:rsid w:val="00864ED1"/>
    <w:rsid w:val="00867866"/>
    <w:rsid w:val="00871C13"/>
    <w:rsid w:val="00877FBD"/>
    <w:rsid w:val="00882A23"/>
    <w:rsid w:val="00892099"/>
    <w:rsid w:val="008A24F6"/>
    <w:rsid w:val="008B2AB5"/>
    <w:rsid w:val="008B410E"/>
    <w:rsid w:val="008B7358"/>
    <w:rsid w:val="008C1278"/>
    <w:rsid w:val="008C165E"/>
    <w:rsid w:val="008C2837"/>
    <w:rsid w:val="008D1828"/>
    <w:rsid w:val="008D646C"/>
    <w:rsid w:val="008E42DC"/>
    <w:rsid w:val="008F35E8"/>
    <w:rsid w:val="008F3A05"/>
    <w:rsid w:val="00900908"/>
    <w:rsid w:val="0090498E"/>
    <w:rsid w:val="00906EA5"/>
    <w:rsid w:val="0091098B"/>
    <w:rsid w:val="00916530"/>
    <w:rsid w:val="00916CC6"/>
    <w:rsid w:val="0092108D"/>
    <w:rsid w:val="009218E0"/>
    <w:rsid w:val="0092455A"/>
    <w:rsid w:val="009304D4"/>
    <w:rsid w:val="00932110"/>
    <w:rsid w:val="00936608"/>
    <w:rsid w:val="00942C63"/>
    <w:rsid w:val="00943A08"/>
    <w:rsid w:val="009451E5"/>
    <w:rsid w:val="0094624C"/>
    <w:rsid w:val="0094736F"/>
    <w:rsid w:val="00950CDD"/>
    <w:rsid w:val="00952D5B"/>
    <w:rsid w:val="00955D3E"/>
    <w:rsid w:val="009607B2"/>
    <w:rsid w:val="009625AC"/>
    <w:rsid w:val="009706CF"/>
    <w:rsid w:val="00970DCC"/>
    <w:rsid w:val="00971AF2"/>
    <w:rsid w:val="009775AC"/>
    <w:rsid w:val="00981B37"/>
    <w:rsid w:val="00984889"/>
    <w:rsid w:val="0098581B"/>
    <w:rsid w:val="0099317C"/>
    <w:rsid w:val="009941E8"/>
    <w:rsid w:val="00994796"/>
    <w:rsid w:val="00994E5E"/>
    <w:rsid w:val="009B1FBE"/>
    <w:rsid w:val="009C011B"/>
    <w:rsid w:val="009C1BAD"/>
    <w:rsid w:val="009D2E82"/>
    <w:rsid w:val="009E000F"/>
    <w:rsid w:val="009E1682"/>
    <w:rsid w:val="009E397F"/>
    <w:rsid w:val="009E6AC4"/>
    <w:rsid w:val="009F01F6"/>
    <w:rsid w:val="009F750D"/>
    <w:rsid w:val="00A004BA"/>
    <w:rsid w:val="00A050F8"/>
    <w:rsid w:val="00A0781D"/>
    <w:rsid w:val="00A12068"/>
    <w:rsid w:val="00A1233D"/>
    <w:rsid w:val="00A136F2"/>
    <w:rsid w:val="00A17520"/>
    <w:rsid w:val="00A24309"/>
    <w:rsid w:val="00A2690D"/>
    <w:rsid w:val="00A26BC5"/>
    <w:rsid w:val="00A30CE4"/>
    <w:rsid w:val="00A402AD"/>
    <w:rsid w:val="00A42701"/>
    <w:rsid w:val="00A43326"/>
    <w:rsid w:val="00A47F53"/>
    <w:rsid w:val="00A5079D"/>
    <w:rsid w:val="00A67747"/>
    <w:rsid w:val="00A67AF9"/>
    <w:rsid w:val="00A67EF1"/>
    <w:rsid w:val="00A70E4A"/>
    <w:rsid w:val="00A72FF5"/>
    <w:rsid w:val="00A94304"/>
    <w:rsid w:val="00AA2888"/>
    <w:rsid w:val="00AB090E"/>
    <w:rsid w:val="00AC2839"/>
    <w:rsid w:val="00AC549F"/>
    <w:rsid w:val="00AD4C9B"/>
    <w:rsid w:val="00AE00B2"/>
    <w:rsid w:val="00AE22AA"/>
    <w:rsid w:val="00AE5E94"/>
    <w:rsid w:val="00AF227C"/>
    <w:rsid w:val="00AF553D"/>
    <w:rsid w:val="00B012C1"/>
    <w:rsid w:val="00B032DF"/>
    <w:rsid w:val="00B03CB2"/>
    <w:rsid w:val="00B04686"/>
    <w:rsid w:val="00B0768C"/>
    <w:rsid w:val="00B33535"/>
    <w:rsid w:val="00B34034"/>
    <w:rsid w:val="00B34DF4"/>
    <w:rsid w:val="00B34E44"/>
    <w:rsid w:val="00B3749A"/>
    <w:rsid w:val="00B4171E"/>
    <w:rsid w:val="00B66A89"/>
    <w:rsid w:val="00B710B0"/>
    <w:rsid w:val="00B76443"/>
    <w:rsid w:val="00B773D9"/>
    <w:rsid w:val="00B82D7D"/>
    <w:rsid w:val="00B83202"/>
    <w:rsid w:val="00B91C68"/>
    <w:rsid w:val="00BA22E3"/>
    <w:rsid w:val="00BA3373"/>
    <w:rsid w:val="00BA64B1"/>
    <w:rsid w:val="00BC0AEC"/>
    <w:rsid w:val="00BC680E"/>
    <w:rsid w:val="00BD397B"/>
    <w:rsid w:val="00BE05AB"/>
    <w:rsid w:val="00BE2112"/>
    <w:rsid w:val="00BE3556"/>
    <w:rsid w:val="00BE47C5"/>
    <w:rsid w:val="00BE52F2"/>
    <w:rsid w:val="00C01874"/>
    <w:rsid w:val="00C04D68"/>
    <w:rsid w:val="00C071DA"/>
    <w:rsid w:val="00C10E10"/>
    <w:rsid w:val="00C1437A"/>
    <w:rsid w:val="00C16531"/>
    <w:rsid w:val="00C247E2"/>
    <w:rsid w:val="00C27A2A"/>
    <w:rsid w:val="00C324D2"/>
    <w:rsid w:val="00C329DF"/>
    <w:rsid w:val="00C437B5"/>
    <w:rsid w:val="00C44608"/>
    <w:rsid w:val="00C44F1B"/>
    <w:rsid w:val="00C47E83"/>
    <w:rsid w:val="00C6326E"/>
    <w:rsid w:val="00C64F8F"/>
    <w:rsid w:val="00C70E80"/>
    <w:rsid w:val="00C7328E"/>
    <w:rsid w:val="00C74B3E"/>
    <w:rsid w:val="00C76B4F"/>
    <w:rsid w:val="00C929FF"/>
    <w:rsid w:val="00CA2210"/>
    <w:rsid w:val="00CA2FFB"/>
    <w:rsid w:val="00CC21E2"/>
    <w:rsid w:val="00CC6054"/>
    <w:rsid w:val="00CD0361"/>
    <w:rsid w:val="00CD6AC2"/>
    <w:rsid w:val="00CE0CC7"/>
    <w:rsid w:val="00CE2FB4"/>
    <w:rsid w:val="00CE54F5"/>
    <w:rsid w:val="00CE665C"/>
    <w:rsid w:val="00CE6BFA"/>
    <w:rsid w:val="00CF5F23"/>
    <w:rsid w:val="00CF6401"/>
    <w:rsid w:val="00CF769D"/>
    <w:rsid w:val="00D00D20"/>
    <w:rsid w:val="00D225C5"/>
    <w:rsid w:val="00D24ABB"/>
    <w:rsid w:val="00D25853"/>
    <w:rsid w:val="00D31588"/>
    <w:rsid w:val="00D31ECF"/>
    <w:rsid w:val="00D3641B"/>
    <w:rsid w:val="00D36E02"/>
    <w:rsid w:val="00D420F9"/>
    <w:rsid w:val="00D4486C"/>
    <w:rsid w:val="00D45820"/>
    <w:rsid w:val="00D46B81"/>
    <w:rsid w:val="00D47C0F"/>
    <w:rsid w:val="00D50838"/>
    <w:rsid w:val="00D5195D"/>
    <w:rsid w:val="00D5294E"/>
    <w:rsid w:val="00D54353"/>
    <w:rsid w:val="00D56949"/>
    <w:rsid w:val="00D62DB3"/>
    <w:rsid w:val="00D76BED"/>
    <w:rsid w:val="00D823B9"/>
    <w:rsid w:val="00D8560F"/>
    <w:rsid w:val="00D864F8"/>
    <w:rsid w:val="00D86506"/>
    <w:rsid w:val="00D86BBB"/>
    <w:rsid w:val="00D87D22"/>
    <w:rsid w:val="00D92BBC"/>
    <w:rsid w:val="00D95A23"/>
    <w:rsid w:val="00DA11C0"/>
    <w:rsid w:val="00DA27D0"/>
    <w:rsid w:val="00DA2DFD"/>
    <w:rsid w:val="00DB6AA5"/>
    <w:rsid w:val="00DC1A5F"/>
    <w:rsid w:val="00DC6F5B"/>
    <w:rsid w:val="00DD5D4F"/>
    <w:rsid w:val="00DD5D66"/>
    <w:rsid w:val="00DD62E2"/>
    <w:rsid w:val="00DE3BD5"/>
    <w:rsid w:val="00DF348F"/>
    <w:rsid w:val="00DF4562"/>
    <w:rsid w:val="00DF45CF"/>
    <w:rsid w:val="00DF7C12"/>
    <w:rsid w:val="00E03742"/>
    <w:rsid w:val="00E11F9D"/>
    <w:rsid w:val="00E120EB"/>
    <w:rsid w:val="00E14091"/>
    <w:rsid w:val="00E15ACA"/>
    <w:rsid w:val="00E207B3"/>
    <w:rsid w:val="00E2350E"/>
    <w:rsid w:val="00E262AC"/>
    <w:rsid w:val="00E37E8A"/>
    <w:rsid w:val="00E41E67"/>
    <w:rsid w:val="00E514C4"/>
    <w:rsid w:val="00E62041"/>
    <w:rsid w:val="00E635F3"/>
    <w:rsid w:val="00E667E5"/>
    <w:rsid w:val="00E746E9"/>
    <w:rsid w:val="00E777A3"/>
    <w:rsid w:val="00E77891"/>
    <w:rsid w:val="00E81F8C"/>
    <w:rsid w:val="00E90488"/>
    <w:rsid w:val="00E93356"/>
    <w:rsid w:val="00EA0D2B"/>
    <w:rsid w:val="00EA0E85"/>
    <w:rsid w:val="00EA343D"/>
    <w:rsid w:val="00EA58D0"/>
    <w:rsid w:val="00EA5ECB"/>
    <w:rsid w:val="00EB0052"/>
    <w:rsid w:val="00EB208E"/>
    <w:rsid w:val="00EB348E"/>
    <w:rsid w:val="00EB62C6"/>
    <w:rsid w:val="00EC14F7"/>
    <w:rsid w:val="00EC1975"/>
    <w:rsid w:val="00ED10D8"/>
    <w:rsid w:val="00EE5C6C"/>
    <w:rsid w:val="00EE6E35"/>
    <w:rsid w:val="00EE7A28"/>
    <w:rsid w:val="00EE7F7A"/>
    <w:rsid w:val="00EF06E6"/>
    <w:rsid w:val="00F04CBB"/>
    <w:rsid w:val="00F11E62"/>
    <w:rsid w:val="00F141A7"/>
    <w:rsid w:val="00F143F0"/>
    <w:rsid w:val="00F3458C"/>
    <w:rsid w:val="00F409A0"/>
    <w:rsid w:val="00F60A5A"/>
    <w:rsid w:val="00F60CB4"/>
    <w:rsid w:val="00F65F91"/>
    <w:rsid w:val="00F67C9D"/>
    <w:rsid w:val="00F71CDF"/>
    <w:rsid w:val="00F73665"/>
    <w:rsid w:val="00F74FCA"/>
    <w:rsid w:val="00F76BCB"/>
    <w:rsid w:val="00F76C6D"/>
    <w:rsid w:val="00F80BF6"/>
    <w:rsid w:val="00F94A20"/>
    <w:rsid w:val="00FA3357"/>
    <w:rsid w:val="00FB120F"/>
    <w:rsid w:val="00FB3F61"/>
    <w:rsid w:val="00FB4E52"/>
    <w:rsid w:val="00FC3DF1"/>
    <w:rsid w:val="00FE667C"/>
    <w:rsid w:val="00FF4D10"/>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3F6129"/>
  <w15:docId w15:val="{EFD92B57-599E-4D6D-A7C8-94B9A7B9D0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R" w:eastAsia="es-CR"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pPr>
      <w:spacing w:line="360" w:lineRule="auto"/>
      <w:jc w:val="both"/>
    </w:pPr>
    <w:rPr>
      <w:rFonts w:ascii="Tahoma" w:hAnsi="Tahoma"/>
      <w:sz w:val="22"/>
      <w:lang w:eastAsia="es-ES"/>
    </w:rPr>
  </w:style>
  <w:style w:type="paragraph" w:styleId="Ttulo1">
    <w:name w:val="heading 1"/>
    <w:basedOn w:val="Normal"/>
    <w:next w:val="Normal"/>
    <w:link w:val="Ttulo1Car1"/>
    <w:qFormat/>
    <w:pPr>
      <w:keepNext/>
      <w:spacing w:line="240" w:lineRule="auto"/>
      <w:outlineLvl w:val="0"/>
    </w:pPr>
    <w:rPr>
      <w:rFonts w:ascii="Arial" w:hAnsi="Arial"/>
      <w:b/>
      <w:i/>
      <w:sz w:val="24"/>
    </w:rPr>
  </w:style>
  <w:style w:type="paragraph" w:styleId="Ttulo2">
    <w:name w:val="heading 2"/>
    <w:basedOn w:val="Normal"/>
    <w:next w:val="Normal"/>
    <w:link w:val="Ttulo2Car1"/>
    <w:qFormat/>
    <w:pPr>
      <w:keepNext/>
      <w:spacing w:line="240" w:lineRule="auto"/>
      <w:outlineLvl w:val="1"/>
    </w:pPr>
    <w:rPr>
      <w:rFonts w:ascii="Arial" w:hAnsi="Arial"/>
      <w:b/>
      <w:sz w:val="24"/>
    </w:rPr>
  </w:style>
  <w:style w:type="paragraph" w:styleId="Ttulo3">
    <w:name w:val="heading 3"/>
    <w:basedOn w:val="Normal"/>
    <w:next w:val="Normal"/>
    <w:link w:val="Ttulo3Car1"/>
    <w:qFormat/>
    <w:pPr>
      <w:keepNext/>
      <w:spacing w:line="240" w:lineRule="auto"/>
      <w:jc w:val="left"/>
      <w:outlineLvl w:val="2"/>
    </w:pPr>
    <w:rPr>
      <w:rFonts w:ascii="Arial" w:hAnsi="Arial"/>
      <w:b/>
      <w:i/>
      <w:lang w:val="es-ES"/>
    </w:rPr>
  </w:style>
  <w:style w:type="paragraph" w:styleId="Ttulo4">
    <w:name w:val="heading 4"/>
    <w:basedOn w:val="Normal"/>
    <w:next w:val="Normal"/>
    <w:link w:val="Ttulo4Car"/>
    <w:qFormat/>
    <w:pPr>
      <w:keepNext/>
      <w:jc w:val="right"/>
      <w:outlineLvl w:val="3"/>
    </w:pPr>
    <w:rPr>
      <w:rFonts w:ascii="Arial" w:hAnsi="Arial"/>
      <w:i/>
      <w:iCs/>
      <w:sz w:val="28"/>
      <w:lang w:val="fr-FR"/>
    </w:rPr>
  </w:style>
  <w:style w:type="paragraph" w:styleId="Ttulo5">
    <w:name w:val="heading 5"/>
    <w:basedOn w:val="Normal"/>
    <w:next w:val="Normal"/>
    <w:qFormat/>
    <w:pPr>
      <w:keepNext/>
      <w:spacing w:line="240" w:lineRule="auto"/>
      <w:jc w:val="right"/>
      <w:outlineLvl w:val="4"/>
    </w:pPr>
    <w:rPr>
      <w:rFonts w:ascii="Arial" w:hAnsi="Arial" w:cs="Arial"/>
      <w:b/>
      <w:i/>
      <w:iCs/>
      <w:sz w:val="28"/>
      <w:szCs w:val="24"/>
    </w:rPr>
  </w:style>
  <w:style w:type="paragraph" w:styleId="Ttulo6">
    <w:name w:val="heading 6"/>
    <w:basedOn w:val="Normal"/>
    <w:next w:val="Normal"/>
    <w:qFormat/>
    <w:pPr>
      <w:keepNext/>
      <w:spacing w:line="240" w:lineRule="auto"/>
      <w:jc w:val="center"/>
      <w:outlineLvl w:val="5"/>
    </w:pPr>
    <w:rPr>
      <w:rFonts w:ascii="Arial" w:hAnsi="Arial" w:cs="Arial"/>
      <w:i/>
      <w:iCs/>
      <w:sz w:val="24"/>
      <w:u w:val="single"/>
      <w:lang w:val="es-ES"/>
    </w:rPr>
  </w:style>
  <w:style w:type="paragraph" w:styleId="Ttulo7">
    <w:name w:val="heading 7"/>
    <w:basedOn w:val="Normal"/>
    <w:next w:val="Normal"/>
    <w:qFormat/>
    <w:pPr>
      <w:keepNext/>
      <w:spacing w:line="240" w:lineRule="auto"/>
      <w:jc w:val="center"/>
      <w:outlineLvl w:val="6"/>
    </w:pPr>
    <w:rPr>
      <w:rFonts w:ascii="Arial" w:hAnsi="Arial" w:cs="Arial"/>
      <w:b/>
      <w:bCs/>
      <w:sz w:val="24"/>
      <w:u w:val="single"/>
      <w:lang w:val="es-ES"/>
    </w:rPr>
  </w:style>
  <w:style w:type="paragraph" w:styleId="Ttulo8">
    <w:name w:val="heading 8"/>
    <w:basedOn w:val="Normal"/>
    <w:next w:val="Normal"/>
    <w:qFormat/>
    <w:pPr>
      <w:keepNext/>
      <w:spacing w:line="240" w:lineRule="auto"/>
      <w:jc w:val="left"/>
      <w:outlineLvl w:val="7"/>
    </w:pPr>
    <w:rPr>
      <w:rFonts w:ascii="Arial Narrow" w:hAnsi="Arial Narrow"/>
      <w:i/>
      <w:sz w:val="16"/>
      <w:lang w:val="es-CL"/>
    </w:rPr>
  </w:style>
  <w:style w:type="paragraph" w:styleId="Ttulo9">
    <w:name w:val="heading 9"/>
    <w:basedOn w:val="Normal"/>
    <w:next w:val="Normal"/>
    <w:qFormat/>
    <w:pPr>
      <w:spacing w:before="240" w:after="60" w:line="240" w:lineRule="auto"/>
      <w:jc w:val="left"/>
      <w:outlineLvl w:val="8"/>
    </w:pPr>
    <w:rPr>
      <w:rFonts w:ascii="Arial" w:hAnsi="Arial" w:cs="Arial"/>
      <w:szCs w:val="22"/>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1">
    <w:name w:val="Título 1 Car1"/>
    <w:basedOn w:val="Fuentedeprrafopredeter"/>
    <w:link w:val="Ttulo1"/>
    <w:uiPriority w:val="99"/>
    <w:rsid w:val="00D62DB3"/>
    <w:rPr>
      <w:rFonts w:ascii="Arial" w:hAnsi="Arial"/>
      <w:b/>
      <w:i/>
      <w:sz w:val="24"/>
      <w:lang w:val="es-CR"/>
    </w:rPr>
  </w:style>
  <w:style w:type="character" w:customStyle="1" w:styleId="Ttulo2Car1">
    <w:name w:val="Título 2 Car1"/>
    <w:basedOn w:val="Fuentedeprrafopredeter"/>
    <w:link w:val="Ttulo2"/>
    <w:uiPriority w:val="9"/>
    <w:rsid w:val="00D62DB3"/>
    <w:rPr>
      <w:rFonts w:ascii="Arial" w:hAnsi="Arial"/>
      <w:b/>
      <w:sz w:val="24"/>
      <w:lang w:val="es-CR"/>
    </w:rPr>
  </w:style>
  <w:style w:type="character" w:customStyle="1" w:styleId="Ttulo3Car1">
    <w:name w:val="Título 3 Car1"/>
    <w:basedOn w:val="Fuentedeprrafopredeter"/>
    <w:link w:val="Ttulo3"/>
    <w:uiPriority w:val="99"/>
    <w:rsid w:val="00D62DB3"/>
    <w:rPr>
      <w:rFonts w:ascii="Arial" w:hAnsi="Arial"/>
      <w:b/>
      <w:i/>
      <w:sz w:val="22"/>
    </w:rPr>
  </w:style>
  <w:style w:type="character" w:customStyle="1" w:styleId="Ttulo4Car">
    <w:name w:val="Título 4 Car"/>
    <w:basedOn w:val="Fuentedeprrafopredeter"/>
    <w:link w:val="Ttulo4"/>
    <w:rsid w:val="006245EE"/>
    <w:rPr>
      <w:rFonts w:ascii="Arial" w:hAnsi="Arial"/>
      <w:i/>
      <w:iCs/>
      <w:sz w:val="28"/>
      <w:lang w:val="fr-FR"/>
    </w:rPr>
  </w:style>
  <w:style w:type="paragraph" w:customStyle="1" w:styleId="cuad">
    <w:name w:val="cuad"/>
    <w:basedOn w:val="Normal"/>
    <w:next w:val="Normal"/>
    <w:autoRedefine/>
    <w:rPr>
      <w:rFonts w:ascii="Arial" w:hAnsi="Arial"/>
      <w:sz w:val="24"/>
      <w:lang w:val="es-ES_tradnl"/>
    </w:rPr>
  </w:style>
  <w:style w:type="paragraph" w:styleId="Textodebloque">
    <w:name w:val="Block Text"/>
    <w:basedOn w:val="Normal"/>
    <w:pPr>
      <w:spacing w:after="120" w:line="240" w:lineRule="auto"/>
      <w:ind w:left="1440" w:right="1440"/>
    </w:pPr>
    <w:rPr>
      <w:rFonts w:ascii="Arial" w:hAnsi="Arial"/>
    </w:rPr>
  </w:style>
  <w:style w:type="paragraph" w:customStyle="1" w:styleId="citas">
    <w:name w:val="citas"/>
    <w:basedOn w:val="Normal"/>
    <w:pPr>
      <w:spacing w:line="360" w:lineRule="atLeast"/>
      <w:ind w:left="567"/>
    </w:pPr>
    <w:rPr>
      <w:rFonts w:ascii="Arial" w:hAnsi="Arial"/>
      <w:lang w:val="es-ES_tradnl"/>
    </w:rPr>
  </w:style>
  <w:style w:type="paragraph" w:customStyle="1" w:styleId="Titulo4">
    <w:name w:val="Titulo 4"/>
    <w:basedOn w:val="Normal"/>
    <w:pPr>
      <w:spacing w:line="480" w:lineRule="atLeast"/>
      <w:ind w:left="851"/>
    </w:pPr>
    <w:rPr>
      <w:rFonts w:ascii="Arial" w:hAnsi="Arial"/>
      <w:b/>
      <w:sz w:val="24"/>
      <w:u w:val="single"/>
      <w:lang w:val="es-ES_tradnl"/>
    </w:rPr>
  </w:style>
  <w:style w:type="paragraph" w:customStyle="1" w:styleId="Textoindependiente21">
    <w:name w:val="Texto independiente 21"/>
    <w:basedOn w:val="Normal"/>
    <w:pPr>
      <w:spacing w:line="360" w:lineRule="atLeast"/>
    </w:pPr>
    <w:rPr>
      <w:rFonts w:ascii="Arial" w:hAnsi="Arial"/>
      <w:lang w:val="es-ES_tradnl"/>
    </w:rPr>
  </w:style>
  <w:style w:type="paragraph" w:customStyle="1" w:styleId="Sangra3detindependiente1">
    <w:name w:val="Sangría 3 de t. independiente1"/>
    <w:basedOn w:val="Normal"/>
    <w:pPr>
      <w:spacing w:line="360" w:lineRule="atLeast"/>
      <w:ind w:firstLine="708"/>
    </w:pPr>
    <w:rPr>
      <w:rFonts w:ascii="Arial" w:hAnsi="Arial"/>
      <w:lang w:val="es-ES_tradnl"/>
    </w:rPr>
  </w:style>
  <w:style w:type="paragraph" w:styleId="Textoindependiente2">
    <w:name w:val="Body Text 2"/>
    <w:basedOn w:val="Normal"/>
    <w:link w:val="Textoindependiente2Car"/>
    <w:pPr>
      <w:spacing w:line="360" w:lineRule="atLeast"/>
    </w:pPr>
    <w:rPr>
      <w:rFonts w:ascii="Arial" w:hAnsi="Arial"/>
      <w:color w:val="0000FF"/>
      <w:sz w:val="24"/>
      <w:lang w:val="es-ES_tradnl"/>
    </w:rPr>
  </w:style>
  <w:style w:type="character" w:customStyle="1" w:styleId="Textoindependiente2Car">
    <w:name w:val="Texto independiente 2 Car"/>
    <w:basedOn w:val="Fuentedeprrafopredeter"/>
    <w:link w:val="Textoindependiente2"/>
    <w:rsid w:val="00D62DB3"/>
    <w:rPr>
      <w:rFonts w:ascii="Arial" w:hAnsi="Arial"/>
      <w:color w:val="0000FF"/>
      <w:sz w:val="24"/>
      <w:lang w:val="es-ES_tradnl"/>
    </w:rPr>
  </w:style>
  <w:style w:type="paragraph" w:styleId="Encabezado">
    <w:name w:val="header"/>
    <w:basedOn w:val="Normal"/>
    <w:link w:val="EncabezadoCar1"/>
    <w:uiPriority w:val="99"/>
    <w:pPr>
      <w:tabs>
        <w:tab w:val="center" w:pos="4252"/>
        <w:tab w:val="right" w:pos="8504"/>
      </w:tabs>
      <w:spacing w:line="360" w:lineRule="atLeast"/>
    </w:pPr>
    <w:rPr>
      <w:rFonts w:ascii="Arial" w:hAnsi="Arial"/>
      <w:lang w:val="es-ES_tradnl"/>
    </w:rPr>
  </w:style>
  <w:style w:type="character" w:customStyle="1" w:styleId="EncabezadoCar1">
    <w:name w:val="Encabezado Car1"/>
    <w:basedOn w:val="Fuentedeprrafopredeter"/>
    <w:link w:val="Encabezado"/>
    <w:rsid w:val="00D62DB3"/>
    <w:rPr>
      <w:rFonts w:ascii="Arial" w:hAnsi="Arial"/>
      <w:sz w:val="22"/>
      <w:lang w:val="es-ES_tradnl"/>
    </w:rPr>
  </w:style>
  <w:style w:type="character" w:styleId="Nmerodepgina">
    <w:name w:val="page number"/>
    <w:basedOn w:val="Fuentedeprrafopredeter"/>
  </w:style>
  <w:style w:type="paragraph" w:styleId="Textoindependiente">
    <w:name w:val="Body Text"/>
    <w:basedOn w:val="Normal"/>
    <w:pPr>
      <w:spacing w:line="240" w:lineRule="auto"/>
      <w:jc w:val="center"/>
    </w:pPr>
    <w:rPr>
      <w:rFonts w:ascii="Arial" w:hAnsi="Arial"/>
      <w:b/>
      <w:sz w:val="28"/>
    </w:rPr>
  </w:style>
  <w:style w:type="paragraph" w:styleId="Sangradetextonormal">
    <w:name w:val="Body Text Indent"/>
    <w:basedOn w:val="Normal"/>
    <w:link w:val="SangradetextonormalCar"/>
    <w:pPr>
      <w:spacing w:line="240" w:lineRule="auto"/>
      <w:ind w:left="567" w:hanging="567"/>
    </w:pPr>
    <w:rPr>
      <w:rFonts w:ascii="Arial" w:hAnsi="Arial"/>
      <w:b/>
    </w:rPr>
  </w:style>
  <w:style w:type="character" w:customStyle="1" w:styleId="SangradetextonormalCar">
    <w:name w:val="Sangría de texto normal Car"/>
    <w:basedOn w:val="Fuentedeprrafopredeter"/>
    <w:link w:val="Sangradetextonormal"/>
    <w:rsid w:val="00D62DB3"/>
    <w:rPr>
      <w:rFonts w:ascii="Arial" w:hAnsi="Arial"/>
      <w:b/>
      <w:sz w:val="22"/>
      <w:lang w:val="es-CR"/>
    </w:rPr>
  </w:style>
  <w:style w:type="paragraph" w:styleId="Piedepgina">
    <w:name w:val="footer"/>
    <w:basedOn w:val="Normal"/>
    <w:link w:val="PiedepginaCar1"/>
    <w:pPr>
      <w:tabs>
        <w:tab w:val="center" w:pos="4252"/>
        <w:tab w:val="right" w:pos="8504"/>
      </w:tabs>
    </w:pPr>
  </w:style>
  <w:style w:type="character" w:customStyle="1" w:styleId="PiedepginaCar1">
    <w:name w:val="Pie de página Car1"/>
    <w:basedOn w:val="Fuentedeprrafopredeter"/>
    <w:link w:val="Piedepgina"/>
    <w:uiPriority w:val="99"/>
    <w:rsid w:val="00D62DB3"/>
    <w:rPr>
      <w:rFonts w:ascii="Tahoma" w:hAnsi="Tahoma"/>
      <w:sz w:val="22"/>
      <w:lang w:val="es-CR"/>
    </w:rPr>
  </w:style>
  <w:style w:type="paragraph" w:styleId="Textonotapie">
    <w:name w:val="footnote text"/>
    <w:basedOn w:val="Normal"/>
    <w:link w:val="TextonotapieCar1"/>
    <w:pPr>
      <w:spacing w:line="240" w:lineRule="auto"/>
      <w:jc w:val="left"/>
    </w:pPr>
    <w:rPr>
      <w:rFonts w:ascii="Times New Roman" w:hAnsi="Times New Roman"/>
      <w:sz w:val="20"/>
    </w:rPr>
  </w:style>
  <w:style w:type="paragraph" w:styleId="Textoindependiente3">
    <w:name w:val="Body Text 3"/>
    <w:basedOn w:val="Normal"/>
    <w:link w:val="Textoindependiente3Car"/>
    <w:pPr>
      <w:spacing w:line="240" w:lineRule="auto"/>
    </w:pPr>
    <w:rPr>
      <w:rFonts w:ascii="Arial" w:hAnsi="Arial"/>
      <w:i/>
      <w:iCs/>
      <w:sz w:val="18"/>
    </w:rPr>
  </w:style>
  <w:style w:type="character" w:customStyle="1" w:styleId="Textoindependiente3Car">
    <w:name w:val="Texto independiente 3 Car"/>
    <w:basedOn w:val="Fuentedeprrafopredeter"/>
    <w:link w:val="Textoindependiente3"/>
    <w:rsid w:val="00D62DB3"/>
    <w:rPr>
      <w:rFonts w:ascii="Arial" w:hAnsi="Arial"/>
      <w:i/>
      <w:iCs/>
      <w:sz w:val="18"/>
      <w:lang w:val="es-CR"/>
    </w:rPr>
  </w:style>
  <w:style w:type="character" w:styleId="Hipervnculo">
    <w:name w:val="Hyperlink"/>
    <w:basedOn w:val="Fuentedeprrafopredeter"/>
    <w:rPr>
      <w:color w:val="0000FF"/>
      <w:u w:val="single"/>
    </w:rPr>
  </w:style>
  <w:style w:type="paragraph" w:styleId="Sangra2detindependiente">
    <w:name w:val="Body Text Indent 2"/>
    <w:basedOn w:val="Normal"/>
    <w:pPr>
      <w:ind w:firstLine="705"/>
    </w:pPr>
    <w:rPr>
      <w:rFonts w:ascii="Arial" w:hAnsi="Arial"/>
      <w:sz w:val="24"/>
      <w:szCs w:val="24"/>
    </w:rPr>
  </w:style>
  <w:style w:type="paragraph" w:styleId="Sangra3detindependiente">
    <w:name w:val="Body Text Indent 3"/>
    <w:basedOn w:val="Normal"/>
    <w:pPr>
      <w:ind w:firstLine="708"/>
    </w:pPr>
    <w:rPr>
      <w:rFonts w:ascii="Arial" w:hAnsi="Arial"/>
      <w:bCs/>
      <w:szCs w:val="24"/>
    </w:rPr>
  </w:style>
  <w:style w:type="character" w:styleId="Refdecomentario">
    <w:name w:val="annotation reference"/>
    <w:basedOn w:val="Fuentedeprrafopredeter"/>
    <w:rPr>
      <w:sz w:val="16"/>
      <w:szCs w:val="16"/>
    </w:rPr>
  </w:style>
  <w:style w:type="paragraph" w:styleId="Textocomentario">
    <w:name w:val="annotation text"/>
    <w:basedOn w:val="Normal"/>
    <w:uiPriority w:val="99"/>
    <w:rPr>
      <w:sz w:val="20"/>
    </w:rPr>
  </w:style>
  <w:style w:type="character" w:styleId="Refdenotaalpie">
    <w:name w:val="footnote reference"/>
    <w:basedOn w:val="Fuentedeprrafopredeter"/>
    <w:rPr>
      <w:vertAlign w:val="superscript"/>
    </w:rPr>
  </w:style>
  <w:style w:type="paragraph" w:customStyle="1" w:styleId="TxBrp0">
    <w:name w:val="TxBr_p0"/>
    <w:basedOn w:val="Normal"/>
    <w:pPr>
      <w:widowControl w:val="0"/>
      <w:tabs>
        <w:tab w:val="left" w:pos="204"/>
      </w:tabs>
      <w:autoSpaceDE w:val="0"/>
      <w:autoSpaceDN w:val="0"/>
      <w:adjustRightInd w:val="0"/>
      <w:spacing w:line="240" w:lineRule="atLeast"/>
    </w:pPr>
    <w:rPr>
      <w:rFonts w:ascii="Times New Roman" w:hAnsi="Times New Roman"/>
      <w:sz w:val="24"/>
      <w:szCs w:val="24"/>
      <w:lang w:val="en-US"/>
    </w:rPr>
  </w:style>
  <w:style w:type="paragraph" w:styleId="Textosinformato">
    <w:name w:val="Plain Text"/>
    <w:basedOn w:val="Normal"/>
    <w:uiPriority w:val="99"/>
    <w:pPr>
      <w:spacing w:line="240" w:lineRule="auto"/>
      <w:jc w:val="left"/>
    </w:pPr>
    <w:rPr>
      <w:rFonts w:ascii="Courier New" w:hAnsi="Courier New" w:cs="Courier New"/>
      <w:sz w:val="20"/>
      <w:lang w:val="es-ES"/>
    </w:rPr>
  </w:style>
  <w:style w:type="character" w:customStyle="1" w:styleId="Hipervnculo1">
    <w:name w:val="Hipervínculo1"/>
    <w:basedOn w:val="Fuentedeprrafopredeter"/>
    <w:rPr>
      <w:color w:val="0000FF"/>
      <w:u w:val="single"/>
    </w:rPr>
  </w:style>
  <w:style w:type="character" w:styleId="Hipervnculovisitado">
    <w:name w:val="FollowedHyperlink"/>
    <w:basedOn w:val="Fuentedeprrafopredeter"/>
    <w:rPr>
      <w:color w:val="800080"/>
      <w:u w:val="single"/>
    </w:rPr>
  </w:style>
  <w:style w:type="paragraph" w:styleId="Ttulo">
    <w:name w:val="Title"/>
    <w:basedOn w:val="Normal"/>
    <w:qFormat/>
    <w:pPr>
      <w:spacing w:line="240" w:lineRule="auto"/>
      <w:jc w:val="center"/>
    </w:pPr>
    <w:rPr>
      <w:rFonts w:ascii="Times New Roman" w:hAnsi="Times New Roman"/>
      <w:b/>
      <w:bCs/>
      <w:sz w:val="24"/>
      <w:szCs w:val="24"/>
      <w:lang w:val="en-US"/>
    </w:rPr>
  </w:style>
  <w:style w:type="paragraph" w:customStyle="1" w:styleId="a">
    <w:basedOn w:val="Normal"/>
    <w:next w:val="Sangradetextonormal"/>
    <w:pPr>
      <w:ind w:firstLine="748"/>
    </w:pPr>
    <w:rPr>
      <w:rFonts w:ascii="Arial" w:hAnsi="Arial" w:cs="Arial"/>
      <w:sz w:val="24"/>
      <w:szCs w:val="24"/>
      <w:lang w:val="es-ES"/>
    </w:rPr>
  </w:style>
  <w:style w:type="paragraph" w:styleId="NormalWeb">
    <w:name w:val="Normal (Web)"/>
    <w:basedOn w:val="Normal"/>
    <w:uiPriority w:val="99"/>
    <w:pPr>
      <w:spacing w:before="24" w:after="100" w:afterAutospacing="1" w:line="240" w:lineRule="auto"/>
      <w:jc w:val="left"/>
    </w:pPr>
    <w:rPr>
      <w:rFonts w:ascii="Verdana" w:eastAsia="Arial Unicode MS" w:hAnsi="Verdana" w:cs="Arial Unicode MS"/>
      <w:color w:val="000000"/>
      <w:sz w:val="20"/>
      <w:lang w:val="es-ES"/>
    </w:rPr>
  </w:style>
  <w:style w:type="paragraph" w:customStyle="1" w:styleId="Logro">
    <w:name w:val="Logro"/>
    <w:basedOn w:val="Textoindependiente"/>
    <w:pPr>
      <w:spacing w:after="60" w:line="220" w:lineRule="atLeast"/>
      <w:ind w:left="240" w:hanging="240"/>
      <w:jc w:val="both"/>
    </w:pPr>
    <w:rPr>
      <w:b w:val="0"/>
      <w:spacing w:val="-5"/>
      <w:sz w:val="20"/>
      <w:lang w:val="es-ES_tradnl"/>
    </w:rPr>
  </w:style>
  <w:style w:type="paragraph" w:styleId="Textodeglobo">
    <w:name w:val="Balloon Text"/>
    <w:basedOn w:val="Normal"/>
    <w:uiPriority w:val="99"/>
    <w:pPr>
      <w:spacing w:line="240" w:lineRule="auto"/>
      <w:jc w:val="left"/>
    </w:pPr>
    <w:rPr>
      <w:rFonts w:cs="Tahoma"/>
      <w:sz w:val="16"/>
      <w:szCs w:val="16"/>
      <w:lang w:val="es-ES"/>
    </w:rPr>
  </w:style>
  <w:style w:type="paragraph" w:styleId="Asuntodelcomentario">
    <w:name w:val="annotation subject"/>
    <w:basedOn w:val="Textocomentario"/>
    <w:next w:val="Textocomentario"/>
    <w:uiPriority w:val="99"/>
    <w:rPr>
      <w:b/>
      <w:bCs/>
    </w:rPr>
  </w:style>
  <w:style w:type="character" w:styleId="Textoennegrita">
    <w:name w:val="Strong"/>
    <w:basedOn w:val="Fuentedeprrafopredeter"/>
    <w:uiPriority w:val="22"/>
    <w:qFormat/>
    <w:rPr>
      <w:b/>
      <w:bCs/>
    </w:rPr>
  </w:style>
  <w:style w:type="paragraph" w:styleId="Textonotaalfinal">
    <w:name w:val="endnote text"/>
    <w:basedOn w:val="Normal"/>
    <w:pPr>
      <w:spacing w:line="240" w:lineRule="auto"/>
      <w:jc w:val="left"/>
    </w:pPr>
    <w:rPr>
      <w:rFonts w:ascii="Times New Roman" w:hAnsi="Times New Roman"/>
      <w:sz w:val="20"/>
      <w:lang w:val="es-ES"/>
    </w:rPr>
  </w:style>
  <w:style w:type="paragraph" w:styleId="HTMLconformatoprevio">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4"/>
      <w:szCs w:val="24"/>
      <w:lang w:val="es-ES"/>
    </w:rPr>
  </w:style>
  <w:style w:type="character" w:customStyle="1" w:styleId="autor1">
    <w:name w:val="autor1"/>
    <w:basedOn w:val="Fuentedeprrafopredeter"/>
    <w:rPr>
      <w:rFonts w:ascii="Verdana" w:hAnsi="Verdana" w:hint="default"/>
      <w:b/>
      <w:bCs/>
      <w:color w:val="CC3300"/>
      <w:sz w:val="17"/>
      <w:szCs w:val="17"/>
    </w:rPr>
  </w:style>
  <w:style w:type="paragraph" w:customStyle="1" w:styleId="1">
    <w:name w:val="1"/>
    <w:basedOn w:val="Normal"/>
    <w:next w:val="Sangradetextonormal"/>
    <w:pPr>
      <w:spacing w:line="240" w:lineRule="auto"/>
      <w:ind w:firstLine="720"/>
    </w:pPr>
    <w:rPr>
      <w:rFonts w:ascii="Arial" w:hAnsi="Arial" w:cs="Arial"/>
      <w:sz w:val="24"/>
      <w:szCs w:val="24"/>
      <w:lang w:val="es-ES"/>
    </w:rPr>
  </w:style>
  <w:style w:type="paragraph" w:styleId="Lista">
    <w:name w:val="List"/>
    <w:basedOn w:val="Normal"/>
    <w:pPr>
      <w:spacing w:line="240" w:lineRule="auto"/>
      <w:ind w:left="283" w:hanging="283"/>
      <w:jc w:val="left"/>
    </w:pPr>
    <w:rPr>
      <w:rFonts w:ascii="Times New Roman" w:hAnsi="Times New Roman"/>
      <w:sz w:val="20"/>
      <w:lang w:val="es-ES" w:eastAsia="en-US"/>
    </w:rPr>
  </w:style>
  <w:style w:type="paragraph" w:styleId="Listaconvietas">
    <w:name w:val="List Bullet"/>
    <w:basedOn w:val="Normal"/>
    <w:pPr>
      <w:numPr>
        <w:numId w:val="1"/>
      </w:numPr>
      <w:spacing w:line="240" w:lineRule="auto"/>
      <w:jc w:val="left"/>
    </w:pPr>
    <w:rPr>
      <w:rFonts w:ascii="Times New Roman" w:hAnsi="Times New Roman"/>
      <w:sz w:val="20"/>
      <w:lang w:val="es-ES" w:eastAsia="en-US"/>
    </w:rPr>
  </w:style>
  <w:style w:type="paragraph" w:styleId="Listaconvietas2">
    <w:name w:val="List Bullet 2"/>
    <w:basedOn w:val="Normal"/>
    <w:pPr>
      <w:numPr>
        <w:numId w:val="2"/>
      </w:numPr>
      <w:spacing w:line="240" w:lineRule="auto"/>
      <w:jc w:val="left"/>
    </w:pPr>
    <w:rPr>
      <w:rFonts w:ascii="Times New Roman" w:hAnsi="Times New Roman"/>
      <w:sz w:val="20"/>
      <w:lang w:val="es-ES" w:eastAsia="en-US"/>
    </w:rPr>
  </w:style>
  <w:style w:type="paragraph" w:styleId="Continuarlista">
    <w:name w:val="List Continue"/>
    <w:basedOn w:val="Normal"/>
    <w:pPr>
      <w:spacing w:after="120" w:line="240" w:lineRule="auto"/>
      <w:ind w:left="283"/>
      <w:jc w:val="left"/>
    </w:pPr>
    <w:rPr>
      <w:rFonts w:ascii="Times New Roman" w:hAnsi="Times New Roman"/>
      <w:sz w:val="20"/>
      <w:lang w:val="es-ES" w:eastAsia="en-US"/>
    </w:rPr>
  </w:style>
  <w:style w:type="paragraph" w:styleId="Subttulo">
    <w:name w:val="Subtitle"/>
    <w:basedOn w:val="Normal"/>
    <w:qFormat/>
    <w:pPr>
      <w:spacing w:after="60" w:line="240" w:lineRule="auto"/>
      <w:jc w:val="center"/>
      <w:outlineLvl w:val="1"/>
    </w:pPr>
    <w:rPr>
      <w:rFonts w:ascii="Arial" w:hAnsi="Arial" w:cs="Arial"/>
      <w:sz w:val="24"/>
      <w:szCs w:val="24"/>
      <w:lang w:val="es-ES" w:eastAsia="en-US"/>
    </w:rPr>
  </w:style>
  <w:style w:type="paragraph" w:customStyle="1" w:styleId="Infodocumentosadjuntos">
    <w:name w:val="Info documentos adjuntos"/>
    <w:basedOn w:val="Normal"/>
    <w:pPr>
      <w:spacing w:line="240" w:lineRule="auto"/>
      <w:jc w:val="left"/>
    </w:pPr>
    <w:rPr>
      <w:rFonts w:ascii="Times New Roman" w:hAnsi="Times New Roman"/>
      <w:sz w:val="20"/>
      <w:lang w:val="es-ES" w:eastAsia="en-US"/>
    </w:rPr>
  </w:style>
  <w:style w:type="paragraph" w:styleId="Textoindependienteprimerasangra">
    <w:name w:val="Body Text First Indent"/>
    <w:basedOn w:val="Textoindependiente"/>
    <w:pPr>
      <w:spacing w:after="120"/>
      <w:ind w:firstLine="210"/>
      <w:jc w:val="left"/>
    </w:pPr>
    <w:rPr>
      <w:rFonts w:ascii="Times New Roman" w:hAnsi="Times New Roman"/>
      <w:b w:val="0"/>
      <w:sz w:val="20"/>
      <w:lang w:val="es-ES" w:eastAsia="en-US"/>
    </w:rPr>
  </w:style>
  <w:style w:type="paragraph" w:styleId="Textoindependienteprimerasangra2">
    <w:name w:val="Body Text First Indent 2"/>
    <w:basedOn w:val="Sangradetextonormal"/>
    <w:pPr>
      <w:spacing w:after="120"/>
      <w:ind w:left="283" w:firstLine="210"/>
      <w:jc w:val="left"/>
    </w:pPr>
    <w:rPr>
      <w:rFonts w:ascii="Times New Roman" w:hAnsi="Times New Roman"/>
      <w:b w:val="0"/>
      <w:sz w:val="20"/>
      <w:lang w:val="es-ES" w:eastAsia="en-US"/>
    </w:rPr>
  </w:style>
  <w:style w:type="paragraph" w:customStyle="1" w:styleId="p4">
    <w:name w:val="p4"/>
    <w:basedOn w:val="Normal"/>
    <w:pPr>
      <w:widowControl w:val="0"/>
      <w:tabs>
        <w:tab w:val="left" w:pos="720"/>
      </w:tabs>
      <w:spacing w:line="240" w:lineRule="atLeast"/>
      <w:jc w:val="left"/>
    </w:pPr>
    <w:rPr>
      <w:rFonts w:ascii="Times New Roman" w:hAnsi="Times New Roman"/>
      <w:snapToGrid w:val="0"/>
      <w:sz w:val="24"/>
      <w:lang w:val="es-ES"/>
    </w:rPr>
  </w:style>
  <w:style w:type="paragraph" w:styleId="Bibliografa">
    <w:name w:val="Bibliography"/>
    <w:basedOn w:val="Normal"/>
    <w:pPr>
      <w:spacing w:before="120" w:after="120" w:line="240" w:lineRule="auto"/>
    </w:pPr>
    <w:rPr>
      <w:rFonts w:ascii="Times New Roman" w:hAnsi="Times New Roman"/>
      <w:sz w:val="24"/>
      <w:szCs w:val="24"/>
      <w:lang w:val="es-MX" w:eastAsia="es-MX"/>
    </w:rPr>
  </w:style>
  <w:style w:type="character" w:styleId="Refdenotaalfinal">
    <w:name w:val="endnote reference"/>
    <w:basedOn w:val="Fuentedeprrafopredeter"/>
    <w:semiHidden/>
    <w:rPr>
      <w:vertAlign w:val="superscript"/>
    </w:rPr>
  </w:style>
  <w:style w:type="paragraph" w:customStyle="1" w:styleId="BodyText31">
    <w:name w:val="Body Text 31"/>
    <w:basedOn w:val="Normal"/>
    <w:pPr>
      <w:widowControl w:val="0"/>
      <w:spacing w:line="240" w:lineRule="auto"/>
    </w:pPr>
    <w:rPr>
      <w:rFonts w:ascii="Times" w:hAnsi="Times"/>
      <w:sz w:val="24"/>
      <w:lang w:val="es-ES"/>
    </w:rPr>
  </w:style>
  <w:style w:type="paragraph" w:customStyle="1" w:styleId="CITA">
    <w:name w:val="CITA"/>
    <w:autoRedefine/>
    <w:pPr>
      <w:spacing w:before="120" w:after="120" w:line="360" w:lineRule="auto"/>
      <w:ind w:right="44"/>
      <w:jc w:val="both"/>
    </w:pPr>
    <w:rPr>
      <w:rFonts w:cs="Arial"/>
      <w:iCs/>
      <w:snapToGrid w:val="0"/>
      <w:sz w:val="24"/>
      <w:lang w:val="es-ES_tradnl" w:eastAsia="es-ES"/>
    </w:rPr>
  </w:style>
  <w:style w:type="paragraph" w:styleId="Descripcin">
    <w:name w:val="caption"/>
    <w:basedOn w:val="Normal"/>
    <w:next w:val="Normal"/>
    <w:qFormat/>
    <w:pPr>
      <w:spacing w:line="240" w:lineRule="auto"/>
      <w:jc w:val="center"/>
    </w:pPr>
    <w:rPr>
      <w:rFonts w:ascii="Times New Roman" w:hAnsi="Times New Roman"/>
      <w:b/>
      <w:sz w:val="18"/>
      <w:lang w:val="es-ES_tradnl"/>
    </w:rPr>
  </w:style>
  <w:style w:type="paragraph" w:customStyle="1" w:styleId="Normalsusana">
    <w:name w:val="Normal susana"/>
    <w:basedOn w:val="Normal"/>
    <w:pPr>
      <w:ind w:firstLine="708"/>
    </w:pPr>
    <w:rPr>
      <w:rFonts w:ascii="Times New Roman" w:hAnsi="Times New Roman"/>
      <w:sz w:val="20"/>
      <w:szCs w:val="24"/>
      <w:lang w:val="es-ES"/>
    </w:rPr>
  </w:style>
  <w:style w:type="paragraph" w:customStyle="1" w:styleId="Default">
    <w:name w:val="Default"/>
    <w:pPr>
      <w:autoSpaceDE w:val="0"/>
      <w:autoSpaceDN w:val="0"/>
      <w:adjustRightInd w:val="0"/>
    </w:pPr>
    <w:rPr>
      <w:color w:val="000000"/>
      <w:sz w:val="24"/>
      <w:szCs w:val="24"/>
      <w:lang w:val="es-ES" w:eastAsia="es-ES"/>
    </w:rPr>
  </w:style>
  <w:style w:type="paragraph" w:customStyle="1" w:styleId="estilo24">
    <w:name w:val="estilo24"/>
    <w:basedOn w:val="Normal"/>
    <w:pPr>
      <w:spacing w:before="100" w:beforeAutospacing="1" w:after="100" w:afterAutospacing="1" w:line="240" w:lineRule="auto"/>
      <w:jc w:val="left"/>
    </w:pPr>
    <w:rPr>
      <w:rFonts w:ascii="Arial" w:hAnsi="Arial" w:cs="Arial"/>
      <w:sz w:val="14"/>
      <w:szCs w:val="14"/>
      <w:lang w:val="es-ES"/>
    </w:rPr>
  </w:style>
  <w:style w:type="character" w:styleId="MquinadeescribirHTML">
    <w:name w:val="HTML Typewriter"/>
    <w:basedOn w:val="Fuentedeprrafopredeter"/>
    <w:rPr>
      <w:rFonts w:ascii="Courier New" w:eastAsia="Times New Roman" w:hAnsi="Courier New" w:cs="Courier New" w:hint="default"/>
      <w:sz w:val="20"/>
      <w:szCs w:val="20"/>
    </w:rPr>
  </w:style>
  <w:style w:type="paragraph" w:customStyle="1" w:styleId="DMNormal">
    <w:name w:val="DM Normal"/>
    <w:pPr>
      <w:widowControl w:val="0"/>
      <w:tabs>
        <w:tab w:val="left" w:pos="-720"/>
      </w:tabs>
      <w:suppressAutoHyphens/>
      <w:jc w:val="both"/>
    </w:pPr>
    <w:rPr>
      <w:rFonts w:ascii="Arial" w:hAnsi="Arial"/>
      <w:snapToGrid w:val="0"/>
      <w:spacing w:val="-3"/>
      <w:sz w:val="24"/>
      <w:lang w:val="es-ES_tradnl" w:eastAsia="es-ES"/>
    </w:rPr>
  </w:style>
  <w:style w:type="character" w:customStyle="1" w:styleId="parrafo">
    <w:name w:val="parrafo"/>
    <w:basedOn w:val="Fuentedeprrafopredeter"/>
  </w:style>
  <w:style w:type="paragraph" w:customStyle="1" w:styleId="p1">
    <w:name w:val="p1"/>
    <w:basedOn w:val="Normal"/>
    <w:pPr>
      <w:spacing w:before="100" w:beforeAutospacing="1" w:after="100" w:afterAutospacing="1" w:line="240" w:lineRule="auto"/>
      <w:jc w:val="left"/>
    </w:pPr>
    <w:rPr>
      <w:rFonts w:ascii="Times New Roman" w:hAnsi="Times New Roman"/>
      <w:sz w:val="24"/>
      <w:szCs w:val="24"/>
      <w:lang w:eastAsia="es-CR"/>
    </w:rPr>
  </w:style>
  <w:style w:type="character" w:customStyle="1" w:styleId="Ttulo2Car">
    <w:name w:val="Título 2 Car"/>
    <w:basedOn w:val="Fuentedeprrafopredeter"/>
    <w:rPr>
      <w:rFonts w:ascii="Arial" w:hAnsi="Arial"/>
      <w:b/>
      <w:sz w:val="24"/>
      <w:lang w:eastAsia="es-ES"/>
    </w:rPr>
  </w:style>
  <w:style w:type="character" w:customStyle="1" w:styleId="Ttulo3Car">
    <w:name w:val="Título 3 Car"/>
    <w:basedOn w:val="Fuentedeprrafopredeter"/>
    <w:rPr>
      <w:rFonts w:ascii="Arial" w:hAnsi="Arial"/>
      <w:b/>
      <w:i/>
      <w:sz w:val="22"/>
      <w:lang w:val="es-ES" w:eastAsia="es-ES"/>
    </w:rPr>
  </w:style>
  <w:style w:type="character" w:customStyle="1" w:styleId="TextoindependienteCar">
    <w:name w:val="Texto independiente Car"/>
    <w:basedOn w:val="Fuentedeprrafopredeter"/>
    <w:rPr>
      <w:rFonts w:ascii="Arial" w:hAnsi="Arial"/>
      <w:b/>
      <w:sz w:val="28"/>
      <w:lang w:eastAsia="es-ES"/>
    </w:rPr>
  </w:style>
  <w:style w:type="character" w:customStyle="1" w:styleId="TextonotapieCar">
    <w:name w:val="Texto nota pie Car"/>
    <w:basedOn w:val="Fuentedeprrafopredeter"/>
    <w:rPr>
      <w:lang w:eastAsia="es-ES"/>
    </w:rPr>
  </w:style>
  <w:style w:type="character" w:customStyle="1" w:styleId="Ttulo1Car">
    <w:name w:val="Título 1 Car"/>
    <w:basedOn w:val="Fuentedeprrafopredeter"/>
    <w:rPr>
      <w:rFonts w:ascii="Arial" w:hAnsi="Arial"/>
      <w:b/>
      <w:i/>
      <w:sz w:val="24"/>
      <w:lang w:eastAsia="es-ES"/>
    </w:rPr>
  </w:style>
  <w:style w:type="character" w:customStyle="1" w:styleId="Sangra2detindependienteCar">
    <w:name w:val="Sangría 2 de t. independiente Car"/>
    <w:basedOn w:val="Fuentedeprrafopredeter"/>
    <w:rPr>
      <w:rFonts w:ascii="Arial" w:hAnsi="Arial"/>
      <w:sz w:val="24"/>
      <w:szCs w:val="24"/>
      <w:lang w:eastAsia="es-ES"/>
    </w:rPr>
  </w:style>
  <w:style w:type="character" w:customStyle="1" w:styleId="EncabezadoCar">
    <w:name w:val="Encabezado Car"/>
    <w:basedOn w:val="Fuentedeprrafopredeter"/>
    <w:uiPriority w:val="99"/>
    <w:rPr>
      <w:rFonts w:ascii="Arial" w:hAnsi="Arial"/>
      <w:sz w:val="22"/>
      <w:lang w:val="es-ES_tradnl" w:eastAsia="es-ES"/>
    </w:rPr>
  </w:style>
  <w:style w:type="character" w:customStyle="1" w:styleId="PiedepginaCar">
    <w:name w:val="Pie de página Car"/>
    <w:basedOn w:val="Fuentedeprrafopredeter"/>
    <w:uiPriority w:val="99"/>
    <w:rPr>
      <w:rFonts w:ascii="Tahoma" w:hAnsi="Tahoma"/>
      <w:sz w:val="22"/>
      <w:lang w:eastAsia="es-ES"/>
    </w:rPr>
  </w:style>
  <w:style w:type="character" w:customStyle="1" w:styleId="TextodegloboCar">
    <w:name w:val="Texto de globo Car"/>
    <w:basedOn w:val="Fuentedeprrafopredeter"/>
    <w:uiPriority w:val="99"/>
    <w:rPr>
      <w:rFonts w:ascii="Tahoma" w:hAnsi="Tahoma" w:cs="Tahoma"/>
      <w:sz w:val="16"/>
      <w:szCs w:val="16"/>
      <w:lang w:val="es-ES" w:eastAsia="es-ES"/>
    </w:rPr>
  </w:style>
  <w:style w:type="character" w:customStyle="1" w:styleId="TextonotaalfinalCar">
    <w:name w:val="Texto nota al final Car"/>
    <w:basedOn w:val="Fuentedeprrafopredeter"/>
    <w:semiHidden/>
    <w:rPr>
      <w:lang w:val="es-ES" w:eastAsia="es-ES"/>
    </w:rPr>
  </w:style>
  <w:style w:type="paragraph" w:customStyle="1" w:styleId="bibliografia">
    <w:name w:val="bibliografia"/>
    <w:basedOn w:val="Normal"/>
    <w:pPr>
      <w:spacing w:line="340" w:lineRule="exact"/>
    </w:pPr>
    <w:rPr>
      <w:rFonts w:ascii="Garamond" w:hAnsi="Garamond"/>
      <w:sz w:val="24"/>
      <w:lang w:val="es-ES"/>
    </w:rPr>
  </w:style>
  <w:style w:type="character" w:customStyle="1" w:styleId="medium-normal1">
    <w:name w:val="medium-normal1"/>
    <w:basedOn w:val="Fuentedeprrafopredeter"/>
    <w:rPr>
      <w:rFonts w:ascii="Arial" w:hAnsi="Arial" w:cs="Arial" w:hint="default"/>
      <w:b w:val="0"/>
      <w:bCs w:val="0"/>
      <w:i w:val="0"/>
      <w:iCs w:val="0"/>
      <w:sz w:val="26"/>
      <w:szCs w:val="26"/>
    </w:rPr>
  </w:style>
  <w:style w:type="paragraph" w:customStyle="1" w:styleId="PiedePgina0">
    <w:name w:val="Pie de Página"/>
    <w:basedOn w:val="Encabezado"/>
    <w:pPr>
      <w:spacing w:after="240" w:line="360" w:lineRule="auto"/>
      <w:ind w:firstLine="709"/>
    </w:pPr>
    <w:rPr>
      <w:rFonts w:ascii="Garamond" w:hAnsi="Garamond"/>
      <w:sz w:val="24"/>
    </w:rPr>
  </w:style>
  <w:style w:type="character" w:styleId="nfasis">
    <w:name w:val="Emphasis"/>
    <w:basedOn w:val="Fuentedeprrafopredeter"/>
    <w:uiPriority w:val="20"/>
    <w:qFormat/>
    <w:rPr>
      <w:i/>
      <w:iCs/>
    </w:rPr>
  </w:style>
  <w:style w:type="character" w:customStyle="1" w:styleId="sevilla1">
    <w:name w:val="sevilla1"/>
    <w:basedOn w:val="Fuentedeprrafopredeter"/>
    <w:rPr>
      <w:rFonts w:ascii="Arial" w:hAnsi="Arial" w:cs="Arial" w:hint="default"/>
      <w:color w:val="333333"/>
      <w:sz w:val="16"/>
      <w:szCs w:val="16"/>
    </w:rPr>
  </w:style>
  <w:style w:type="paragraph" w:customStyle="1" w:styleId="BodyText21">
    <w:name w:val="Body Text 21"/>
    <w:basedOn w:val="Normal"/>
    <w:pPr>
      <w:spacing w:line="240" w:lineRule="auto"/>
    </w:pPr>
    <w:rPr>
      <w:rFonts w:ascii="Times New Roman" w:hAnsi="Times New Roman"/>
      <w:sz w:val="24"/>
    </w:rPr>
  </w:style>
  <w:style w:type="paragraph" w:customStyle="1" w:styleId="texto">
    <w:name w:val="texto"/>
    <w:basedOn w:val="Normal"/>
    <w:pPr>
      <w:spacing w:before="100" w:beforeAutospacing="1" w:after="100" w:afterAutospacing="1" w:line="240" w:lineRule="auto"/>
      <w:jc w:val="left"/>
    </w:pPr>
    <w:rPr>
      <w:rFonts w:ascii="Times New Roman" w:hAnsi="Times New Roman"/>
      <w:sz w:val="24"/>
      <w:szCs w:val="24"/>
      <w:lang w:val="es-ES"/>
    </w:rPr>
  </w:style>
  <w:style w:type="character" w:customStyle="1" w:styleId="HTMLconformatoprevioCar">
    <w:name w:val="HTML con formato previo Car"/>
    <w:basedOn w:val="Fuentedeprrafopredeter"/>
    <w:rPr>
      <w:rFonts w:ascii="Courier New" w:hAnsi="Courier New" w:cs="Courier New"/>
      <w:sz w:val="24"/>
      <w:szCs w:val="24"/>
      <w:lang w:val="es-ES" w:eastAsia="es-ES"/>
    </w:rPr>
  </w:style>
  <w:style w:type="character" w:customStyle="1" w:styleId="pagsel">
    <w:name w:val="pagsel"/>
    <w:basedOn w:val="Fuentedeprrafopredeter"/>
  </w:style>
  <w:style w:type="paragraph" w:customStyle="1" w:styleId="encabezado0">
    <w:name w:val="encabezado"/>
    <w:basedOn w:val="Normal"/>
    <w:pPr>
      <w:spacing w:before="100" w:beforeAutospacing="1" w:after="100" w:afterAutospacing="1" w:line="240" w:lineRule="auto"/>
      <w:jc w:val="left"/>
    </w:pPr>
    <w:rPr>
      <w:rFonts w:ascii="Times New Roman" w:hAnsi="Times New Roman"/>
      <w:sz w:val="24"/>
      <w:szCs w:val="24"/>
      <w:lang w:val="es-ES"/>
    </w:rPr>
  </w:style>
  <w:style w:type="paragraph" w:customStyle="1" w:styleId="titularfigura">
    <w:name w:val="titularfigura"/>
    <w:basedOn w:val="Normal"/>
    <w:pPr>
      <w:spacing w:before="100" w:beforeAutospacing="1" w:after="100" w:afterAutospacing="1" w:line="240" w:lineRule="auto"/>
      <w:jc w:val="left"/>
    </w:pPr>
    <w:rPr>
      <w:rFonts w:ascii="Times New Roman" w:hAnsi="Times New Roman"/>
      <w:sz w:val="24"/>
      <w:szCs w:val="24"/>
      <w:lang w:val="es-ES"/>
    </w:rPr>
  </w:style>
  <w:style w:type="paragraph" w:customStyle="1" w:styleId="comentario">
    <w:name w:val="comentario"/>
    <w:basedOn w:val="Normal"/>
    <w:pPr>
      <w:spacing w:before="100" w:beforeAutospacing="1" w:after="100" w:afterAutospacing="1" w:line="240" w:lineRule="auto"/>
      <w:jc w:val="left"/>
    </w:pPr>
    <w:rPr>
      <w:rFonts w:ascii="Times New Roman" w:hAnsi="Times New Roman"/>
      <w:sz w:val="24"/>
      <w:szCs w:val="24"/>
      <w:lang w:val="es-ES"/>
    </w:rPr>
  </w:style>
  <w:style w:type="character" w:customStyle="1" w:styleId="textoazul">
    <w:name w:val="textoazul"/>
    <w:basedOn w:val="Fuentedeprrafopredeter"/>
  </w:style>
  <w:style w:type="paragraph" w:customStyle="1" w:styleId="textodescripcion">
    <w:name w:val="texto_descripcion"/>
    <w:basedOn w:val="Normal"/>
    <w:pPr>
      <w:spacing w:line="240" w:lineRule="auto"/>
    </w:pPr>
    <w:rPr>
      <w:rFonts w:ascii="Times New Roman" w:hAnsi="Times New Roman"/>
      <w:sz w:val="24"/>
      <w:szCs w:val="24"/>
      <w:lang w:val="es-ES"/>
    </w:rPr>
  </w:style>
  <w:style w:type="paragraph" w:customStyle="1" w:styleId="Tesiscuerpo">
    <w:name w:val="Tesiscuerpo"/>
    <w:basedOn w:val="Normal"/>
    <w:pPr>
      <w:tabs>
        <w:tab w:val="left" w:pos="260"/>
        <w:tab w:val="left" w:pos="709"/>
      </w:tabs>
      <w:suppressAutoHyphens/>
      <w:spacing w:before="120" w:after="240"/>
    </w:pPr>
    <w:rPr>
      <w:rFonts w:ascii="Garamond" w:eastAsia="Arial Unicode MS" w:hAnsi="Garamond" w:cs="Arial Unicode MS"/>
      <w:sz w:val="24"/>
      <w:szCs w:val="24"/>
      <w:lang w:val="es-ES"/>
    </w:rPr>
  </w:style>
  <w:style w:type="character" w:customStyle="1" w:styleId="TesiscuerpoCar">
    <w:name w:val="Tesiscuerpo Car"/>
    <w:basedOn w:val="Fuentedeprrafopredeter"/>
    <w:rPr>
      <w:rFonts w:ascii="Garamond" w:eastAsia="Arial Unicode MS" w:hAnsi="Garamond" w:cs="Arial Unicode MS"/>
      <w:sz w:val="24"/>
      <w:szCs w:val="24"/>
      <w:lang w:val="es-ES" w:eastAsia="es-ES"/>
    </w:rPr>
  </w:style>
  <w:style w:type="character" w:customStyle="1" w:styleId="TextocomentarioCar">
    <w:name w:val="Texto comentario Car"/>
    <w:basedOn w:val="Fuentedeprrafopredeter"/>
    <w:uiPriority w:val="99"/>
    <w:rPr>
      <w:rFonts w:ascii="Tahoma" w:hAnsi="Tahoma"/>
      <w:lang w:eastAsia="es-ES"/>
    </w:rPr>
  </w:style>
  <w:style w:type="character" w:customStyle="1" w:styleId="AsuntodelcomentarioCar">
    <w:name w:val="Asunto del comentario Car"/>
    <w:basedOn w:val="TextocomentarioCar"/>
    <w:uiPriority w:val="99"/>
    <w:rPr>
      <w:rFonts w:ascii="Tahoma" w:hAnsi="Tahoma"/>
      <w:b/>
      <w:bCs/>
      <w:lang w:eastAsia="es-ES"/>
    </w:rPr>
  </w:style>
  <w:style w:type="paragraph" w:customStyle="1" w:styleId="Institution">
    <w:name w:val="Institution"/>
    <w:basedOn w:val="Ttulo"/>
    <w:pPr>
      <w:spacing w:before="240" w:after="360"/>
      <w:ind w:left="737" w:right="737"/>
      <w:jc w:val="left"/>
      <w:outlineLvl w:val="0"/>
    </w:pPr>
    <w:rPr>
      <w:rFonts w:ascii="Arial" w:hAnsi="Arial" w:cs="Arial"/>
      <w:b w:val="0"/>
      <w:bCs w:val="0"/>
      <w:kern w:val="28"/>
      <w:sz w:val="16"/>
      <w:szCs w:val="16"/>
      <w:lang w:val="hr-HR" w:eastAsia="en-US"/>
    </w:rPr>
  </w:style>
  <w:style w:type="paragraph" w:customStyle="1" w:styleId="References">
    <w:name w:val="References"/>
    <w:basedOn w:val="Normal"/>
    <w:pPr>
      <w:spacing w:after="120" w:line="240" w:lineRule="auto"/>
      <w:ind w:left="284" w:hanging="284"/>
    </w:pPr>
    <w:rPr>
      <w:rFonts w:ascii="Times New Roman" w:hAnsi="Times New Roman"/>
      <w:sz w:val="20"/>
      <w:lang w:val="en-GB" w:eastAsia="en-US"/>
    </w:rPr>
  </w:style>
  <w:style w:type="character" w:customStyle="1" w:styleId="TextosinformatoCar">
    <w:name w:val="Texto sin formato Car"/>
    <w:basedOn w:val="Fuentedeprrafopredeter"/>
    <w:uiPriority w:val="99"/>
    <w:rPr>
      <w:rFonts w:ascii="Courier New" w:hAnsi="Courier New" w:cs="Courier New"/>
      <w:lang w:val="es-ES" w:eastAsia="es-ES"/>
    </w:rPr>
  </w:style>
  <w:style w:type="paragraph" w:customStyle="1" w:styleId="relatedlinks">
    <w:name w:val="relatedlinks"/>
    <w:basedOn w:val="Normal"/>
    <w:pPr>
      <w:pBdr>
        <w:bottom w:val="single" w:sz="8" w:space="10" w:color="CCCCCC"/>
      </w:pBdr>
      <w:spacing w:line="240" w:lineRule="auto"/>
      <w:jc w:val="left"/>
    </w:pPr>
    <w:rPr>
      <w:rFonts w:ascii="Arial Unicode MS" w:eastAsia="Arial Unicode MS" w:hAnsi="Arial Unicode MS" w:cs="Arial Unicode MS"/>
      <w:sz w:val="24"/>
      <w:szCs w:val="24"/>
      <w:lang w:val="es-ES"/>
    </w:rPr>
  </w:style>
  <w:style w:type="paragraph" w:styleId="Cierre">
    <w:name w:val="Closing"/>
    <w:basedOn w:val="Normal"/>
    <w:pPr>
      <w:spacing w:line="240" w:lineRule="auto"/>
      <w:jc w:val="left"/>
    </w:pPr>
    <w:rPr>
      <w:rFonts w:ascii="Times New Roman" w:hAnsi="Times New Roman"/>
      <w:sz w:val="24"/>
      <w:szCs w:val="24"/>
      <w:lang w:val="es-ES"/>
    </w:rPr>
  </w:style>
  <w:style w:type="character" w:customStyle="1" w:styleId="CierreCar">
    <w:name w:val="Cierre Car"/>
    <w:basedOn w:val="Fuentedeprrafopredeter"/>
    <w:rPr>
      <w:sz w:val="24"/>
      <w:szCs w:val="24"/>
      <w:lang w:val="es-ES" w:eastAsia="es-ES"/>
    </w:rPr>
  </w:style>
  <w:style w:type="character" w:customStyle="1" w:styleId="Smbolodenotaalpie">
    <w:name w:val="Símbolo de nota al pie"/>
    <w:basedOn w:val="Fuentedeprrafopredeter"/>
    <w:rsid w:val="0041248E"/>
    <w:rPr>
      <w:vertAlign w:val="superscript"/>
    </w:rPr>
  </w:style>
  <w:style w:type="character" w:customStyle="1" w:styleId="a0">
    <w:name w:val="a"/>
    <w:basedOn w:val="Fuentedeprrafopredeter"/>
    <w:rsid w:val="0041248E"/>
  </w:style>
  <w:style w:type="paragraph" w:customStyle="1" w:styleId="WW-Default">
    <w:name w:val="WW-Default"/>
    <w:rsid w:val="0041248E"/>
    <w:pPr>
      <w:suppressAutoHyphens/>
      <w:autoSpaceDE w:val="0"/>
    </w:pPr>
    <w:rPr>
      <w:rFonts w:ascii="Tahoma" w:eastAsia="Arial" w:hAnsi="Tahoma" w:cs="Tahoma"/>
      <w:color w:val="000000"/>
      <w:sz w:val="24"/>
      <w:szCs w:val="24"/>
      <w:lang w:val="es-ES" w:eastAsia="ar-SA"/>
    </w:rPr>
  </w:style>
  <w:style w:type="paragraph" w:customStyle="1" w:styleId="Prrafodelista1">
    <w:name w:val="Párrafo de lista1"/>
    <w:basedOn w:val="Normal"/>
    <w:qFormat/>
    <w:rsid w:val="0041248E"/>
    <w:pPr>
      <w:suppressAutoHyphens/>
      <w:spacing w:line="240" w:lineRule="auto"/>
      <w:ind w:left="708"/>
      <w:jc w:val="left"/>
    </w:pPr>
    <w:rPr>
      <w:rFonts w:ascii="Times New Roman" w:hAnsi="Times New Roman"/>
      <w:sz w:val="24"/>
      <w:szCs w:val="24"/>
      <w:lang w:val="es-ES" w:eastAsia="ar-SA"/>
    </w:rPr>
  </w:style>
  <w:style w:type="character" w:customStyle="1" w:styleId="FootnoteCharacters">
    <w:name w:val="Footnote Characters"/>
    <w:basedOn w:val="Fuentedeprrafopredeter"/>
    <w:rsid w:val="00742038"/>
    <w:rPr>
      <w:vertAlign w:val="superscript"/>
    </w:rPr>
  </w:style>
  <w:style w:type="paragraph" w:customStyle="1" w:styleId="Sangra2detindependiente1">
    <w:name w:val="Sangría 2 de t. independiente1"/>
    <w:basedOn w:val="Normal"/>
    <w:rsid w:val="00742038"/>
    <w:pPr>
      <w:suppressAutoHyphens/>
      <w:ind w:firstLine="708"/>
    </w:pPr>
    <w:rPr>
      <w:rFonts w:ascii="Arial" w:hAnsi="Arial" w:cs="Arial"/>
      <w:sz w:val="24"/>
      <w:szCs w:val="24"/>
      <w:lang w:val="es-ES" w:eastAsia="ar-SA"/>
    </w:rPr>
  </w:style>
  <w:style w:type="character" w:customStyle="1" w:styleId="medium-normal">
    <w:name w:val="medium-normal"/>
    <w:basedOn w:val="Fuentedeprrafopredeter"/>
    <w:rsid w:val="00D62DB3"/>
  </w:style>
  <w:style w:type="paragraph" w:customStyle="1" w:styleId="references0">
    <w:name w:val="references"/>
    <w:basedOn w:val="Normal"/>
    <w:rsid w:val="00D62DB3"/>
    <w:pPr>
      <w:widowControl w:val="0"/>
      <w:suppressAutoHyphens/>
      <w:spacing w:before="120" w:line="240" w:lineRule="auto"/>
      <w:ind w:left="360" w:hanging="360"/>
      <w:jc w:val="left"/>
    </w:pPr>
    <w:rPr>
      <w:rFonts w:ascii="Times New Roman" w:hAnsi="Times New Roman"/>
      <w:color w:val="000000"/>
      <w:sz w:val="24"/>
      <w:lang w:val="en-US"/>
    </w:rPr>
  </w:style>
  <w:style w:type="character" w:customStyle="1" w:styleId="WW-Absatz-Standardschriftart">
    <w:name w:val="WW-Absatz-Standardschriftart"/>
    <w:rsid w:val="00D62DB3"/>
  </w:style>
  <w:style w:type="paragraph" w:customStyle="1" w:styleId="11Primeraseccindelaprimeraparte">
    <w:name w:val="1.1 Primera sección de la primera parte"/>
    <w:basedOn w:val="Normal"/>
    <w:rsid w:val="00D62DB3"/>
    <w:pPr>
      <w:widowControl w:val="0"/>
      <w:autoSpaceDE w:val="0"/>
      <w:autoSpaceDN w:val="0"/>
      <w:adjustRightInd w:val="0"/>
      <w:spacing w:before="120" w:after="120" w:line="240" w:lineRule="auto"/>
      <w:jc w:val="left"/>
    </w:pPr>
    <w:rPr>
      <w:rFonts w:ascii="Arial-BoldMT" w:hAnsi="Arial-BoldMT"/>
      <w:b/>
      <w:sz w:val="24"/>
      <w:szCs w:val="22"/>
      <w:lang w:val="es-ES_tradnl" w:eastAsia="en-US"/>
    </w:rPr>
  </w:style>
  <w:style w:type="paragraph" w:customStyle="1" w:styleId="primeraParte">
    <w:name w:val="primeraParte"/>
    <w:basedOn w:val="Normal"/>
    <w:rsid w:val="00D62DB3"/>
    <w:pPr>
      <w:widowControl w:val="0"/>
      <w:autoSpaceDE w:val="0"/>
      <w:autoSpaceDN w:val="0"/>
      <w:adjustRightInd w:val="0"/>
      <w:spacing w:line="240" w:lineRule="auto"/>
      <w:jc w:val="left"/>
    </w:pPr>
    <w:rPr>
      <w:rFonts w:ascii="Arial-BoldMT" w:hAnsi="Arial-BoldMT"/>
      <w:b/>
      <w:sz w:val="24"/>
      <w:szCs w:val="22"/>
      <w:lang w:val="es-ES_tradnl" w:eastAsia="en-US"/>
    </w:rPr>
  </w:style>
  <w:style w:type="paragraph" w:customStyle="1" w:styleId="111Primerasubseccindelaprimeraseccin">
    <w:name w:val="1.1.1 Primera subsección de la primera sección"/>
    <w:basedOn w:val="Normal"/>
    <w:rsid w:val="00D62DB3"/>
    <w:pPr>
      <w:widowControl w:val="0"/>
      <w:autoSpaceDE w:val="0"/>
      <w:autoSpaceDN w:val="0"/>
      <w:adjustRightInd w:val="0"/>
      <w:spacing w:line="240" w:lineRule="auto"/>
      <w:jc w:val="left"/>
    </w:pPr>
    <w:rPr>
      <w:rFonts w:ascii="Arial-BoldMT" w:hAnsi="Arial-BoldMT"/>
      <w:i/>
      <w:sz w:val="21"/>
      <w:szCs w:val="21"/>
      <w:lang w:val="en-US" w:eastAsia="en-US"/>
    </w:rPr>
  </w:style>
  <w:style w:type="table" w:styleId="Tablaconcuadrcula">
    <w:name w:val="Table Grid"/>
    <w:basedOn w:val="Tablanormal"/>
    <w:rsid w:val="00D62D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IndentChar">
    <w:name w:val="Body Text Indent Char"/>
    <w:basedOn w:val="Fuentedeprrafopredeter"/>
    <w:rsid w:val="00D62DB3"/>
    <w:rPr>
      <w:rFonts w:ascii="Times New Roman" w:eastAsia="Times New Roman" w:hAnsi="Times New Roman" w:cs="Times New Roman"/>
      <w:sz w:val="20"/>
      <w:szCs w:val="20"/>
      <w:lang w:eastAsia="ar-SA"/>
    </w:rPr>
  </w:style>
  <w:style w:type="paragraph" w:customStyle="1" w:styleId="font5">
    <w:name w:val="font5"/>
    <w:basedOn w:val="Normal"/>
    <w:rsid w:val="00D62DB3"/>
    <w:pPr>
      <w:spacing w:before="100" w:beforeAutospacing="1" w:after="100" w:afterAutospacing="1" w:line="240" w:lineRule="auto"/>
      <w:jc w:val="left"/>
    </w:pPr>
    <w:rPr>
      <w:rFonts w:ascii="Arial" w:hAnsi="Arial"/>
      <w:lang w:val="en-US" w:eastAsia="en-US"/>
    </w:rPr>
  </w:style>
  <w:style w:type="paragraph" w:customStyle="1" w:styleId="font6">
    <w:name w:val="font6"/>
    <w:basedOn w:val="Normal"/>
    <w:rsid w:val="00D62DB3"/>
    <w:pPr>
      <w:spacing w:before="100" w:beforeAutospacing="1" w:after="100" w:afterAutospacing="1" w:line="240" w:lineRule="auto"/>
      <w:jc w:val="left"/>
    </w:pPr>
    <w:rPr>
      <w:rFonts w:ascii="Arial" w:hAnsi="Arial"/>
      <w:i/>
      <w:lang w:val="en-US" w:eastAsia="en-US"/>
    </w:rPr>
  </w:style>
  <w:style w:type="paragraph" w:customStyle="1" w:styleId="font7">
    <w:name w:val="font7"/>
    <w:basedOn w:val="Normal"/>
    <w:rsid w:val="00D62DB3"/>
    <w:pPr>
      <w:spacing w:before="100" w:beforeAutospacing="1" w:after="100" w:afterAutospacing="1" w:line="240" w:lineRule="auto"/>
      <w:jc w:val="left"/>
    </w:pPr>
    <w:rPr>
      <w:rFonts w:ascii="Arial" w:hAnsi="Arial"/>
      <w:sz w:val="20"/>
      <w:lang w:val="en-US" w:eastAsia="en-US"/>
    </w:rPr>
  </w:style>
  <w:style w:type="paragraph" w:customStyle="1" w:styleId="font8">
    <w:name w:val="font8"/>
    <w:basedOn w:val="Normal"/>
    <w:rsid w:val="00D62DB3"/>
    <w:pPr>
      <w:spacing w:before="100" w:beforeAutospacing="1" w:after="100" w:afterAutospacing="1" w:line="240" w:lineRule="auto"/>
      <w:jc w:val="left"/>
    </w:pPr>
    <w:rPr>
      <w:rFonts w:ascii="Arial" w:hAnsi="Arial"/>
      <w:color w:val="000000"/>
      <w:sz w:val="20"/>
      <w:lang w:val="en-US" w:eastAsia="en-US"/>
    </w:rPr>
  </w:style>
  <w:style w:type="paragraph" w:customStyle="1" w:styleId="xl24">
    <w:name w:val="xl24"/>
    <w:basedOn w:val="Normal"/>
    <w:rsid w:val="00D62DB3"/>
    <w:pPr>
      <w:spacing w:before="100" w:beforeAutospacing="1" w:after="100" w:afterAutospacing="1" w:line="240" w:lineRule="auto"/>
      <w:jc w:val="left"/>
    </w:pPr>
    <w:rPr>
      <w:rFonts w:ascii="Arial" w:hAnsi="Arial"/>
      <w:lang w:val="en-US" w:eastAsia="en-US"/>
    </w:rPr>
  </w:style>
  <w:style w:type="paragraph" w:customStyle="1" w:styleId="xl25">
    <w:name w:val="xl25"/>
    <w:basedOn w:val="Normal"/>
    <w:rsid w:val="00D62DB3"/>
    <w:pPr>
      <w:spacing w:before="100" w:beforeAutospacing="1" w:after="100" w:afterAutospacing="1" w:line="240" w:lineRule="auto"/>
      <w:jc w:val="left"/>
    </w:pPr>
    <w:rPr>
      <w:rFonts w:ascii="Arial" w:hAnsi="Arial"/>
      <w:u w:val="single"/>
      <w:lang w:val="en-US" w:eastAsia="en-US"/>
    </w:rPr>
  </w:style>
  <w:style w:type="paragraph" w:customStyle="1" w:styleId="xl26">
    <w:name w:val="xl26"/>
    <w:basedOn w:val="Normal"/>
    <w:rsid w:val="00D62DB3"/>
    <w:pPr>
      <w:pBdr>
        <w:top w:val="single" w:sz="4" w:space="0" w:color="auto"/>
      </w:pBdr>
      <w:shd w:val="clear" w:color="auto" w:fill="FFFFFF"/>
      <w:spacing w:before="100" w:beforeAutospacing="1" w:after="100" w:afterAutospacing="1" w:line="240" w:lineRule="auto"/>
      <w:jc w:val="center"/>
    </w:pPr>
    <w:rPr>
      <w:rFonts w:ascii="Arial" w:hAnsi="Arial"/>
      <w:lang w:val="en-US" w:eastAsia="en-US"/>
    </w:rPr>
  </w:style>
  <w:style w:type="paragraph" w:customStyle="1" w:styleId="xl27">
    <w:name w:val="xl27"/>
    <w:basedOn w:val="Normal"/>
    <w:rsid w:val="00D62DB3"/>
    <w:pPr>
      <w:pBdr>
        <w:bottom w:val="single" w:sz="4" w:space="0" w:color="auto"/>
      </w:pBdr>
      <w:shd w:val="clear" w:color="auto" w:fill="FFFFFF"/>
      <w:spacing w:before="100" w:beforeAutospacing="1" w:after="100" w:afterAutospacing="1" w:line="240" w:lineRule="auto"/>
      <w:jc w:val="center"/>
    </w:pPr>
    <w:rPr>
      <w:rFonts w:ascii="Arial" w:hAnsi="Arial"/>
      <w:lang w:val="en-US" w:eastAsia="en-US"/>
    </w:rPr>
  </w:style>
  <w:style w:type="paragraph" w:customStyle="1" w:styleId="xl28">
    <w:name w:val="xl28"/>
    <w:basedOn w:val="Normal"/>
    <w:rsid w:val="00D62DB3"/>
    <w:pPr>
      <w:shd w:val="clear" w:color="auto" w:fill="FFFFFF"/>
      <w:spacing w:before="100" w:beforeAutospacing="1" w:after="100" w:afterAutospacing="1" w:line="240" w:lineRule="auto"/>
      <w:jc w:val="center"/>
    </w:pPr>
    <w:rPr>
      <w:rFonts w:ascii="Times New Roman" w:hAnsi="Times New Roman"/>
      <w:sz w:val="20"/>
      <w:lang w:val="en-US" w:eastAsia="en-US"/>
    </w:rPr>
  </w:style>
  <w:style w:type="paragraph" w:customStyle="1" w:styleId="xl29">
    <w:name w:val="xl29"/>
    <w:basedOn w:val="Normal"/>
    <w:rsid w:val="00D62DB3"/>
    <w:pPr>
      <w:shd w:val="clear" w:color="auto" w:fill="FFFFFF"/>
      <w:spacing w:before="100" w:beforeAutospacing="1" w:after="100" w:afterAutospacing="1" w:line="240" w:lineRule="auto"/>
      <w:jc w:val="left"/>
    </w:pPr>
    <w:rPr>
      <w:rFonts w:ascii="Arial" w:hAnsi="Arial"/>
      <w:i/>
      <w:lang w:val="en-US" w:eastAsia="en-US"/>
    </w:rPr>
  </w:style>
  <w:style w:type="paragraph" w:customStyle="1" w:styleId="xl30">
    <w:name w:val="xl30"/>
    <w:basedOn w:val="Normal"/>
    <w:rsid w:val="00D62DB3"/>
    <w:pPr>
      <w:shd w:val="clear" w:color="auto" w:fill="FFFFFF"/>
      <w:spacing w:before="100" w:beforeAutospacing="1" w:after="100" w:afterAutospacing="1" w:line="240" w:lineRule="auto"/>
      <w:jc w:val="left"/>
    </w:pPr>
    <w:rPr>
      <w:rFonts w:ascii="Times New Roman" w:hAnsi="Times New Roman"/>
      <w:sz w:val="20"/>
      <w:lang w:val="en-US" w:eastAsia="en-US"/>
    </w:rPr>
  </w:style>
  <w:style w:type="paragraph" w:customStyle="1" w:styleId="xl31">
    <w:name w:val="xl31"/>
    <w:basedOn w:val="Normal"/>
    <w:rsid w:val="00D62DB3"/>
    <w:pPr>
      <w:shd w:val="clear" w:color="auto" w:fill="FFFFFF"/>
      <w:spacing w:before="100" w:beforeAutospacing="1" w:after="100" w:afterAutospacing="1" w:line="240" w:lineRule="auto"/>
      <w:ind w:firstLineChars="100" w:firstLine="100"/>
      <w:jc w:val="left"/>
    </w:pPr>
    <w:rPr>
      <w:rFonts w:ascii="Arial" w:hAnsi="Arial"/>
      <w:lang w:val="en-US" w:eastAsia="en-US"/>
    </w:rPr>
  </w:style>
  <w:style w:type="paragraph" w:customStyle="1" w:styleId="xl32">
    <w:name w:val="xl32"/>
    <w:basedOn w:val="Normal"/>
    <w:rsid w:val="00D62DB3"/>
    <w:pPr>
      <w:shd w:val="clear" w:color="auto" w:fill="FFFFFF"/>
      <w:spacing w:before="100" w:beforeAutospacing="1" w:after="100" w:afterAutospacing="1" w:line="240" w:lineRule="auto"/>
      <w:jc w:val="right"/>
    </w:pPr>
    <w:rPr>
      <w:rFonts w:ascii="Arial" w:hAnsi="Arial"/>
      <w:lang w:val="en-US" w:eastAsia="en-US"/>
    </w:rPr>
  </w:style>
  <w:style w:type="paragraph" w:customStyle="1" w:styleId="xl33">
    <w:name w:val="xl33"/>
    <w:basedOn w:val="Normal"/>
    <w:rsid w:val="00D62DB3"/>
    <w:pPr>
      <w:shd w:val="clear" w:color="auto" w:fill="FFFFFF"/>
      <w:spacing w:before="100" w:beforeAutospacing="1" w:after="100" w:afterAutospacing="1" w:line="240" w:lineRule="auto"/>
      <w:jc w:val="right"/>
    </w:pPr>
    <w:rPr>
      <w:rFonts w:ascii="Times New Roman" w:hAnsi="Times New Roman"/>
      <w:sz w:val="20"/>
      <w:lang w:val="en-US" w:eastAsia="en-US"/>
    </w:rPr>
  </w:style>
  <w:style w:type="paragraph" w:customStyle="1" w:styleId="xl34">
    <w:name w:val="xl34"/>
    <w:basedOn w:val="Normal"/>
    <w:rsid w:val="00D62DB3"/>
    <w:pPr>
      <w:spacing w:before="100" w:beforeAutospacing="1" w:after="100" w:afterAutospacing="1" w:line="240" w:lineRule="auto"/>
      <w:jc w:val="left"/>
    </w:pPr>
    <w:rPr>
      <w:rFonts w:ascii="Arial" w:hAnsi="Arial"/>
      <w:sz w:val="20"/>
      <w:lang w:val="en-US" w:eastAsia="en-US"/>
    </w:rPr>
  </w:style>
  <w:style w:type="paragraph" w:customStyle="1" w:styleId="xl35">
    <w:name w:val="xl35"/>
    <w:basedOn w:val="Normal"/>
    <w:rsid w:val="00D62DB3"/>
    <w:pPr>
      <w:shd w:val="clear" w:color="auto" w:fill="FFFFFF"/>
      <w:spacing w:before="100" w:beforeAutospacing="1" w:after="100" w:afterAutospacing="1" w:line="240" w:lineRule="auto"/>
      <w:ind w:firstLineChars="100" w:firstLine="100"/>
      <w:jc w:val="left"/>
    </w:pPr>
    <w:rPr>
      <w:rFonts w:ascii="Arial" w:hAnsi="Arial"/>
      <w:sz w:val="20"/>
      <w:lang w:val="en-US" w:eastAsia="en-US"/>
    </w:rPr>
  </w:style>
  <w:style w:type="paragraph" w:customStyle="1" w:styleId="xl36">
    <w:name w:val="xl36"/>
    <w:basedOn w:val="Normal"/>
    <w:rsid w:val="00D62DB3"/>
    <w:pPr>
      <w:shd w:val="clear" w:color="auto" w:fill="FFFFFF"/>
      <w:spacing w:before="100" w:beforeAutospacing="1" w:after="100" w:afterAutospacing="1" w:line="240" w:lineRule="auto"/>
      <w:ind w:firstLineChars="100" w:firstLine="100"/>
      <w:jc w:val="left"/>
    </w:pPr>
    <w:rPr>
      <w:rFonts w:ascii="Arial" w:hAnsi="Arial"/>
      <w:i/>
      <w:lang w:val="en-US" w:eastAsia="en-US"/>
    </w:rPr>
  </w:style>
  <w:style w:type="paragraph" w:customStyle="1" w:styleId="xl37">
    <w:name w:val="xl37"/>
    <w:basedOn w:val="Normal"/>
    <w:rsid w:val="00D62DB3"/>
    <w:pPr>
      <w:shd w:val="clear" w:color="auto" w:fill="FFFFFF"/>
      <w:spacing w:before="100" w:beforeAutospacing="1" w:after="100" w:afterAutospacing="1" w:line="240" w:lineRule="auto"/>
      <w:jc w:val="right"/>
      <w:textAlignment w:val="top"/>
    </w:pPr>
    <w:rPr>
      <w:rFonts w:ascii="Arial" w:hAnsi="Arial"/>
      <w:color w:val="000000"/>
      <w:lang w:val="en-US" w:eastAsia="en-US"/>
    </w:rPr>
  </w:style>
  <w:style w:type="paragraph" w:customStyle="1" w:styleId="xl38">
    <w:name w:val="xl38"/>
    <w:basedOn w:val="Normal"/>
    <w:rsid w:val="00D62DB3"/>
    <w:pPr>
      <w:pBdr>
        <w:bottom w:val="single" w:sz="4" w:space="0" w:color="auto"/>
      </w:pBdr>
      <w:shd w:val="clear" w:color="auto" w:fill="FFFFFF"/>
      <w:spacing w:before="100" w:beforeAutospacing="1" w:after="100" w:afterAutospacing="1" w:line="240" w:lineRule="auto"/>
      <w:ind w:firstLineChars="100" w:firstLine="100"/>
      <w:jc w:val="left"/>
    </w:pPr>
    <w:rPr>
      <w:rFonts w:ascii="Arial" w:hAnsi="Arial"/>
      <w:i/>
      <w:lang w:val="en-US" w:eastAsia="en-US"/>
    </w:rPr>
  </w:style>
  <w:style w:type="paragraph" w:customStyle="1" w:styleId="xl39">
    <w:name w:val="xl39"/>
    <w:basedOn w:val="Normal"/>
    <w:rsid w:val="00D62DB3"/>
    <w:pPr>
      <w:pBdr>
        <w:bottom w:val="single" w:sz="4" w:space="0" w:color="auto"/>
      </w:pBdr>
      <w:shd w:val="clear" w:color="auto" w:fill="FFFFFF"/>
      <w:spacing w:before="100" w:beforeAutospacing="1" w:after="100" w:afterAutospacing="1" w:line="240" w:lineRule="auto"/>
      <w:jc w:val="right"/>
      <w:textAlignment w:val="top"/>
    </w:pPr>
    <w:rPr>
      <w:rFonts w:ascii="Arial" w:hAnsi="Arial"/>
      <w:color w:val="000000"/>
      <w:lang w:val="en-US" w:eastAsia="en-US"/>
    </w:rPr>
  </w:style>
  <w:style w:type="paragraph" w:customStyle="1" w:styleId="xl40">
    <w:name w:val="xl40"/>
    <w:basedOn w:val="Normal"/>
    <w:rsid w:val="00D62DB3"/>
    <w:pPr>
      <w:pBdr>
        <w:bottom w:val="single" w:sz="4" w:space="0" w:color="auto"/>
      </w:pBdr>
      <w:shd w:val="clear" w:color="auto" w:fill="FFFFFF"/>
      <w:spacing w:before="100" w:beforeAutospacing="1" w:after="100" w:afterAutospacing="1" w:line="240" w:lineRule="auto"/>
      <w:jc w:val="right"/>
    </w:pPr>
    <w:rPr>
      <w:rFonts w:ascii="Arial" w:hAnsi="Arial"/>
      <w:color w:val="000000"/>
      <w:lang w:val="en-US" w:eastAsia="en-US"/>
    </w:rPr>
  </w:style>
  <w:style w:type="paragraph" w:customStyle="1" w:styleId="xl41">
    <w:name w:val="xl41"/>
    <w:basedOn w:val="Normal"/>
    <w:rsid w:val="00D62DB3"/>
    <w:pPr>
      <w:pBdr>
        <w:bottom w:val="single" w:sz="4" w:space="0" w:color="auto"/>
      </w:pBdr>
      <w:shd w:val="clear" w:color="auto" w:fill="FFFFFF"/>
      <w:spacing w:before="100" w:beforeAutospacing="1" w:after="100" w:afterAutospacing="1" w:line="240" w:lineRule="auto"/>
      <w:jc w:val="center"/>
    </w:pPr>
    <w:rPr>
      <w:rFonts w:ascii="Times New Roman" w:hAnsi="Times New Roman"/>
      <w:sz w:val="20"/>
      <w:lang w:val="en-US" w:eastAsia="en-US"/>
    </w:rPr>
  </w:style>
  <w:style w:type="paragraph" w:customStyle="1" w:styleId="xl42">
    <w:name w:val="xl42"/>
    <w:basedOn w:val="Normal"/>
    <w:rsid w:val="00D62DB3"/>
    <w:pPr>
      <w:spacing w:before="100" w:beforeAutospacing="1" w:after="100" w:afterAutospacing="1" w:line="240" w:lineRule="auto"/>
      <w:jc w:val="left"/>
    </w:pPr>
    <w:rPr>
      <w:rFonts w:ascii="Times New Roman" w:hAnsi="Times New Roman"/>
      <w:sz w:val="24"/>
      <w:lang w:val="en-US" w:eastAsia="en-US"/>
    </w:rPr>
  </w:style>
  <w:style w:type="paragraph" w:customStyle="1" w:styleId="xl43">
    <w:name w:val="xl43"/>
    <w:basedOn w:val="Normal"/>
    <w:rsid w:val="00D62DB3"/>
    <w:pPr>
      <w:spacing w:before="100" w:beforeAutospacing="1" w:after="100" w:afterAutospacing="1" w:line="240" w:lineRule="auto"/>
      <w:jc w:val="left"/>
    </w:pPr>
    <w:rPr>
      <w:rFonts w:ascii="Arial" w:hAnsi="Arial"/>
      <w:sz w:val="20"/>
      <w:u w:val="single"/>
      <w:lang w:val="en-US" w:eastAsia="en-US"/>
    </w:rPr>
  </w:style>
  <w:style w:type="paragraph" w:customStyle="1" w:styleId="xl44">
    <w:name w:val="xl44"/>
    <w:basedOn w:val="Normal"/>
    <w:rsid w:val="00D62DB3"/>
    <w:pPr>
      <w:pBdr>
        <w:top w:val="single" w:sz="4" w:space="0" w:color="auto"/>
        <w:bottom w:val="single" w:sz="4" w:space="0" w:color="auto"/>
      </w:pBdr>
      <w:shd w:val="clear" w:color="auto" w:fill="FFFFFF"/>
      <w:spacing w:before="100" w:beforeAutospacing="1" w:after="100" w:afterAutospacing="1" w:line="240" w:lineRule="auto"/>
      <w:jc w:val="center"/>
    </w:pPr>
    <w:rPr>
      <w:rFonts w:ascii="Arial" w:hAnsi="Arial"/>
      <w:sz w:val="20"/>
      <w:lang w:val="en-US" w:eastAsia="en-US"/>
    </w:rPr>
  </w:style>
  <w:style w:type="paragraph" w:customStyle="1" w:styleId="xl45">
    <w:name w:val="xl45"/>
    <w:basedOn w:val="Normal"/>
    <w:rsid w:val="00D62DB3"/>
    <w:pPr>
      <w:pBdr>
        <w:top w:val="single" w:sz="4" w:space="0" w:color="auto"/>
        <w:bottom w:val="single" w:sz="4" w:space="0" w:color="auto"/>
      </w:pBdr>
      <w:shd w:val="clear" w:color="auto" w:fill="FFFFFF"/>
      <w:spacing w:before="100" w:beforeAutospacing="1" w:after="100" w:afterAutospacing="1" w:line="240" w:lineRule="auto"/>
      <w:jc w:val="center"/>
    </w:pPr>
    <w:rPr>
      <w:rFonts w:ascii="Arial" w:hAnsi="Arial"/>
      <w:color w:val="000000"/>
      <w:sz w:val="20"/>
      <w:lang w:val="en-US" w:eastAsia="en-US"/>
    </w:rPr>
  </w:style>
  <w:style w:type="paragraph" w:customStyle="1" w:styleId="xl46">
    <w:name w:val="xl46"/>
    <w:basedOn w:val="Normal"/>
    <w:rsid w:val="00D62DB3"/>
    <w:pPr>
      <w:pBdr>
        <w:top w:val="single" w:sz="4" w:space="0" w:color="auto"/>
        <w:bottom w:val="single" w:sz="4" w:space="0" w:color="auto"/>
      </w:pBdr>
      <w:shd w:val="clear" w:color="auto" w:fill="FFFFFF"/>
      <w:spacing w:before="100" w:beforeAutospacing="1" w:after="100" w:afterAutospacing="1" w:line="240" w:lineRule="auto"/>
      <w:jc w:val="center"/>
    </w:pPr>
    <w:rPr>
      <w:rFonts w:ascii="Times New Roman" w:hAnsi="Times New Roman"/>
      <w:sz w:val="20"/>
      <w:lang w:val="en-US" w:eastAsia="en-US"/>
    </w:rPr>
  </w:style>
  <w:style w:type="paragraph" w:customStyle="1" w:styleId="xl47">
    <w:name w:val="xl47"/>
    <w:basedOn w:val="Normal"/>
    <w:rsid w:val="00D62DB3"/>
    <w:pPr>
      <w:shd w:val="clear" w:color="auto" w:fill="FFFFFF"/>
      <w:spacing w:before="100" w:beforeAutospacing="1" w:after="100" w:afterAutospacing="1" w:line="240" w:lineRule="auto"/>
      <w:jc w:val="center"/>
      <w:textAlignment w:val="top"/>
    </w:pPr>
    <w:rPr>
      <w:rFonts w:ascii="Arial" w:hAnsi="Arial"/>
      <w:sz w:val="20"/>
      <w:lang w:val="en-US" w:eastAsia="en-US"/>
    </w:rPr>
  </w:style>
  <w:style w:type="paragraph" w:customStyle="1" w:styleId="xl48">
    <w:name w:val="xl48"/>
    <w:basedOn w:val="Normal"/>
    <w:rsid w:val="00D62DB3"/>
    <w:pPr>
      <w:shd w:val="clear" w:color="auto" w:fill="FFFFFF"/>
      <w:spacing w:before="100" w:beforeAutospacing="1" w:after="100" w:afterAutospacing="1" w:line="240" w:lineRule="auto"/>
      <w:jc w:val="center"/>
      <w:textAlignment w:val="top"/>
    </w:pPr>
    <w:rPr>
      <w:rFonts w:ascii="Arial" w:hAnsi="Arial"/>
      <w:sz w:val="20"/>
      <w:u w:val="single"/>
      <w:lang w:val="en-US" w:eastAsia="en-US"/>
    </w:rPr>
  </w:style>
  <w:style w:type="paragraph" w:customStyle="1" w:styleId="xl49">
    <w:name w:val="xl49"/>
    <w:basedOn w:val="Normal"/>
    <w:rsid w:val="00D62DB3"/>
    <w:pPr>
      <w:pBdr>
        <w:bottom w:val="single" w:sz="4" w:space="0" w:color="auto"/>
      </w:pBdr>
      <w:shd w:val="clear" w:color="auto" w:fill="FFFFFF"/>
      <w:spacing w:before="100" w:beforeAutospacing="1" w:after="100" w:afterAutospacing="1" w:line="240" w:lineRule="auto"/>
      <w:jc w:val="center"/>
      <w:textAlignment w:val="top"/>
    </w:pPr>
    <w:rPr>
      <w:rFonts w:ascii="Arial" w:hAnsi="Arial"/>
      <w:sz w:val="20"/>
      <w:lang w:val="en-US" w:eastAsia="en-US"/>
    </w:rPr>
  </w:style>
  <w:style w:type="paragraph" w:customStyle="1" w:styleId="xl50">
    <w:name w:val="xl50"/>
    <w:basedOn w:val="Normal"/>
    <w:rsid w:val="00D62DB3"/>
    <w:pPr>
      <w:pBdr>
        <w:bottom w:val="single" w:sz="4" w:space="0" w:color="auto"/>
      </w:pBdr>
      <w:shd w:val="clear" w:color="auto" w:fill="FFFFFF"/>
      <w:spacing w:before="100" w:beforeAutospacing="1" w:after="100" w:afterAutospacing="1" w:line="240" w:lineRule="auto"/>
      <w:jc w:val="center"/>
      <w:textAlignment w:val="top"/>
    </w:pPr>
    <w:rPr>
      <w:rFonts w:ascii="Arial" w:hAnsi="Arial"/>
      <w:sz w:val="20"/>
      <w:u w:val="single"/>
      <w:lang w:val="en-US" w:eastAsia="en-US"/>
    </w:rPr>
  </w:style>
  <w:style w:type="paragraph" w:customStyle="1" w:styleId="xl51">
    <w:name w:val="xl51"/>
    <w:basedOn w:val="Normal"/>
    <w:rsid w:val="00D62DB3"/>
    <w:pPr>
      <w:spacing w:before="100" w:beforeAutospacing="1" w:after="100" w:afterAutospacing="1" w:line="240" w:lineRule="auto"/>
      <w:jc w:val="left"/>
    </w:pPr>
    <w:rPr>
      <w:rFonts w:ascii="Arial" w:hAnsi="Arial"/>
      <w:sz w:val="16"/>
      <w:lang w:val="en-US" w:eastAsia="en-US"/>
    </w:rPr>
  </w:style>
  <w:style w:type="paragraph" w:customStyle="1" w:styleId="xl52">
    <w:name w:val="xl52"/>
    <w:basedOn w:val="Normal"/>
    <w:rsid w:val="00D62DB3"/>
    <w:pPr>
      <w:shd w:val="clear" w:color="auto" w:fill="FFFFFF"/>
      <w:spacing w:before="100" w:beforeAutospacing="1" w:after="100" w:afterAutospacing="1" w:line="240" w:lineRule="auto"/>
      <w:jc w:val="left"/>
      <w:textAlignment w:val="top"/>
    </w:pPr>
    <w:rPr>
      <w:rFonts w:ascii="Arial" w:hAnsi="Arial"/>
      <w:color w:val="000000"/>
      <w:sz w:val="20"/>
      <w:lang w:val="en-US" w:eastAsia="en-US"/>
    </w:rPr>
  </w:style>
  <w:style w:type="paragraph" w:customStyle="1" w:styleId="xl53">
    <w:name w:val="xl53"/>
    <w:basedOn w:val="Normal"/>
    <w:rsid w:val="00D62DB3"/>
    <w:pPr>
      <w:shd w:val="clear" w:color="auto" w:fill="FFFFFF"/>
      <w:spacing w:before="100" w:beforeAutospacing="1" w:after="100" w:afterAutospacing="1" w:line="240" w:lineRule="auto"/>
      <w:jc w:val="right"/>
      <w:textAlignment w:val="top"/>
    </w:pPr>
    <w:rPr>
      <w:rFonts w:ascii="Arial" w:hAnsi="Arial"/>
      <w:color w:val="000000"/>
      <w:sz w:val="20"/>
      <w:lang w:val="en-US" w:eastAsia="en-US"/>
    </w:rPr>
  </w:style>
  <w:style w:type="paragraph" w:customStyle="1" w:styleId="xl54">
    <w:name w:val="xl54"/>
    <w:basedOn w:val="Normal"/>
    <w:rsid w:val="00D62DB3"/>
    <w:pPr>
      <w:shd w:val="clear" w:color="auto" w:fill="FFFFFF"/>
      <w:spacing w:before="100" w:beforeAutospacing="1" w:after="100" w:afterAutospacing="1" w:line="240" w:lineRule="auto"/>
      <w:jc w:val="center"/>
      <w:textAlignment w:val="top"/>
    </w:pPr>
    <w:rPr>
      <w:rFonts w:ascii="Arial" w:hAnsi="Arial"/>
      <w:color w:val="000000"/>
      <w:sz w:val="20"/>
      <w:u w:val="single"/>
      <w:lang w:val="en-US" w:eastAsia="en-US"/>
    </w:rPr>
  </w:style>
  <w:style w:type="paragraph" w:customStyle="1" w:styleId="xl55">
    <w:name w:val="xl55"/>
    <w:basedOn w:val="Normal"/>
    <w:rsid w:val="00D62DB3"/>
    <w:pPr>
      <w:pBdr>
        <w:bottom w:val="single" w:sz="4" w:space="0" w:color="auto"/>
      </w:pBdr>
      <w:shd w:val="clear" w:color="auto" w:fill="FFFFFF"/>
      <w:spacing w:before="100" w:beforeAutospacing="1" w:after="100" w:afterAutospacing="1" w:line="240" w:lineRule="auto"/>
      <w:jc w:val="left"/>
      <w:textAlignment w:val="top"/>
    </w:pPr>
    <w:rPr>
      <w:rFonts w:ascii="Arial" w:hAnsi="Arial"/>
      <w:color w:val="000000"/>
      <w:sz w:val="20"/>
      <w:lang w:val="en-US" w:eastAsia="en-US"/>
    </w:rPr>
  </w:style>
  <w:style w:type="paragraph" w:customStyle="1" w:styleId="xl56">
    <w:name w:val="xl56"/>
    <w:basedOn w:val="Normal"/>
    <w:rsid w:val="00D62DB3"/>
    <w:pPr>
      <w:pBdr>
        <w:bottom w:val="single" w:sz="4" w:space="0" w:color="auto"/>
      </w:pBdr>
      <w:shd w:val="clear" w:color="auto" w:fill="FFFFFF"/>
      <w:spacing w:before="100" w:beforeAutospacing="1" w:after="100" w:afterAutospacing="1" w:line="240" w:lineRule="auto"/>
      <w:jc w:val="right"/>
      <w:textAlignment w:val="top"/>
    </w:pPr>
    <w:rPr>
      <w:rFonts w:ascii="Arial" w:hAnsi="Arial"/>
      <w:color w:val="000000"/>
      <w:sz w:val="20"/>
      <w:lang w:val="en-US" w:eastAsia="en-US"/>
    </w:rPr>
  </w:style>
  <w:style w:type="paragraph" w:customStyle="1" w:styleId="xl57">
    <w:name w:val="xl57"/>
    <w:basedOn w:val="Normal"/>
    <w:rsid w:val="00D62DB3"/>
    <w:pPr>
      <w:pBdr>
        <w:bottom w:val="single" w:sz="4" w:space="0" w:color="auto"/>
      </w:pBdr>
      <w:shd w:val="clear" w:color="auto" w:fill="FFFFFF"/>
      <w:spacing w:before="100" w:beforeAutospacing="1" w:after="100" w:afterAutospacing="1" w:line="240" w:lineRule="auto"/>
      <w:jc w:val="center"/>
      <w:textAlignment w:val="top"/>
    </w:pPr>
    <w:rPr>
      <w:rFonts w:ascii="Arial" w:hAnsi="Arial"/>
      <w:color w:val="000000"/>
      <w:sz w:val="20"/>
      <w:u w:val="single"/>
      <w:lang w:val="en-US" w:eastAsia="en-US"/>
    </w:rPr>
  </w:style>
  <w:style w:type="paragraph" w:customStyle="1" w:styleId="xl58">
    <w:name w:val="xl58"/>
    <w:basedOn w:val="Normal"/>
    <w:rsid w:val="00D62DB3"/>
    <w:pPr>
      <w:pBdr>
        <w:top w:val="single" w:sz="4" w:space="0" w:color="auto"/>
      </w:pBdr>
      <w:shd w:val="clear" w:color="auto" w:fill="FFFFFF"/>
      <w:spacing w:before="100" w:beforeAutospacing="1" w:after="100" w:afterAutospacing="1" w:line="240" w:lineRule="auto"/>
      <w:jc w:val="left"/>
      <w:textAlignment w:val="top"/>
    </w:pPr>
    <w:rPr>
      <w:rFonts w:ascii="Arial" w:hAnsi="Arial"/>
      <w:sz w:val="20"/>
      <w:lang w:val="en-US" w:eastAsia="en-US"/>
    </w:rPr>
  </w:style>
  <w:style w:type="paragraph" w:customStyle="1" w:styleId="xl59">
    <w:name w:val="xl59"/>
    <w:basedOn w:val="Normal"/>
    <w:rsid w:val="00D62DB3"/>
    <w:pPr>
      <w:shd w:val="clear" w:color="auto" w:fill="FFFFFF"/>
      <w:spacing w:before="100" w:beforeAutospacing="1" w:after="100" w:afterAutospacing="1" w:line="240" w:lineRule="auto"/>
      <w:jc w:val="left"/>
      <w:textAlignment w:val="top"/>
    </w:pPr>
    <w:rPr>
      <w:rFonts w:ascii="Arial" w:hAnsi="Arial"/>
      <w:sz w:val="20"/>
      <w:lang w:val="en-US" w:eastAsia="en-US"/>
    </w:rPr>
  </w:style>
  <w:style w:type="paragraph" w:customStyle="1" w:styleId="xl60">
    <w:name w:val="xl60"/>
    <w:basedOn w:val="Normal"/>
    <w:rsid w:val="00D62DB3"/>
    <w:pPr>
      <w:pBdr>
        <w:bottom w:val="single" w:sz="4" w:space="0" w:color="auto"/>
      </w:pBdr>
      <w:shd w:val="clear" w:color="auto" w:fill="FFFFFF"/>
      <w:spacing w:before="100" w:beforeAutospacing="1" w:after="100" w:afterAutospacing="1" w:line="240" w:lineRule="auto"/>
      <w:jc w:val="left"/>
      <w:textAlignment w:val="top"/>
    </w:pPr>
    <w:rPr>
      <w:rFonts w:ascii="Arial" w:hAnsi="Arial"/>
      <w:sz w:val="20"/>
      <w:lang w:val="en-US" w:eastAsia="en-US"/>
    </w:rPr>
  </w:style>
  <w:style w:type="paragraph" w:customStyle="1" w:styleId="xl61">
    <w:name w:val="xl61"/>
    <w:basedOn w:val="Normal"/>
    <w:rsid w:val="00D62DB3"/>
    <w:pPr>
      <w:shd w:val="clear" w:color="auto" w:fill="FFFFFF"/>
      <w:spacing w:before="100" w:beforeAutospacing="1" w:after="100" w:afterAutospacing="1" w:line="240" w:lineRule="auto"/>
      <w:jc w:val="center"/>
      <w:textAlignment w:val="top"/>
    </w:pPr>
    <w:rPr>
      <w:rFonts w:ascii="Arial" w:hAnsi="Arial"/>
      <w:color w:val="000000"/>
      <w:sz w:val="20"/>
      <w:lang w:val="en-US" w:eastAsia="en-US"/>
    </w:rPr>
  </w:style>
  <w:style w:type="paragraph" w:customStyle="1" w:styleId="xl62">
    <w:name w:val="xl62"/>
    <w:basedOn w:val="Normal"/>
    <w:rsid w:val="00D62DB3"/>
    <w:pPr>
      <w:pBdr>
        <w:bottom w:val="single" w:sz="4" w:space="0" w:color="auto"/>
      </w:pBdr>
      <w:shd w:val="clear" w:color="auto" w:fill="FFFFFF"/>
      <w:spacing w:before="100" w:beforeAutospacing="1" w:after="100" w:afterAutospacing="1" w:line="240" w:lineRule="auto"/>
      <w:jc w:val="center"/>
      <w:textAlignment w:val="top"/>
    </w:pPr>
    <w:rPr>
      <w:rFonts w:ascii="Arial" w:hAnsi="Arial"/>
      <w:color w:val="000000"/>
      <w:sz w:val="20"/>
      <w:lang w:val="en-US" w:eastAsia="en-US"/>
    </w:rPr>
  </w:style>
  <w:style w:type="paragraph" w:customStyle="1" w:styleId="xl63">
    <w:name w:val="xl63"/>
    <w:basedOn w:val="Normal"/>
    <w:rsid w:val="00D62DB3"/>
    <w:pPr>
      <w:pBdr>
        <w:top w:val="single" w:sz="4" w:space="0" w:color="auto"/>
      </w:pBdr>
      <w:shd w:val="clear" w:color="auto" w:fill="FFFFFF"/>
      <w:spacing w:before="100" w:beforeAutospacing="1" w:after="100" w:afterAutospacing="1" w:line="240" w:lineRule="auto"/>
      <w:jc w:val="center"/>
      <w:textAlignment w:val="top"/>
    </w:pPr>
    <w:rPr>
      <w:rFonts w:ascii="Arial" w:hAnsi="Arial"/>
      <w:sz w:val="20"/>
      <w:lang w:val="en-US" w:eastAsia="en-US"/>
    </w:rPr>
  </w:style>
  <w:style w:type="paragraph" w:customStyle="1" w:styleId="xl64">
    <w:name w:val="xl64"/>
    <w:basedOn w:val="Normal"/>
    <w:rsid w:val="00D62DB3"/>
    <w:pPr>
      <w:pBdr>
        <w:top w:val="single" w:sz="4" w:space="0" w:color="auto"/>
      </w:pBdr>
      <w:shd w:val="clear" w:color="auto" w:fill="FFFFFF"/>
      <w:spacing w:before="100" w:beforeAutospacing="1" w:after="100" w:afterAutospacing="1" w:line="240" w:lineRule="auto"/>
      <w:jc w:val="center"/>
    </w:pPr>
    <w:rPr>
      <w:rFonts w:ascii="Arial" w:hAnsi="Arial"/>
      <w:color w:val="000000"/>
      <w:sz w:val="20"/>
      <w:lang w:val="en-US" w:eastAsia="en-US"/>
    </w:rPr>
  </w:style>
  <w:style w:type="paragraph" w:customStyle="1" w:styleId="xl65">
    <w:name w:val="xl65"/>
    <w:basedOn w:val="Normal"/>
    <w:rsid w:val="00D62DB3"/>
    <w:pPr>
      <w:pBdr>
        <w:bottom w:val="single" w:sz="4" w:space="0" w:color="auto"/>
      </w:pBdr>
      <w:shd w:val="clear" w:color="auto" w:fill="FFFFFF"/>
      <w:spacing w:before="100" w:beforeAutospacing="1" w:after="100" w:afterAutospacing="1" w:line="240" w:lineRule="auto"/>
      <w:jc w:val="center"/>
    </w:pPr>
    <w:rPr>
      <w:rFonts w:ascii="Arial" w:hAnsi="Arial"/>
      <w:color w:val="000000"/>
      <w:sz w:val="20"/>
      <w:lang w:val="en-US" w:eastAsia="en-US"/>
    </w:rPr>
  </w:style>
  <w:style w:type="paragraph" w:customStyle="1" w:styleId="xl66">
    <w:name w:val="xl66"/>
    <w:basedOn w:val="Normal"/>
    <w:rsid w:val="00D62DB3"/>
    <w:pPr>
      <w:pBdr>
        <w:top w:val="single" w:sz="4" w:space="0" w:color="auto"/>
      </w:pBdr>
      <w:shd w:val="clear" w:color="auto" w:fill="FFFFFF"/>
      <w:spacing w:before="100" w:beforeAutospacing="1" w:after="100" w:afterAutospacing="1" w:line="240" w:lineRule="auto"/>
      <w:jc w:val="center"/>
      <w:textAlignment w:val="top"/>
    </w:pPr>
    <w:rPr>
      <w:rFonts w:ascii="Arial" w:hAnsi="Arial"/>
      <w:color w:val="000000"/>
      <w:sz w:val="20"/>
      <w:lang w:val="en-US" w:eastAsia="en-US"/>
    </w:rPr>
  </w:style>
  <w:style w:type="paragraph" w:customStyle="1" w:styleId="xl67">
    <w:name w:val="xl67"/>
    <w:basedOn w:val="Normal"/>
    <w:rsid w:val="00D62DB3"/>
    <w:pPr>
      <w:pBdr>
        <w:top w:val="single" w:sz="4" w:space="0" w:color="auto"/>
      </w:pBdr>
      <w:shd w:val="clear" w:color="auto" w:fill="FFFFFF"/>
      <w:spacing w:before="100" w:beforeAutospacing="1" w:after="100" w:afterAutospacing="1" w:line="240" w:lineRule="auto"/>
      <w:jc w:val="center"/>
    </w:pPr>
    <w:rPr>
      <w:rFonts w:ascii="Times New Roman" w:hAnsi="Times New Roman"/>
      <w:sz w:val="20"/>
      <w:lang w:val="en-US" w:eastAsia="en-US"/>
    </w:rPr>
  </w:style>
  <w:style w:type="paragraph" w:styleId="Mapadeldocumento">
    <w:name w:val="Document Map"/>
    <w:basedOn w:val="Normal"/>
    <w:link w:val="MapadeldocumentoCar"/>
    <w:rsid w:val="002C06E2"/>
    <w:rPr>
      <w:rFonts w:cs="Tahoma"/>
      <w:sz w:val="16"/>
      <w:szCs w:val="16"/>
    </w:rPr>
  </w:style>
  <w:style w:type="character" w:customStyle="1" w:styleId="MapadeldocumentoCar">
    <w:name w:val="Mapa del documento Car"/>
    <w:basedOn w:val="Fuentedeprrafopredeter"/>
    <w:link w:val="Mapadeldocumento"/>
    <w:rsid w:val="002C06E2"/>
    <w:rPr>
      <w:rFonts w:ascii="Tahoma" w:hAnsi="Tahoma" w:cs="Tahoma"/>
      <w:sz w:val="16"/>
      <w:szCs w:val="16"/>
      <w:lang w:val="es-CR"/>
    </w:rPr>
  </w:style>
  <w:style w:type="paragraph" w:styleId="Prrafodelista">
    <w:name w:val="List Paragraph"/>
    <w:basedOn w:val="Normal"/>
    <w:uiPriority w:val="34"/>
    <w:qFormat/>
    <w:rsid w:val="006245EE"/>
    <w:pPr>
      <w:spacing w:line="240" w:lineRule="auto"/>
      <w:ind w:left="720"/>
      <w:contextualSpacing/>
      <w:jc w:val="left"/>
    </w:pPr>
    <w:rPr>
      <w:rFonts w:ascii="Book Antiqua" w:hAnsi="Book Antiqua"/>
      <w:sz w:val="24"/>
      <w:szCs w:val="24"/>
      <w:lang w:val="es-ES"/>
    </w:rPr>
  </w:style>
  <w:style w:type="character" w:customStyle="1" w:styleId="textomain1">
    <w:name w:val="textomain1"/>
    <w:basedOn w:val="Fuentedeprrafopredeter"/>
    <w:rsid w:val="006245EE"/>
    <w:rPr>
      <w:rFonts w:ascii="Verdana" w:hAnsi="Verdana" w:hint="default"/>
      <w:caps w:val="0"/>
      <w:color w:val="222222"/>
      <w:sz w:val="17"/>
      <w:szCs w:val="17"/>
    </w:rPr>
  </w:style>
  <w:style w:type="paragraph" w:customStyle="1" w:styleId="ListParagraph1">
    <w:name w:val="List Paragraph1"/>
    <w:basedOn w:val="Normal"/>
    <w:rsid w:val="00487989"/>
    <w:pPr>
      <w:spacing w:after="200"/>
      <w:ind w:left="720"/>
    </w:pPr>
    <w:rPr>
      <w:rFonts w:ascii="Arial" w:eastAsia="Calibri" w:hAnsi="Arial"/>
      <w:szCs w:val="22"/>
      <w:lang w:val="es-ES" w:eastAsia="en-US"/>
    </w:rPr>
  </w:style>
  <w:style w:type="character" w:customStyle="1" w:styleId="WW8Num1z0">
    <w:name w:val="WW8Num1z0"/>
    <w:rsid w:val="00B04686"/>
    <w:rPr>
      <w:rFonts w:ascii="Symbol" w:hAnsi="Symbol"/>
    </w:rPr>
  </w:style>
  <w:style w:type="character" w:customStyle="1" w:styleId="WW8Num2z0">
    <w:name w:val="WW8Num2z0"/>
    <w:rsid w:val="00B04686"/>
    <w:rPr>
      <w:rFonts w:ascii="Symbol" w:hAnsi="Symbol"/>
    </w:rPr>
  </w:style>
  <w:style w:type="character" w:customStyle="1" w:styleId="WW8Num3z0">
    <w:name w:val="WW8Num3z0"/>
    <w:rsid w:val="00B04686"/>
    <w:rPr>
      <w:rFonts w:ascii="Symbol" w:hAnsi="Symbol"/>
    </w:rPr>
  </w:style>
  <w:style w:type="character" w:customStyle="1" w:styleId="WW8Num4z0">
    <w:name w:val="WW8Num4z0"/>
    <w:rsid w:val="00B04686"/>
    <w:rPr>
      <w:rFonts w:ascii="Symbol" w:hAnsi="Symbol"/>
    </w:rPr>
  </w:style>
  <w:style w:type="character" w:customStyle="1" w:styleId="WW8Num5z0">
    <w:name w:val="WW8Num5z0"/>
    <w:rsid w:val="00B04686"/>
    <w:rPr>
      <w:rFonts w:ascii="Wingdings" w:hAnsi="Wingdings"/>
    </w:rPr>
  </w:style>
  <w:style w:type="character" w:customStyle="1" w:styleId="WW8Num5z1">
    <w:name w:val="WW8Num5z1"/>
    <w:rsid w:val="00B04686"/>
    <w:rPr>
      <w:rFonts w:ascii="Courier New" w:hAnsi="Courier New" w:cs="Courier New"/>
    </w:rPr>
  </w:style>
  <w:style w:type="character" w:customStyle="1" w:styleId="WW8Num5z3">
    <w:name w:val="WW8Num5z3"/>
    <w:rsid w:val="00B04686"/>
    <w:rPr>
      <w:rFonts w:ascii="Symbol" w:hAnsi="Symbol"/>
    </w:rPr>
  </w:style>
  <w:style w:type="character" w:customStyle="1" w:styleId="WW8Num6z0">
    <w:name w:val="WW8Num6z0"/>
    <w:rsid w:val="00B04686"/>
    <w:rPr>
      <w:rFonts w:ascii="Symbol" w:hAnsi="Symbol"/>
    </w:rPr>
  </w:style>
  <w:style w:type="character" w:customStyle="1" w:styleId="WW8Num6z1">
    <w:name w:val="WW8Num6z1"/>
    <w:rsid w:val="00B04686"/>
    <w:rPr>
      <w:rFonts w:ascii="Courier New" w:hAnsi="Courier New" w:cs="Courier New"/>
    </w:rPr>
  </w:style>
  <w:style w:type="character" w:customStyle="1" w:styleId="WW8Num6z2">
    <w:name w:val="WW8Num6z2"/>
    <w:rsid w:val="00B04686"/>
    <w:rPr>
      <w:rFonts w:ascii="Wingdings" w:hAnsi="Wingdings"/>
    </w:rPr>
  </w:style>
  <w:style w:type="character" w:customStyle="1" w:styleId="WW8Num8z0">
    <w:name w:val="WW8Num8z0"/>
    <w:rsid w:val="00B04686"/>
    <w:rPr>
      <w:rFonts w:ascii="Wingdings" w:hAnsi="Wingdings"/>
    </w:rPr>
  </w:style>
  <w:style w:type="character" w:customStyle="1" w:styleId="WW8Num8z1">
    <w:name w:val="WW8Num8z1"/>
    <w:rsid w:val="00B04686"/>
    <w:rPr>
      <w:rFonts w:ascii="Courier New" w:hAnsi="Courier New" w:cs="Courier New"/>
    </w:rPr>
  </w:style>
  <w:style w:type="character" w:customStyle="1" w:styleId="WW8Num8z3">
    <w:name w:val="WW8Num8z3"/>
    <w:rsid w:val="00B04686"/>
    <w:rPr>
      <w:rFonts w:ascii="Symbol" w:hAnsi="Symbol"/>
    </w:rPr>
  </w:style>
  <w:style w:type="character" w:customStyle="1" w:styleId="WW8Num10z0">
    <w:name w:val="WW8Num10z0"/>
    <w:rsid w:val="00B04686"/>
    <w:rPr>
      <w:rFonts w:ascii="Wingdings" w:hAnsi="Wingdings"/>
    </w:rPr>
  </w:style>
  <w:style w:type="character" w:customStyle="1" w:styleId="WW8Num10z1">
    <w:name w:val="WW8Num10z1"/>
    <w:rsid w:val="00B04686"/>
    <w:rPr>
      <w:rFonts w:ascii="Courier New" w:hAnsi="Courier New" w:cs="Courier New"/>
    </w:rPr>
  </w:style>
  <w:style w:type="character" w:customStyle="1" w:styleId="WW8Num10z3">
    <w:name w:val="WW8Num10z3"/>
    <w:rsid w:val="00B04686"/>
    <w:rPr>
      <w:rFonts w:ascii="Symbol" w:hAnsi="Symbol"/>
    </w:rPr>
  </w:style>
  <w:style w:type="character" w:customStyle="1" w:styleId="WW8Num11z0">
    <w:name w:val="WW8Num11z0"/>
    <w:rsid w:val="00B04686"/>
    <w:rPr>
      <w:rFonts w:ascii="Symbol" w:hAnsi="Symbol"/>
    </w:rPr>
  </w:style>
  <w:style w:type="character" w:customStyle="1" w:styleId="WW8Num12z0">
    <w:name w:val="WW8Num12z0"/>
    <w:rsid w:val="00B04686"/>
    <w:rPr>
      <w:rFonts w:ascii="Wingdings" w:hAnsi="Wingdings"/>
    </w:rPr>
  </w:style>
  <w:style w:type="character" w:customStyle="1" w:styleId="WW8Num12z1">
    <w:name w:val="WW8Num12z1"/>
    <w:rsid w:val="00B04686"/>
    <w:rPr>
      <w:rFonts w:ascii="Courier New" w:hAnsi="Courier New" w:cs="Courier New"/>
    </w:rPr>
  </w:style>
  <w:style w:type="character" w:customStyle="1" w:styleId="WW8Num12z3">
    <w:name w:val="WW8Num12z3"/>
    <w:rsid w:val="00B04686"/>
    <w:rPr>
      <w:rFonts w:ascii="Symbol" w:hAnsi="Symbol"/>
    </w:rPr>
  </w:style>
  <w:style w:type="character" w:customStyle="1" w:styleId="WW8Num13z0">
    <w:name w:val="WW8Num13z0"/>
    <w:rsid w:val="00B04686"/>
    <w:rPr>
      <w:rFonts w:ascii="Wingdings" w:hAnsi="Wingdings"/>
    </w:rPr>
  </w:style>
  <w:style w:type="character" w:customStyle="1" w:styleId="WW8Num13z1">
    <w:name w:val="WW8Num13z1"/>
    <w:rsid w:val="00B04686"/>
    <w:rPr>
      <w:rFonts w:ascii="Courier New" w:hAnsi="Courier New" w:cs="Courier New"/>
    </w:rPr>
  </w:style>
  <w:style w:type="character" w:customStyle="1" w:styleId="WW8Num13z3">
    <w:name w:val="WW8Num13z3"/>
    <w:rsid w:val="00B04686"/>
    <w:rPr>
      <w:rFonts w:ascii="Symbol" w:hAnsi="Symbol"/>
    </w:rPr>
  </w:style>
  <w:style w:type="character" w:customStyle="1" w:styleId="WW8Num14z0">
    <w:name w:val="WW8Num14z0"/>
    <w:rsid w:val="00B04686"/>
    <w:rPr>
      <w:rFonts w:ascii="Wingdings" w:hAnsi="Wingdings"/>
    </w:rPr>
  </w:style>
  <w:style w:type="character" w:customStyle="1" w:styleId="WW8Num14z1">
    <w:name w:val="WW8Num14z1"/>
    <w:rsid w:val="00B04686"/>
    <w:rPr>
      <w:rFonts w:ascii="Courier New" w:hAnsi="Courier New" w:cs="Courier New"/>
    </w:rPr>
  </w:style>
  <w:style w:type="character" w:customStyle="1" w:styleId="WW8Num14z3">
    <w:name w:val="WW8Num14z3"/>
    <w:rsid w:val="00B04686"/>
    <w:rPr>
      <w:rFonts w:ascii="Symbol" w:hAnsi="Symbol"/>
    </w:rPr>
  </w:style>
  <w:style w:type="character" w:customStyle="1" w:styleId="WW8Num16z0">
    <w:name w:val="WW8Num16z0"/>
    <w:rsid w:val="00B04686"/>
    <w:rPr>
      <w:rFonts w:ascii="Wingdings" w:hAnsi="Wingdings"/>
    </w:rPr>
  </w:style>
  <w:style w:type="character" w:customStyle="1" w:styleId="WW8Num16z1">
    <w:name w:val="WW8Num16z1"/>
    <w:rsid w:val="00B04686"/>
    <w:rPr>
      <w:rFonts w:ascii="Courier New" w:hAnsi="Courier New" w:cs="Courier New"/>
    </w:rPr>
  </w:style>
  <w:style w:type="character" w:customStyle="1" w:styleId="WW8Num16z3">
    <w:name w:val="WW8Num16z3"/>
    <w:rsid w:val="00B04686"/>
    <w:rPr>
      <w:rFonts w:ascii="Symbol" w:hAnsi="Symbol"/>
    </w:rPr>
  </w:style>
  <w:style w:type="character" w:customStyle="1" w:styleId="WW8Num17z0">
    <w:name w:val="WW8Num17z0"/>
    <w:rsid w:val="00B04686"/>
    <w:rPr>
      <w:rFonts w:ascii="Wingdings" w:hAnsi="Wingdings"/>
    </w:rPr>
  </w:style>
  <w:style w:type="character" w:customStyle="1" w:styleId="WW8Num17z1">
    <w:name w:val="WW8Num17z1"/>
    <w:rsid w:val="00B04686"/>
    <w:rPr>
      <w:rFonts w:ascii="Courier New" w:hAnsi="Courier New" w:cs="Courier New"/>
    </w:rPr>
  </w:style>
  <w:style w:type="character" w:customStyle="1" w:styleId="WW8Num17z3">
    <w:name w:val="WW8Num17z3"/>
    <w:rsid w:val="00B04686"/>
    <w:rPr>
      <w:rFonts w:ascii="Symbol" w:hAnsi="Symbol"/>
    </w:rPr>
  </w:style>
  <w:style w:type="character" w:customStyle="1" w:styleId="WW8Num18z0">
    <w:name w:val="WW8Num18z0"/>
    <w:rsid w:val="00B04686"/>
    <w:rPr>
      <w:rFonts w:ascii="Symbol" w:hAnsi="Symbol"/>
    </w:rPr>
  </w:style>
  <w:style w:type="character" w:customStyle="1" w:styleId="WW8Num18z1">
    <w:name w:val="WW8Num18z1"/>
    <w:rsid w:val="00B04686"/>
    <w:rPr>
      <w:rFonts w:ascii="Courier New" w:hAnsi="Courier New" w:cs="Courier New"/>
    </w:rPr>
  </w:style>
  <w:style w:type="character" w:customStyle="1" w:styleId="WW8Num18z2">
    <w:name w:val="WW8Num18z2"/>
    <w:rsid w:val="00B04686"/>
    <w:rPr>
      <w:rFonts w:ascii="Wingdings" w:hAnsi="Wingdings"/>
    </w:rPr>
  </w:style>
  <w:style w:type="character" w:customStyle="1" w:styleId="WW8Num20z0">
    <w:name w:val="WW8Num20z0"/>
    <w:rsid w:val="00B04686"/>
    <w:rPr>
      <w:rFonts w:ascii="Wingdings" w:hAnsi="Wingdings"/>
    </w:rPr>
  </w:style>
  <w:style w:type="character" w:customStyle="1" w:styleId="WW8Num20z1">
    <w:name w:val="WW8Num20z1"/>
    <w:rsid w:val="00B04686"/>
    <w:rPr>
      <w:rFonts w:ascii="Courier New" w:hAnsi="Courier New" w:cs="Courier New"/>
    </w:rPr>
  </w:style>
  <w:style w:type="character" w:customStyle="1" w:styleId="WW8Num20z3">
    <w:name w:val="WW8Num20z3"/>
    <w:rsid w:val="00B04686"/>
    <w:rPr>
      <w:rFonts w:ascii="Symbol" w:hAnsi="Symbol"/>
    </w:rPr>
  </w:style>
  <w:style w:type="character" w:customStyle="1" w:styleId="WW8Num21z0">
    <w:name w:val="WW8Num21z0"/>
    <w:rsid w:val="00B04686"/>
    <w:rPr>
      <w:rFonts w:ascii="Wingdings" w:hAnsi="Wingdings"/>
    </w:rPr>
  </w:style>
  <w:style w:type="character" w:customStyle="1" w:styleId="WW8Num21z1">
    <w:name w:val="WW8Num21z1"/>
    <w:rsid w:val="00B04686"/>
    <w:rPr>
      <w:rFonts w:ascii="Courier New" w:hAnsi="Courier New" w:cs="Courier New"/>
    </w:rPr>
  </w:style>
  <w:style w:type="character" w:customStyle="1" w:styleId="WW8Num21z3">
    <w:name w:val="WW8Num21z3"/>
    <w:rsid w:val="00B04686"/>
    <w:rPr>
      <w:rFonts w:ascii="Symbol" w:hAnsi="Symbol"/>
    </w:rPr>
  </w:style>
  <w:style w:type="character" w:customStyle="1" w:styleId="WW8Num22z0">
    <w:name w:val="WW8Num22z0"/>
    <w:rsid w:val="00B04686"/>
    <w:rPr>
      <w:rFonts w:ascii="Times New Roman" w:hAnsi="Times New Roman"/>
      <w:sz w:val="24"/>
      <w:szCs w:val="24"/>
    </w:rPr>
  </w:style>
  <w:style w:type="character" w:customStyle="1" w:styleId="WW8Num24z0">
    <w:name w:val="WW8Num24z0"/>
    <w:rsid w:val="00B04686"/>
    <w:rPr>
      <w:rFonts w:ascii="Wingdings" w:hAnsi="Wingdings"/>
    </w:rPr>
  </w:style>
  <w:style w:type="character" w:customStyle="1" w:styleId="WW8Num24z1">
    <w:name w:val="WW8Num24z1"/>
    <w:rsid w:val="00B04686"/>
    <w:rPr>
      <w:rFonts w:ascii="Courier New" w:hAnsi="Courier New" w:cs="Courier New"/>
    </w:rPr>
  </w:style>
  <w:style w:type="character" w:customStyle="1" w:styleId="WW8Num24z3">
    <w:name w:val="WW8Num24z3"/>
    <w:rsid w:val="00B04686"/>
    <w:rPr>
      <w:rFonts w:ascii="Symbol" w:hAnsi="Symbol"/>
    </w:rPr>
  </w:style>
  <w:style w:type="character" w:customStyle="1" w:styleId="WW8Num25z0">
    <w:name w:val="WW8Num25z0"/>
    <w:rsid w:val="00B04686"/>
    <w:rPr>
      <w:rFonts w:ascii="Symbol" w:hAnsi="Symbol"/>
    </w:rPr>
  </w:style>
  <w:style w:type="character" w:customStyle="1" w:styleId="WW8Num25z1">
    <w:name w:val="WW8Num25z1"/>
    <w:rsid w:val="00B04686"/>
    <w:rPr>
      <w:rFonts w:ascii="Courier New" w:hAnsi="Courier New" w:cs="Courier New"/>
    </w:rPr>
  </w:style>
  <w:style w:type="character" w:customStyle="1" w:styleId="WW8Num25z2">
    <w:name w:val="WW8Num25z2"/>
    <w:rsid w:val="00B04686"/>
    <w:rPr>
      <w:rFonts w:ascii="Wingdings" w:hAnsi="Wingdings"/>
    </w:rPr>
  </w:style>
  <w:style w:type="character" w:customStyle="1" w:styleId="WW8Num26z0">
    <w:name w:val="WW8Num26z0"/>
    <w:rsid w:val="00B04686"/>
    <w:rPr>
      <w:rFonts w:ascii="Symbol" w:hAnsi="Symbol"/>
    </w:rPr>
  </w:style>
  <w:style w:type="character" w:customStyle="1" w:styleId="WW8Num26z1">
    <w:name w:val="WW8Num26z1"/>
    <w:rsid w:val="00B04686"/>
    <w:rPr>
      <w:rFonts w:ascii="Courier New" w:hAnsi="Courier New" w:cs="Courier New"/>
    </w:rPr>
  </w:style>
  <w:style w:type="character" w:customStyle="1" w:styleId="WW8Num26z2">
    <w:name w:val="WW8Num26z2"/>
    <w:rsid w:val="00B04686"/>
    <w:rPr>
      <w:rFonts w:ascii="Wingdings" w:hAnsi="Wingdings"/>
    </w:rPr>
  </w:style>
  <w:style w:type="character" w:customStyle="1" w:styleId="WW8Num27z0">
    <w:name w:val="WW8Num27z0"/>
    <w:rsid w:val="00B04686"/>
    <w:rPr>
      <w:rFonts w:ascii="Wingdings" w:hAnsi="Wingdings"/>
      <w:color w:val="auto"/>
    </w:rPr>
  </w:style>
  <w:style w:type="character" w:customStyle="1" w:styleId="WW8Num27z1">
    <w:name w:val="WW8Num27z1"/>
    <w:rsid w:val="00B04686"/>
    <w:rPr>
      <w:rFonts w:ascii="Courier New" w:hAnsi="Courier New" w:cs="Courier New"/>
    </w:rPr>
  </w:style>
  <w:style w:type="character" w:customStyle="1" w:styleId="WW8Num27z2">
    <w:name w:val="WW8Num27z2"/>
    <w:rsid w:val="00B04686"/>
    <w:rPr>
      <w:rFonts w:ascii="Wingdings" w:hAnsi="Wingdings"/>
    </w:rPr>
  </w:style>
  <w:style w:type="character" w:customStyle="1" w:styleId="WW8Num27z3">
    <w:name w:val="WW8Num27z3"/>
    <w:rsid w:val="00B04686"/>
    <w:rPr>
      <w:rFonts w:ascii="Symbol" w:hAnsi="Symbol"/>
    </w:rPr>
  </w:style>
  <w:style w:type="character" w:customStyle="1" w:styleId="WW8Num28z0">
    <w:name w:val="WW8Num28z0"/>
    <w:rsid w:val="00B04686"/>
    <w:rPr>
      <w:rFonts w:ascii="Symbol" w:hAnsi="Symbol"/>
    </w:rPr>
  </w:style>
  <w:style w:type="character" w:customStyle="1" w:styleId="WW8Num28z1">
    <w:name w:val="WW8Num28z1"/>
    <w:rsid w:val="00B04686"/>
    <w:rPr>
      <w:rFonts w:ascii="Courier New" w:hAnsi="Courier New" w:cs="Courier New"/>
    </w:rPr>
  </w:style>
  <w:style w:type="character" w:customStyle="1" w:styleId="WW8Num28z2">
    <w:name w:val="WW8Num28z2"/>
    <w:rsid w:val="00B04686"/>
    <w:rPr>
      <w:rFonts w:ascii="Wingdings" w:hAnsi="Wingdings"/>
    </w:rPr>
  </w:style>
  <w:style w:type="character" w:customStyle="1" w:styleId="WW8Num29z1">
    <w:name w:val="WW8Num29z1"/>
    <w:rsid w:val="00B04686"/>
    <w:rPr>
      <w:b/>
    </w:rPr>
  </w:style>
  <w:style w:type="character" w:customStyle="1" w:styleId="WW8Num31z0">
    <w:name w:val="WW8Num31z0"/>
    <w:rsid w:val="00B04686"/>
    <w:rPr>
      <w:rFonts w:ascii="Symbol" w:hAnsi="Symbol"/>
    </w:rPr>
  </w:style>
  <w:style w:type="character" w:customStyle="1" w:styleId="WW8Num31z1">
    <w:name w:val="WW8Num31z1"/>
    <w:rsid w:val="00B04686"/>
    <w:rPr>
      <w:rFonts w:ascii="Courier New" w:hAnsi="Courier New" w:cs="Courier New"/>
    </w:rPr>
  </w:style>
  <w:style w:type="character" w:customStyle="1" w:styleId="WW8Num31z2">
    <w:name w:val="WW8Num31z2"/>
    <w:rsid w:val="00B04686"/>
    <w:rPr>
      <w:rFonts w:ascii="Wingdings" w:hAnsi="Wingdings"/>
    </w:rPr>
  </w:style>
  <w:style w:type="character" w:customStyle="1" w:styleId="WW8Num32z1">
    <w:name w:val="WW8Num32z1"/>
    <w:rsid w:val="00B04686"/>
    <w:rPr>
      <w:rFonts w:ascii="Symbol" w:hAnsi="Symbol"/>
      <w:color w:val="auto"/>
    </w:rPr>
  </w:style>
  <w:style w:type="character" w:customStyle="1" w:styleId="WW8Num33z0">
    <w:name w:val="WW8Num33z0"/>
    <w:rsid w:val="00B04686"/>
    <w:rPr>
      <w:rFonts w:ascii="Symbol" w:hAnsi="Symbol"/>
    </w:rPr>
  </w:style>
  <w:style w:type="character" w:customStyle="1" w:styleId="WW8Num33z1">
    <w:name w:val="WW8Num33z1"/>
    <w:rsid w:val="00B04686"/>
    <w:rPr>
      <w:rFonts w:ascii="Courier New" w:hAnsi="Courier New" w:cs="Courier New"/>
    </w:rPr>
  </w:style>
  <w:style w:type="character" w:customStyle="1" w:styleId="WW8Num33z2">
    <w:name w:val="WW8Num33z2"/>
    <w:rsid w:val="00B04686"/>
    <w:rPr>
      <w:rFonts w:ascii="Wingdings" w:hAnsi="Wingdings"/>
    </w:rPr>
  </w:style>
  <w:style w:type="character" w:customStyle="1" w:styleId="WW8Num34z0">
    <w:name w:val="WW8Num34z0"/>
    <w:rsid w:val="00B04686"/>
    <w:rPr>
      <w:rFonts w:ascii="Wingdings" w:hAnsi="Wingdings"/>
    </w:rPr>
  </w:style>
  <w:style w:type="character" w:customStyle="1" w:styleId="WW8Num35z0">
    <w:name w:val="WW8Num35z0"/>
    <w:rsid w:val="00B04686"/>
    <w:rPr>
      <w:rFonts w:ascii="Wingdings" w:hAnsi="Wingdings"/>
    </w:rPr>
  </w:style>
  <w:style w:type="character" w:customStyle="1" w:styleId="WW8Num35z1">
    <w:name w:val="WW8Num35z1"/>
    <w:rsid w:val="00B04686"/>
    <w:rPr>
      <w:rFonts w:ascii="Courier New" w:hAnsi="Courier New" w:cs="Courier New"/>
    </w:rPr>
  </w:style>
  <w:style w:type="character" w:customStyle="1" w:styleId="WW8Num35z3">
    <w:name w:val="WW8Num35z3"/>
    <w:rsid w:val="00B04686"/>
    <w:rPr>
      <w:rFonts w:ascii="Symbol" w:hAnsi="Symbol"/>
    </w:rPr>
  </w:style>
  <w:style w:type="character" w:customStyle="1" w:styleId="WW8Num36z0">
    <w:name w:val="WW8Num36z0"/>
    <w:rsid w:val="00B04686"/>
    <w:rPr>
      <w:rFonts w:ascii="Wingdings" w:hAnsi="Wingdings"/>
    </w:rPr>
  </w:style>
  <w:style w:type="character" w:customStyle="1" w:styleId="WW8Num36z1">
    <w:name w:val="WW8Num36z1"/>
    <w:rsid w:val="00B04686"/>
    <w:rPr>
      <w:rFonts w:ascii="Courier New" w:hAnsi="Courier New" w:cs="Courier New"/>
    </w:rPr>
  </w:style>
  <w:style w:type="character" w:customStyle="1" w:styleId="WW8Num36z3">
    <w:name w:val="WW8Num36z3"/>
    <w:rsid w:val="00B04686"/>
    <w:rPr>
      <w:rFonts w:ascii="Symbol" w:hAnsi="Symbol"/>
    </w:rPr>
  </w:style>
  <w:style w:type="character" w:customStyle="1" w:styleId="WW8Num37z0">
    <w:name w:val="WW8Num37z0"/>
    <w:rsid w:val="00B04686"/>
    <w:rPr>
      <w:rFonts w:ascii="Symbol" w:hAnsi="Symbol"/>
    </w:rPr>
  </w:style>
  <w:style w:type="character" w:customStyle="1" w:styleId="WW8Num37z1">
    <w:name w:val="WW8Num37z1"/>
    <w:rsid w:val="00B04686"/>
    <w:rPr>
      <w:rFonts w:ascii="Courier New" w:hAnsi="Courier New" w:cs="Courier New"/>
    </w:rPr>
  </w:style>
  <w:style w:type="character" w:customStyle="1" w:styleId="WW8Num37z2">
    <w:name w:val="WW8Num37z2"/>
    <w:rsid w:val="00B04686"/>
    <w:rPr>
      <w:rFonts w:ascii="Wingdings" w:hAnsi="Wingdings"/>
    </w:rPr>
  </w:style>
  <w:style w:type="character" w:customStyle="1" w:styleId="WW8Num38z0">
    <w:name w:val="WW8Num38z0"/>
    <w:rsid w:val="00B04686"/>
    <w:rPr>
      <w:rFonts w:ascii="Wingdings" w:hAnsi="Wingdings"/>
    </w:rPr>
  </w:style>
  <w:style w:type="character" w:customStyle="1" w:styleId="WW8Num38z1">
    <w:name w:val="WW8Num38z1"/>
    <w:rsid w:val="00B04686"/>
    <w:rPr>
      <w:rFonts w:ascii="Courier New" w:hAnsi="Courier New" w:cs="Courier New"/>
    </w:rPr>
  </w:style>
  <w:style w:type="character" w:customStyle="1" w:styleId="WW8Num38z3">
    <w:name w:val="WW8Num38z3"/>
    <w:rsid w:val="00B04686"/>
    <w:rPr>
      <w:rFonts w:ascii="Symbol" w:hAnsi="Symbol"/>
    </w:rPr>
  </w:style>
  <w:style w:type="character" w:customStyle="1" w:styleId="WW8Num39z0">
    <w:name w:val="WW8Num39z0"/>
    <w:rsid w:val="00B04686"/>
    <w:rPr>
      <w:rFonts w:ascii="Symbol" w:hAnsi="Symbol"/>
    </w:rPr>
  </w:style>
  <w:style w:type="character" w:customStyle="1" w:styleId="WW8Num39z1">
    <w:name w:val="WW8Num39z1"/>
    <w:rsid w:val="00B04686"/>
    <w:rPr>
      <w:rFonts w:ascii="Courier New" w:hAnsi="Courier New" w:cs="Courier New"/>
    </w:rPr>
  </w:style>
  <w:style w:type="character" w:customStyle="1" w:styleId="WW8Num39z2">
    <w:name w:val="WW8Num39z2"/>
    <w:rsid w:val="00B04686"/>
    <w:rPr>
      <w:rFonts w:ascii="Wingdings" w:hAnsi="Wingdings"/>
    </w:rPr>
  </w:style>
  <w:style w:type="character" w:customStyle="1" w:styleId="WW8Num41z0">
    <w:name w:val="WW8Num41z0"/>
    <w:rsid w:val="00B04686"/>
    <w:rPr>
      <w:rFonts w:ascii="Wingdings" w:hAnsi="Wingdings"/>
    </w:rPr>
  </w:style>
  <w:style w:type="character" w:customStyle="1" w:styleId="WW8Num41z1">
    <w:name w:val="WW8Num41z1"/>
    <w:rsid w:val="00B04686"/>
    <w:rPr>
      <w:rFonts w:ascii="Courier New" w:hAnsi="Courier New" w:cs="Courier New"/>
    </w:rPr>
  </w:style>
  <w:style w:type="character" w:customStyle="1" w:styleId="WW8Num41z3">
    <w:name w:val="WW8Num41z3"/>
    <w:rsid w:val="00B04686"/>
    <w:rPr>
      <w:rFonts w:ascii="Symbol" w:hAnsi="Symbol"/>
    </w:rPr>
  </w:style>
  <w:style w:type="character" w:customStyle="1" w:styleId="WW8Num42z0">
    <w:name w:val="WW8Num42z0"/>
    <w:rsid w:val="00B04686"/>
    <w:rPr>
      <w:rFonts w:ascii="Wingdings" w:hAnsi="Wingdings"/>
    </w:rPr>
  </w:style>
  <w:style w:type="character" w:customStyle="1" w:styleId="WW8Num42z1">
    <w:name w:val="WW8Num42z1"/>
    <w:rsid w:val="00B04686"/>
    <w:rPr>
      <w:rFonts w:ascii="Courier New" w:hAnsi="Courier New" w:cs="Courier New"/>
    </w:rPr>
  </w:style>
  <w:style w:type="character" w:customStyle="1" w:styleId="WW8Num42z3">
    <w:name w:val="WW8Num42z3"/>
    <w:rsid w:val="00B04686"/>
    <w:rPr>
      <w:rFonts w:ascii="Symbol" w:hAnsi="Symbol"/>
    </w:rPr>
  </w:style>
  <w:style w:type="character" w:customStyle="1" w:styleId="WW8Num45z0">
    <w:name w:val="WW8Num45z0"/>
    <w:rsid w:val="00B04686"/>
    <w:rPr>
      <w:rFonts w:ascii="Wingdings" w:hAnsi="Wingdings"/>
    </w:rPr>
  </w:style>
  <w:style w:type="character" w:customStyle="1" w:styleId="WW8Num45z1">
    <w:name w:val="WW8Num45z1"/>
    <w:rsid w:val="00B04686"/>
    <w:rPr>
      <w:rFonts w:ascii="Courier New" w:hAnsi="Courier New" w:cs="Courier New"/>
    </w:rPr>
  </w:style>
  <w:style w:type="character" w:customStyle="1" w:styleId="WW8Num45z3">
    <w:name w:val="WW8Num45z3"/>
    <w:rsid w:val="00B04686"/>
    <w:rPr>
      <w:rFonts w:ascii="Symbol" w:hAnsi="Symbol"/>
    </w:rPr>
  </w:style>
  <w:style w:type="character" w:customStyle="1" w:styleId="WW8Num47z0">
    <w:name w:val="WW8Num47z0"/>
    <w:rsid w:val="00B04686"/>
    <w:rPr>
      <w:rFonts w:ascii="Wingdings" w:hAnsi="Wingdings"/>
    </w:rPr>
  </w:style>
  <w:style w:type="character" w:customStyle="1" w:styleId="WW8Num47z1">
    <w:name w:val="WW8Num47z1"/>
    <w:rsid w:val="00B04686"/>
    <w:rPr>
      <w:rFonts w:ascii="Courier New" w:hAnsi="Courier New" w:cs="Courier New"/>
    </w:rPr>
  </w:style>
  <w:style w:type="character" w:customStyle="1" w:styleId="WW8Num47z3">
    <w:name w:val="WW8Num47z3"/>
    <w:rsid w:val="00B04686"/>
    <w:rPr>
      <w:rFonts w:ascii="Symbol" w:hAnsi="Symbol"/>
    </w:rPr>
  </w:style>
  <w:style w:type="character" w:customStyle="1" w:styleId="WW8Num49z0">
    <w:name w:val="WW8Num49z0"/>
    <w:rsid w:val="00B04686"/>
    <w:rPr>
      <w:b/>
      <w:i w:val="0"/>
    </w:rPr>
  </w:style>
  <w:style w:type="character" w:customStyle="1" w:styleId="WW8Num50z0">
    <w:name w:val="WW8Num50z0"/>
    <w:rsid w:val="00B04686"/>
    <w:rPr>
      <w:rFonts w:ascii="Wingdings" w:hAnsi="Wingdings"/>
    </w:rPr>
  </w:style>
  <w:style w:type="character" w:customStyle="1" w:styleId="WW8Num50z1">
    <w:name w:val="WW8Num50z1"/>
    <w:rsid w:val="00B04686"/>
    <w:rPr>
      <w:rFonts w:ascii="Courier New" w:hAnsi="Courier New" w:cs="Courier New"/>
    </w:rPr>
  </w:style>
  <w:style w:type="character" w:customStyle="1" w:styleId="WW8Num50z3">
    <w:name w:val="WW8Num50z3"/>
    <w:rsid w:val="00B04686"/>
    <w:rPr>
      <w:rFonts w:ascii="Symbol" w:hAnsi="Symbol"/>
    </w:rPr>
  </w:style>
  <w:style w:type="character" w:customStyle="1" w:styleId="Fuentedeprrafopredeter1">
    <w:name w:val="Fuente de párrafo predeter.1"/>
    <w:rsid w:val="00B04686"/>
  </w:style>
  <w:style w:type="character" w:customStyle="1" w:styleId="medium-normal2">
    <w:name w:val="medium-normal2"/>
    <w:basedOn w:val="Fuentedeprrafopredeter1"/>
    <w:rsid w:val="00B04686"/>
    <w:rPr>
      <w:b w:val="0"/>
      <w:bCs w:val="0"/>
      <w:i w:val="0"/>
      <w:iCs w:val="0"/>
      <w:sz w:val="19"/>
      <w:szCs w:val="19"/>
    </w:rPr>
  </w:style>
  <w:style w:type="character" w:customStyle="1" w:styleId="olibdetailsitemname">
    <w:name w:val="olib_details_item_name"/>
    <w:basedOn w:val="Fuentedeprrafopredeter1"/>
    <w:rsid w:val="00B04686"/>
  </w:style>
  <w:style w:type="character" w:customStyle="1" w:styleId="olibdetailsitemparent">
    <w:name w:val="olib_details_item_parent"/>
    <w:basedOn w:val="Fuentedeprrafopredeter1"/>
    <w:rsid w:val="00B04686"/>
  </w:style>
  <w:style w:type="character" w:customStyle="1" w:styleId="CarCar">
    <w:name w:val="Car Car"/>
    <w:basedOn w:val="Fuentedeprrafopredeter1"/>
    <w:rsid w:val="00B04686"/>
    <w:rPr>
      <w:rFonts w:ascii="Tahoma" w:hAnsi="Tahoma" w:cs="Tahoma"/>
      <w:sz w:val="16"/>
      <w:szCs w:val="16"/>
      <w:lang w:val="es-ES"/>
    </w:rPr>
  </w:style>
  <w:style w:type="paragraph" w:customStyle="1" w:styleId="Heading">
    <w:name w:val="Heading"/>
    <w:basedOn w:val="Normal"/>
    <w:next w:val="Textoindependiente"/>
    <w:rsid w:val="00B04686"/>
    <w:pPr>
      <w:keepNext/>
      <w:suppressAutoHyphens/>
      <w:spacing w:before="240" w:after="120" w:line="240" w:lineRule="auto"/>
      <w:jc w:val="left"/>
    </w:pPr>
    <w:rPr>
      <w:rFonts w:ascii="Arial" w:eastAsia="DejaVu Sans" w:hAnsi="Arial" w:cs="DejaVu Sans"/>
      <w:sz w:val="28"/>
      <w:szCs w:val="28"/>
      <w:lang w:val="es-ES" w:eastAsia="ar-SA"/>
    </w:rPr>
  </w:style>
  <w:style w:type="paragraph" w:customStyle="1" w:styleId="Descripcin1">
    <w:name w:val="Descripción1"/>
    <w:basedOn w:val="Normal"/>
    <w:rsid w:val="00B04686"/>
    <w:pPr>
      <w:suppressLineNumbers/>
      <w:suppressAutoHyphens/>
      <w:spacing w:before="120" w:after="120" w:line="240" w:lineRule="auto"/>
      <w:jc w:val="left"/>
    </w:pPr>
    <w:rPr>
      <w:rFonts w:ascii="Times New Roman" w:hAnsi="Times New Roman"/>
      <w:i/>
      <w:iCs/>
      <w:sz w:val="24"/>
      <w:szCs w:val="24"/>
      <w:lang w:val="es-ES" w:eastAsia="ar-SA"/>
    </w:rPr>
  </w:style>
  <w:style w:type="paragraph" w:customStyle="1" w:styleId="Index">
    <w:name w:val="Index"/>
    <w:basedOn w:val="Normal"/>
    <w:rsid w:val="00B04686"/>
    <w:pPr>
      <w:suppressLineNumbers/>
      <w:suppressAutoHyphens/>
      <w:spacing w:line="240" w:lineRule="auto"/>
      <w:jc w:val="left"/>
    </w:pPr>
    <w:rPr>
      <w:rFonts w:ascii="Times New Roman" w:hAnsi="Times New Roman"/>
      <w:sz w:val="24"/>
      <w:szCs w:val="24"/>
      <w:lang w:val="es-ES" w:eastAsia="ar-SA"/>
    </w:rPr>
  </w:style>
  <w:style w:type="paragraph" w:customStyle="1" w:styleId="bodytext2">
    <w:name w:val="bodytext2"/>
    <w:basedOn w:val="Normal"/>
    <w:rsid w:val="00B04686"/>
    <w:pPr>
      <w:suppressAutoHyphens/>
      <w:spacing w:before="280" w:after="280" w:line="240" w:lineRule="auto"/>
      <w:jc w:val="left"/>
    </w:pPr>
    <w:rPr>
      <w:rFonts w:ascii="Times New Roman" w:hAnsi="Times New Roman"/>
      <w:sz w:val="24"/>
      <w:szCs w:val="24"/>
      <w:lang w:val="es-ES" w:eastAsia="ar-SA"/>
    </w:rPr>
  </w:style>
  <w:style w:type="paragraph" w:customStyle="1" w:styleId="Textoindependiente210">
    <w:name w:val="Texto independiente 21"/>
    <w:basedOn w:val="Normal"/>
    <w:rsid w:val="00B04686"/>
    <w:pPr>
      <w:suppressAutoHyphens/>
      <w:spacing w:after="120" w:line="480" w:lineRule="auto"/>
      <w:jc w:val="left"/>
    </w:pPr>
    <w:rPr>
      <w:rFonts w:ascii="Times New Roman" w:hAnsi="Times New Roman"/>
      <w:sz w:val="24"/>
      <w:szCs w:val="24"/>
      <w:lang w:eastAsia="ar-SA"/>
    </w:rPr>
  </w:style>
  <w:style w:type="paragraph" w:customStyle="1" w:styleId="epgrafe">
    <w:name w:val="epígrafe"/>
    <w:basedOn w:val="Normal"/>
    <w:rsid w:val="00B04686"/>
    <w:pPr>
      <w:suppressAutoHyphens/>
      <w:spacing w:line="240" w:lineRule="auto"/>
      <w:jc w:val="left"/>
    </w:pPr>
    <w:rPr>
      <w:rFonts w:ascii="Courier New" w:hAnsi="Courier New"/>
      <w:sz w:val="24"/>
      <w:lang w:val="es-ES_tradnl" w:eastAsia="ar-SA"/>
    </w:rPr>
  </w:style>
  <w:style w:type="paragraph" w:customStyle="1" w:styleId="Lista21">
    <w:name w:val="Lista 21"/>
    <w:basedOn w:val="Normal"/>
    <w:rsid w:val="00B04686"/>
    <w:pPr>
      <w:suppressAutoHyphens/>
      <w:spacing w:line="240" w:lineRule="auto"/>
      <w:ind w:left="566" w:hanging="283"/>
      <w:jc w:val="left"/>
    </w:pPr>
    <w:rPr>
      <w:rFonts w:ascii="Times New Roman" w:hAnsi="Times New Roman"/>
      <w:sz w:val="24"/>
      <w:szCs w:val="24"/>
      <w:lang w:val="es-ES" w:eastAsia="ar-SA"/>
    </w:rPr>
  </w:style>
  <w:style w:type="paragraph" w:customStyle="1" w:styleId="Saludo1">
    <w:name w:val="Saludo1"/>
    <w:basedOn w:val="Normal"/>
    <w:next w:val="Normal"/>
    <w:rsid w:val="00B04686"/>
    <w:pPr>
      <w:suppressAutoHyphens/>
      <w:spacing w:line="240" w:lineRule="auto"/>
      <w:jc w:val="left"/>
    </w:pPr>
    <w:rPr>
      <w:rFonts w:ascii="Times New Roman" w:hAnsi="Times New Roman"/>
      <w:sz w:val="24"/>
      <w:szCs w:val="24"/>
      <w:lang w:val="es-ES" w:eastAsia="ar-SA"/>
    </w:rPr>
  </w:style>
  <w:style w:type="paragraph" w:customStyle="1" w:styleId="Listaconvietas1">
    <w:name w:val="Lista con viñetas1"/>
    <w:basedOn w:val="Normal"/>
    <w:rsid w:val="00B04686"/>
    <w:pPr>
      <w:numPr>
        <w:numId w:val="5"/>
      </w:numPr>
      <w:suppressAutoHyphens/>
      <w:spacing w:line="240" w:lineRule="auto"/>
      <w:jc w:val="left"/>
    </w:pPr>
    <w:rPr>
      <w:rFonts w:ascii="Times New Roman" w:hAnsi="Times New Roman"/>
      <w:sz w:val="24"/>
      <w:szCs w:val="24"/>
      <w:lang w:val="es-ES" w:eastAsia="ar-SA"/>
    </w:rPr>
  </w:style>
  <w:style w:type="paragraph" w:customStyle="1" w:styleId="Listaconvietas21">
    <w:name w:val="Lista con viñetas 21"/>
    <w:basedOn w:val="Normal"/>
    <w:rsid w:val="00B04686"/>
    <w:pPr>
      <w:numPr>
        <w:numId w:val="4"/>
      </w:numPr>
      <w:suppressAutoHyphens/>
      <w:spacing w:line="240" w:lineRule="auto"/>
      <w:jc w:val="left"/>
    </w:pPr>
    <w:rPr>
      <w:rFonts w:ascii="Times New Roman" w:hAnsi="Times New Roman"/>
      <w:sz w:val="24"/>
      <w:szCs w:val="24"/>
      <w:lang w:val="es-ES" w:eastAsia="ar-SA"/>
    </w:rPr>
  </w:style>
  <w:style w:type="paragraph" w:customStyle="1" w:styleId="Listaconvietas31">
    <w:name w:val="Lista con viñetas 31"/>
    <w:basedOn w:val="Normal"/>
    <w:rsid w:val="00B04686"/>
    <w:pPr>
      <w:numPr>
        <w:numId w:val="3"/>
      </w:numPr>
      <w:suppressAutoHyphens/>
      <w:spacing w:line="240" w:lineRule="auto"/>
      <w:jc w:val="left"/>
    </w:pPr>
    <w:rPr>
      <w:rFonts w:ascii="Times New Roman" w:hAnsi="Times New Roman"/>
      <w:sz w:val="24"/>
      <w:szCs w:val="24"/>
      <w:lang w:val="es-ES" w:eastAsia="ar-SA"/>
    </w:rPr>
  </w:style>
  <w:style w:type="paragraph" w:customStyle="1" w:styleId="Listaconvietas41">
    <w:name w:val="Lista con viñetas 41"/>
    <w:basedOn w:val="Normal"/>
    <w:rsid w:val="00B04686"/>
    <w:pPr>
      <w:tabs>
        <w:tab w:val="num" w:pos="643"/>
      </w:tabs>
      <w:suppressAutoHyphens/>
      <w:spacing w:line="240" w:lineRule="auto"/>
      <w:ind w:left="643" w:hanging="360"/>
      <w:jc w:val="left"/>
    </w:pPr>
    <w:rPr>
      <w:rFonts w:ascii="Times New Roman" w:hAnsi="Times New Roman"/>
      <w:sz w:val="24"/>
      <w:szCs w:val="24"/>
      <w:lang w:val="es-ES" w:eastAsia="ar-SA"/>
    </w:rPr>
  </w:style>
  <w:style w:type="paragraph" w:customStyle="1" w:styleId="Continuarlista21">
    <w:name w:val="Continuar lista 21"/>
    <w:basedOn w:val="Normal"/>
    <w:rsid w:val="00B04686"/>
    <w:pPr>
      <w:suppressAutoHyphens/>
      <w:spacing w:after="120" w:line="240" w:lineRule="auto"/>
      <w:ind w:left="566"/>
      <w:jc w:val="left"/>
    </w:pPr>
    <w:rPr>
      <w:rFonts w:ascii="Times New Roman" w:hAnsi="Times New Roman"/>
      <w:sz w:val="24"/>
      <w:szCs w:val="24"/>
      <w:lang w:val="es-ES" w:eastAsia="ar-SA"/>
    </w:rPr>
  </w:style>
  <w:style w:type="paragraph" w:customStyle="1" w:styleId="Direccininterior">
    <w:name w:val="Dirección interior"/>
    <w:basedOn w:val="Normal"/>
    <w:rsid w:val="00B04686"/>
    <w:pPr>
      <w:suppressAutoHyphens/>
      <w:spacing w:line="240" w:lineRule="auto"/>
      <w:jc w:val="left"/>
    </w:pPr>
    <w:rPr>
      <w:rFonts w:ascii="Times New Roman" w:hAnsi="Times New Roman"/>
      <w:sz w:val="24"/>
      <w:szCs w:val="24"/>
      <w:lang w:val="es-ES" w:eastAsia="ar-SA"/>
    </w:rPr>
  </w:style>
  <w:style w:type="paragraph" w:customStyle="1" w:styleId="Lneadereferencia">
    <w:name w:val="Línea de referencia"/>
    <w:basedOn w:val="Textoindependiente"/>
    <w:rsid w:val="00B04686"/>
    <w:pPr>
      <w:suppressAutoHyphens/>
    </w:pPr>
    <w:rPr>
      <w:rFonts w:ascii="Times New Roman" w:hAnsi="Times New Roman"/>
      <w:sz w:val="24"/>
      <w:lang w:val="en-US" w:eastAsia="ar-SA"/>
    </w:rPr>
  </w:style>
  <w:style w:type="paragraph" w:customStyle="1" w:styleId="Textoindependienteprimerasangra1">
    <w:name w:val="Texto independiente primera sangría1"/>
    <w:basedOn w:val="Textoindependiente"/>
    <w:rsid w:val="00B04686"/>
    <w:pPr>
      <w:suppressAutoHyphens/>
      <w:spacing w:after="120"/>
      <w:ind w:firstLine="210"/>
      <w:jc w:val="left"/>
    </w:pPr>
    <w:rPr>
      <w:rFonts w:ascii="Times New Roman" w:hAnsi="Times New Roman"/>
      <w:b w:val="0"/>
      <w:sz w:val="24"/>
      <w:szCs w:val="24"/>
      <w:lang w:val="es-ES" w:eastAsia="ar-SA"/>
    </w:rPr>
  </w:style>
  <w:style w:type="paragraph" w:customStyle="1" w:styleId="Textoindependienteprimerasangra21">
    <w:name w:val="Texto independiente primera sangría 21"/>
    <w:basedOn w:val="Sangradetextonormal"/>
    <w:rsid w:val="00B04686"/>
    <w:pPr>
      <w:suppressAutoHyphens/>
      <w:spacing w:after="120"/>
      <w:ind w:left="283" w:firstLine="210"/>
      <w:jc w:val="left"/>
    </w:pPr>
    <w:rPr>
      <w:rFonts w:ascii="Times New Roman" w:hAnsi="Times New Roman"/>
      <w:b w:val="0"/>
      <w:sz w:val="24"/>
      <w:szCs w:val="24"/>
      <w:lang w:val="es-ES" w:eastAsia="ar-SA"/>
    </w:rPr>
  </w:style>
  <w:style w:type="paragraph" w:customStyle="1" w:styleId="CM59">
    <w:name w:val="CM59"/>
    <w:basedOn w:val="Normal"/>
    <w:next w:val="Normal"/>
    <w:rsid w:val="00B04686"/>
    <w:pPr>
      <w:suppressAutoHyphens/>
      <w:autoSpaceDE w:val="0"/>
      <w:spacing w:line="240" w:lineRule="auto"/>
      <w:jc w:val="left"/>
    </w:pPr>
    <w:rPr>
      <w:rFonts w:ascii="Arial" w:hAnsi="Arial"/>
      <w:sz w:val="24"/>
      <w:szCs w:val="24"/>
      <w:lang w:val="es-ES" w:eastAsia="ar-SA"/>
    </w:rPr>
  </w:style>
  <w:style w:type="paragraph" w:customStyle="1" w:styleId="Mapadeldocumento1">
    <w:name w:val="Mapa del documento1"/>
    <w:basedOn w:val="Normal"/>
    <w:rsid w:val="00B04686"/>
    <w:pPr>
      <w:suppressAutoHyphens/>
      <w:spacing w:line="240" w:lineRule="auto"/>
      <w:jc w:val="left"/>
    </w:pPr>
    <w:rPr>
      <w:rFonts w:cs="Tahoma"/>
      <w:sz w:val="16"/>
      <w:szCs w:val="16"/>
      <w:lang w:val="es-ES" w:eastAsia="ar-SA"/>
    </w:rPr>
  </w:style>
  <w:style w:type="paragraph" w:customStyle="1" w:styleId="TableContents">
    <w:name w:val="Table Contents"/>
    <w:basedOn w:val="Normal"/>
    <w:rsid w:val="00B04686"/>
    <w:pPr>
      <w:suppressLineNumbers/>
      <w:suppressAutoHyphens/>
      <w:spacing w:line="240" w:lineRule="auto"/>
      <w:jc w:val="left"/>
    </w:pPr>
    <w:rPr>
      <w:rFonts w:ascii="Times New Roman" w:hAnsi="Times New Roman"/>
      <w:sz w:val="24"/>
      <w:szCs w:val="24"/>
      <w:lang w:val="es-ES" w:eastAsia="ar-SA"/>
    </w:rPr>
  </w:style>
  <w:style w:type="paragraph" w:customStyle="1" w:styleId="TableHeading">
    <w:name w:val="Table Heading"/>
    <w:basedOn w:val="TableContents"/>
    <w:rsid w:val="00B04686"/>
    <w:pPr>
      <w:jc w:val="center"/>
    </w:pPr>
    <w:rPr>
      <w:b/>
      <w:bCs/>
    </w:rPr>
  </w:style>
  <w:style w:type="character" w:customStyle="1" w:styleId="noindice1">
    <w:name w:val="noindice1"/>
    <w:basedOn w:val="Fuentedeprrafopredeter1"/>
    <w:rsid w:val="001A7C79"/>
    <w:rPr>
      <w:rFonts w:ascii="Arial" w:hAnsi="Arial" w:cs="Arial"/>
      <w:color w:val="003366"/>
      <w:sz w:val="15"/>
      <w:szCs w:val="15"/>
    </w:rPr>
  </w:style>
  <w:style w:type="character" w:customStyle="1" w:styleId="shorttext">
    <w:name w:val="short_text"/>
    <w:basedOn w:val="Fuentedeprrafopredeter"/>
    <w:rsid w:val="001A7C79"/>
  </w:style>
  <w:style w:type="character" w:customStyle="1" w:styleId="Refdecomentario1">
    <w:name w:val="Ref. de comentario1"/>
    <w:basedOn w:val="Fuentedeprrafopredeter1"/>
    <w:rsid w:val="0065303D"/>
    <w:rPr>
      <w:sz w:val="16"/>
      <w:szCs w:val="16"/>
    </w:rPr>
  </w:style>
  <w:style w:type="character" w:customStyle="1" w:styleId="mediumtext">
    <w:name w:val="medium_text"/>
    <w:basedOn w:val="Fuentedeprrafopredeter"/>
    <w:rsid w:val="0065303D"/>
  </w:style>
  <w:style w:type="character" w:styleId="CitaHTML">
    <w:name w:val="HTML Cite"/>
    <w:basedOn w:val="Fuentedeprrafopredeter"/>
    <w:rsid w:val="005B521C"/>
    <w:rPr>
      <w:i/>
      <w:iCs/>
    </w:rPr>
  </w:style>
  <w:style w:type="character" w:customStyle="1" w:styleId="apple-style-span">
    <w:name w:val="apple-style-span"/>
    <w:basedOn w:val="Fuentedeprrafopredeter"/>
    <w:rsid w:val="005B521C"/>
  </w:style>
  <w:style w:type="character" w:customStyle="1" w:styleId="headingsponsors">
    <w:name w:val="headingsponsors"/>
    <w:basedOn w:val="Fuentedeprrafopredeter"/>
    <w:rsid w:val="005B521C"/>
  </w:style>
  <w:style w:type="paragraph" w:customStyle="1" w:styleId="parraf">
    <w:name w:val="parraf"/>
    <w:basedOn w:val="Normal"/>
    <w:rsid w:val="005B521C"/>
    <w:pPr>
      <w:suppressAutoHyphens/>
      <w:spacing w:before="280" w:after="280" w:line="240" w:lineRule="auto"/>
      <w:jc w:val="left"/>
    </w:pPr>
    <w:rPr>
      <w:rFonts w:ascii="Times New Roman" w:hAnsi="Times New Roman"/>
      <w:sz w:val="24"/>
      <w:szCs w:val="24"/>
      <w:lang w:val="es-ES" w:eastAsia="ar-SA"/>
    </w:rPr>
  </w:style>
  <w:style w:type="character" w:customStyle="1" w:styleId="gsa1">
    <w:name w:val="gs_a1"/>
    <w:basedOn w:val="Fuentedeprrafopredeter"/>
    <w:rsid w:val="001971D8"/>
    <w:rPr>
      <w:rFonts w:cs="Times New Roman"/>
      <w:color w:val="008000"/>
    </w:rPr>
  </w:style>
  <w:style w:type="paragraph" w:customStyle="1" w:styleId="Textosinformato1">
    <w:name w:val="Texto sin formato1"/>
    <w:basedOn w:val="Normal"/>
    <w:rsid w:val="005B1783"/>
    <w:pPr>
      <w:suppressAutoHyphens/>
      <w:spacing w:before="280" w:after="280" w:line="240" w:lineRule="auto"/>
      <w:jc w:val="left"/>
    </w:pPr>
    <w:rPr>
      <w:rFonts w:ascii="Times New Roman" w:hAnsi="Times New Roman"/>
      <w:sz w:val="24"/>
      <w:szCs w:val="24"/>
      <w:lang w:val="es-ES" w:eastAsia="ar-SA"/>
    </w:rPr>
  </w:style>
  <w:style w:type="paragraph" w:customStyle="1" w:styleId="betterplanetdescriptor">
    <w:name w:val="betterplanetdescriptor"/>
    <w:basedOn w:val="Normal"/>
    <w:rsid w:val="004F2A3C"/>
    <w:pPr>
      <w:spacing w:line="240" w:lineRule="auto"/>
      <w:ind w:left="180"/>
      <w:jc w:val="left"/>
    </w:pPr>
    <w:rPr>
      <w:rFonts w:ascii="Arial" w:hAnsi="Arial" w:cs="Arial"/>
      <w:color w:val="000000"/>
      <w:sz w:val="19"/>
      <w:szCs w:val="19"/>
      <w:lang w:val="en-US" w:eastAsia="en-US"/>
    </w:rPr>
  </w:style>
  <w:style w:type="paragraph" w:customStyle="1" w:styleId="betterplanetquote">
    <w:name w:val="betterplanetquote"/>
    <w:basedOn w:val="Normal"/>
    <w:rsid w:val="004F2A3C"/>
    <w:pPr>
      <w:spacing w:before="180" w:after="100" w:afterAutospacing="1" w:line="240" w:lineRule="auto"/>
      <w:ind w:left="180"/>
      <w:jc w:val="left"/>
    </w:pPr>
    <w:rPr>
      <w:rFonts w:ascii="Arial" w:hAnsi="Arial" w:cs="Arial"/>
      <w:b/>
      <w:bCs/>
      <w:i/>
      <w:iCs/>
      <w:color w:val="2244AA"/>
      <w:sz w:val="19"/>
      <w:szCs w:val="19"/>
      <w:lang w:val="en-US" w:eastAsia="en-US"/>
    </w:rPr>
  </w:style>
  <w:style w:type="character" w:customStyle="1" w:styleId="longtext1">
    <w:name w:val="long_text1"/>
    <w:basedOn w:val="Fuentedeprrafopredeter"/>
    <w:rsid w:val="004F2A3C"/>
    <w:rPr>
      <w:sz w:val="20"/>
      <w:szCs w:val="20"/>
    </w:rPr>
  </w:style>
  <w:style w:type="character" w:customStyle="1" w:styleId="mediumtext1">
    <w:name w:val="medium_text1"/>
    <w:basedOn w:val="Fuentedeprrafopredeter"/>
    <w:rsid w:val="004F2A3C"/>
    <w:rPr>
      <w:sz w:val="24"/>
      <w:szCs w:val="24"/>
    </w:rPr>
  </w:style>
  <w:style w:type="paragraph" w:customStyle="1" w:styleId="Textoindependiente31">
    <w:name w:val="Texto independiente 31"/>
    <w:basedOn w:val="Normal"/>
    <w:rsid w:val="006512D0"/>
    <w:pPr>
      <w:suppressAutoHyphens/>
      <w:spacing w:line="240" w:lineRule="auto"/>
    </w:pPr>
    <w:rPr>
      <w:rFonts w:ascii="Arial" w:hAnsi="Arial" w:cs="Arial"/>
      <w:lang w:val="es-MX" w:eastAsia="ar-SA"/>
    </w:rPr>
  </w:style>
  <w:style w:type="character" w:customStyle="1" w:styleId="bodyheading1">
    <w:name w:val="bodyheading1"/>
    <w:basedOn w:val="Fuentedeprrafopredeter"/>
    <w:rsid w:val="007C2C02"/>
    <w:rPr>
      <w:rFonts w:ascii="Arial" w:hAnsi="Arial" w:cs="Arial" w:hint="default"/>
      <w:b/>
      <w:bCs/>
      <w:i w:val="0"/>
      <w:iCs w:val="0"/>
      <w:strike w:val="0"/>
      <w:dstrike w:val="0"/>
      <w:color w:val="666666"/>
      <w:sz w:val="27"/>
      <w:szCs w:val="27"/>
      <w:u w:val="none"/>
      <w:effect w:val="none"/>
    </w:rPr>
  </w:style>
  <w:style w:type="character" w:customStyle="1" w:styleId="bodybold1">
    <w:name w:val="bodybold1"/>
    <w:basedOn w:val="Fuentedeprrafopredeter"/>
    <w:rsid w:val="007C2C02"/>
    <w:rPr>
      <w:rFonts w:ascii="Verdana" w:hAnsi="Verdana" w:hint="default"/>
      <w:b/>
      <w:bCs/>
      <w:i w:val="0"/>
      <w:iCs w:val="0"/>
      <w:strike w:val="0"/>
      <w:dstrike w:val="0"/>
      <w:color w:val="666666"/>
      <w:sz w:val="24"/>
      <w:szCs w:val="24"/>
      <w:u w:val="none"/>
      <w:effect w:val="none"/>
    </w:rPr>
  </w:style>
  <w:style w:type="paragraph" w:customStyle="1" w:styleId="margen05">
    <w:name w:val="margen05"/>
    <w:basedOn w:val="Normal"/>
    <w:rsid w:val="007C2C02"/>
    <w:pPr>
      <w:spacing w:before="100" w:beforeAutospacing="1" w:after="100" w:afterAutospacing="1" w:line="240" w:lineRule="auto"/>
      <w:ind w:left="612"/>
    </w:pPr>
    <w:rPr>
      <w:rFonts w:ascii="Arial" w:hAnsi="Arial" w:cs="Arial"/>
      <w:color w:val="000000"/>
      <w:sz w:val="24"/>
      <w:szCs w:val="24"/>
      <w:lang w:eastAsia="es-CR"/>
    </w:rPr>
  </w:style>
  <w:style w:type="paragraph" w:customStyle="1" w:styleId="margen">
    <w:name w:val="margen"/>
    <w:basedOn w:val="Normal"/>
    <w:rsid w:val="007C2C02"/>
    <w:pPr>
      <w:spacing w:before="100" w:beforeAutospacing="1" w:after="100" w:afterAutospacing="1" w:line="240" w:lineRule="auto"/>
      <w:ind w:left="979"/>
    </w:pPr>
    <w:rPr>
      <w:rFonts w:ascii="Arial" w:hAnsi="Arial" w:cs="Arial"/>
      <w:color w:val="000000"/>
      <w:sz w:val="24"/>
      <w:szCs w:val="24"/>
      <w:lang w:eastAsia="es-CR"/>
    </w:rPr>
  </w:style>
  <w:style w:type="paragraph" w:customStyle="1" w:styleId="noticia">
    <w:name w:val="noticia"/>
    <w:basedOn w:val="Normal"/>
    <w:rsid w:val="007C2C02"/>
    <w:pPr>
      <w:spacing w:before="100" w:beforeAutospacing="1" w:after="100" w:afterAutospacing="1" w:line="240" w:lineRule="auto"/>
      <w:ind w:left="45" w:right="45"/>
      <w:jc w:val="left"/>
    </w:pPr>
    <w:rPr>
      <w:rFonts w:ascii="Arial" w:hAnsi="Arial" w:cs="Arial"/>
      <w:color w:val="000000"/>
      <w:sz w:val="16"/>
      <w:szCs w:val="16"/>
      <w:lang w:eastAsia="es-CR"/>
    </w:rPr>
  </w:style>
  <w:style w:type="paragraph" w:customStyle="1" w:styleId="DecimalAligned">
    <w:name w:val="Decimal Aligned"/>
    <w:basedOn w:val="Normal"/>
    <w:uiPriority w:val="40"/>
    <w:qFormat/>
    <w:rsid w:val="007C2C02"/>
    <w:pPr>
      <w:tabs>
        <w:tab w:val="decimal" w:pos="360"/>
      </w:tabs>
      <w:spacing w:after="200" w:line="276" w:lineRule="auto"/>
      <w:jc w:val="left"/>
    </w:pPr>
    <w:rPr>
      <w:rFonts w:ascii="Calibri" w:hAnsi="Calibri"/>
      <w:szCs w:val="22"/>
      <w:lang w:val="es-ES" w:eastAsia="en-US"/>
    </w:rPr>
  </w:style>
  <w:style w:type="character" w:styleId="nfasissutil">
    <w:name w:val="Subtle Emphasis"/>
    <w:basedOn w:val="Fuentedeprrafopredeter"/>
    <w:uiPriority w:val="19"/>
    <w:qFormat/>
    <w:rsid w:val="007C2C02"/>
    <w:rPr>
      <w:rFonts w:eastAsia="Times New Roman" w:cs="Times New Roman"/>
      <w:bCs w:val="0"/>
      <w:i/>
      <w:iCs/>
      <w:color w:val="808080"/>
      <w:szCs w:val="22"/>
      <w:lang w:val="es-ES"/>
    </w:rPr>
  </w:style>
  <w:style w:type="paragraph" w:customStyle="1" w:styleId="CAPITULO">
    <w:name w:val="CAPITULO"/>
    <w:basedOn w:val="Normal"/>
    <w:rsid w:val="007C2C02"/>
    <w:pPr>
      <w:tabs>
        <w:tab w:val="num" w:pos="432"/>
      </w:tabs>
      <w:spacing w:line="480" w:lineRule="auto"/>
      <w:ind w:left="432" w:hanging="432"/>
      <w:jc w:val="center"/>
    </w:pPr>
    <w:rPr>
      <w:rFonts w:ascii="Times New Roman" w:hAnsi="Times New Roman"/>
      <w:b/>
      <w:bCs/>
      <w:sz w:val="24"/>
      <w:szCs w:val="24"/>
      <w:lang w:val="es-ES"/>
    </w:rPr>
  </w:style>
  <w:style w:type="character" w:customStyle="1" w:styleId="textoizq1">
    <w:name w:val="textoizq1"/>
    <w:basedOn w:val="Fuentedeprrafopredeter"/>
    <w:rsid w:val="007C2C02"/>
    <w:rPr>
      <w:rFonts w:ascii="Verdana" w:hAnsi="Verdana" w:hint="default"/>
      <w:b w:val="0"/>
      <w:bCs w:val="0"/>
      <w:i w:val="0"/>
      <w:iCs w:val="0"/>
      <w:smallCaps w:val="0"/>
      <w:color w:val="333333"/>
      <w:spacing w:val="0"/>
      <w:sz w:val="15"/>
      <w:szCs w:val="15"/>
    </w:rPr>
  </w:style>
  <w:style w:type="character" w:customStyle="1" w:styleId="estilo261">
    <w:name w:val="estilo261"/>
    <w:basedOn w:val="Fuentedeprrafopredeter"/>
    <w:rsid w:val="007C2C02"/>
    <w:rPr>
      <w:b/>
      <w:bCs/>
      <w:color w:val="B40000"/>
    </w:rPr>
  </w:style>
  <w:style w:type="character" w:customStyle="1" w:styleId="ppgCar">
    <w:name w:val="ppág Car"/>
    <w:rsid w:val="0050083F"/>
    <w:rPr>
      <w:rFonts w:ascii="Times New Roman" w:hAnsi="Times New Roman"/>
      <w:szCs w:val="24"/>
      <w:lang w:eastAsia="en-US" w:bidi="en-US"/>
    </w:rPr>
  </w:style>
  <w:style w:type="paragraph" w:customStyle="1" w:styleId="Epgrafe1">
    <w:name w:val="Epígrafe1"/>
    <w:basedOn w:val="Normal"/>
    <w:next w:val="Normal"/>
    <w:rsid w:val="0050083F"/>
    <w:pPr>
      <w:suppressAutoHyphens/>
      <w:spacing w:after="120"/>
    </w:pPr>
    <w:rPr>
      <w:rFonts w:ascii="Arial" w:hAnsi="Arial" w:cs="Calibri"/>
      <w:b/>
      <w:bCs/>
      <w:color w:val="4F81BD"/>
      <w:sz w:val="18"/>
      <w:szCs w:val="18"/>
      <w:lang w:val="es-ES" w:eastAsia="ar-SA"/>
    </w:rPr>
  </w:style>
  <w:style w:type="paragraph" w:customStyle="1" w:styleId="Paracuadros">
    <w:name w:val="Para cuadros"/>
    <w:basedOn w:val="Normal"/>
    <w:rsid w:val="0050083F"/>
    <w:pPr>
      <w:suppressAutoHyphens/>
      <w:spacing w:after="120"/>
    </w:pPr>
    <w:rPr>
      <w:rFonts w:ascii="Calibri" w:hAnsi="Calibri" w:cs="Calibri"/>
      <w:color w:val="262626"/>
      <w:sz w:val="20"/>
      <w:lang w:eastAsia="ar-SA"/>
    </w:rPr>
  </w:style>
  <w:style w:type="paragraph" w:customStyle="1" w:styleId="Cuadrvertical">
    <w:name w:val="Cuadr vertical"/>
    <w:basedOn w:val="Normal"/>
    <w:rsid w:val="0050083F"/>
    <w:pPr>
      <w:suppressAutoHyphens/>
    </w:pPr>
    <w:rPr>
      <w:rFonts w:ascii="Calibri" w:hAnsi="Calibri" w:cs="Calibri"/>
      <w:color w:val="262626"/>
      <w:sz w:val="20"/>
      <w:lang w:eastAsia="ar-SA"/>
    </w:rPr>
  </w:style>
  <w:style w:type="paragraph" w:customStyle="1" w:styleId="vieta1">
    <w:name w:val="viñeta 1"/>
    <w:basedOn w:val="Prrafodelista"/>
    <w:rsid w:val="0050083F"/>
    <w:pPr>
      <w:suppressAutoHyphens/>
      <w:spacing w:after="120" w:line="360" w:lineRule="auto"/>
      <w:contextualSpacing w:val="0"/>
      <w:jc w:val="both"/>
    </w:pPr>
    <w:rPr>
      <w:rFonts w:ascii="Times New Roman" w:hAnsi="Times New Roman" w:cs="Calibri"/>
      <w:lang w:eastAsia="en-US" w:bidi="en-US"/>
    </w:rPr>
  </w:style>
  <w:style w:type="paragraph" w:customStyle="1" w:styleId="ppg">
    <w:name w:val="ppág"/>
    <w:basedOn w:val="Textonotapie"/>
    <w:rsid w:val="0050083F"/>
    <w:pPr>
      <w:suppressAutoHyphens/>
      <w:spacing w:after="120" w:line="360" w:lineRule="auto"/>
      <w:jc w:val="both"/>
    </w:pPr>
    <w:rPr>
      <w:rFonts w:cs="Calibri"/>
      <w:lang w:eastAsia="en-US" w:bidi="en-US"/>
    </w:rPr>
  </w:style>
  <w:style w:type="paragraph" w:customStyle="1" w:styleId="epigrafe">
    <w:name w:val="epigrafe"/>
    <w:basedOn w:val="Normal"/>
    <w:rsid w:val="0050083F"/>
    <w:pPr>
      <w:keepNext/>
      <w:keepLines/>
      <w:numPr>
        <w:ilvl w:val="1"/>
      </w:numPr>
      <w:suppressAutoHyphens/>
      <w:spacing w:before="120" w:after="120"/>
    </w:pPr>
    <w:rPr>
      <w:rFonts w:ascii="Arial" w:hAnsi="Arial" w:cs="Calibri"/>
      <w:sz w:val="24"/>
      <w:szCs w:val="24"/>
      <w:lang w:val="es-ES" w:eastAsia="ar-SA"/>
    </w:rPr>
  </w:style>
  <w:style w:type="paragraph" w:customStyle="1" w:styleId="Subepig">
    <w:name w:val="Subepig"/>
    <w:basedOn w:val="Normal"/>
    <w:rsid w:val="0050083F"/>
    <w:pPr>
      <w:suppressAutoHyphens/>
      <w:spacing w:after="120"/>
    </w:pPr>
    <w:rPr>
      <w:rFonts w:ascii="Arial" w:hAnsi="Arial" w:cs="Calibri"/>
      <w:sz w:val="24"/>
      <w:szCs w:val="24"/>
      <w:lang w:eastAsia="ar-SA"/>
    </w:rPr>
  </w:style>
  <w:style w:type="paragraph" w:customStyle="1" w:styleId="Vi2">
    <w:name w:val="Viñ2"/>
    <w:basedOn w:val="Normal"/>
    <w:rsid w:val="0050083F"/>
    <w:pPr>
      <w:tabs>
        <w:tab w:val="num" w:pos="643"/>
      </w:tabs>
      <w:suppressAutoHyphens/>
      <w:spacing w:after="120"/>
      <w:ind w:left="643" w:hanging="360"/>
    </w:pPr>
    <w:rPr>
      <w:rFonts w:ascii="Arial" w:hAnsi="Arial" w:cs="Calibri"/>
      <w:szCs w:val="24"/>
      <w:lang w:eastAsia="ar-SA"/>
    </w:rPr>
  </w:style>
  <w:style w:type="character" w:customStyle="1" w:styleId="longtext">
    <w:name w:val="long_text"/>
    <w:basedOn w:val="Fuentedeprrafopredeter1"/>
    <w:rsid w:val="00607EA6"/>
  </w:style>
  <w:style w:type="paragraph" w:customStyle="1" w:styleId="Sinespaciado1">
    <w:name w:val="Sin espaciado1"/>
    <w:rsid w:val="00FB120F"/>
    <w:pPr>
      <w:suppressAutoHyphens/>
    </w:pPr>
    <w:rPr>
      <w:rFonts w:ascii="Calibri" w:hAnsi="Calibri" w:cs="Calibri"/>
      <w:sz w:val="22"/>
      <w:szCs w:val="22"/>
      <w:lang w:val="es-ES" w:eastAsia="ar-SA"/>
    </w:rPr>
  </w:style>
  <w:style w:type="paragraph" w:customStyle="1" w:styleId="Listavistosa-nfasis11">
    <w:name w:val="Lista vistosa - Énfasis 11"/>
    <w:basedOn w:val="Normal"/>
    <w:rsid w:val="00FB120F"/>
    <w:pPr>
      <w:suppressAutoHyphens/>
      <w:spacing w:line="240" w:lineRule="auto"/>
      <w:ind w:left="708"/>
      <w:jc w:val="left"/>
    </w:pPr>
    <w:rPr>
      <w:rFonts w:ascii="Times New Roman" w:hAnsi="Times New Roman"/>
      <w:sz w:val="24"/>
      <w:szCs w:val="24"/>
      <w:lang w:val="es-ES" w:eastAsia="ar-SA"/>
    </w:rPr>
  </w:style>
  <w:style w:type="paragraph" w:customStyle="1" w:styleId="Cuadrculamedia21">
    <w:name w:val="Cuadrícula media 21"/>
    <w:rsid w:val="00FB120F"/>
    <w:pPr>
      <w:suppressAutoHyphens/>
    </w:pPr>
    <w:rPr>
      <w:rFonts w:ascii="Calibri" w:hAnsi="Calibri" w:cs="Calibri"/>
      <w:sz w:val="22"/>
      <w:szCs w:val="22"/>
      <w:lang w:val="es-ES" w:eastAsia="ar-SA"/>
    </w:rPr>
  </w:style>
  <w:style w:type="character" w:customStyle="1" w:styleId="TextonotapieCar1">
    <w:name w:val="Texto nota pie Car1"/>
    <w:link w:val="Textonotapie"/>
    <w:locked/>
    <w:rsid w:val="00FB120F"/>
    <w:rPr>
      <w:lang w:val="es-CR"/>
    </w:rPr>
  </w:style>
  <w:style w:type="character" w:customStyle="1" w:styleId="gt-icon-text">
    <w:name w:val="gt-icon-text"/>
    <w:basedOn w:val="Fuentedeprrafopredeter"/>
    <w:rsid w:val="00F80BF6"/>
  </w:style>
  <w:style w:type="paragraph" w:customStyle="1" w:styleId="body-paragraph">
    <w:name w:val="body-paragraph"/>
    <w:basedOn w:val="Normal"/>
    <w:rsid w:val="00F80BF6"/>
    <w:pPr>
      <w:suppressAutoHyphens/>
      <w:spacing w:before="280" w:after="280" w:line="240" w:lineRule="auto"/>
      <w:jc w:val="left"/>
    </w:pPr>
    <w:rPr>
      <w:rFonts w:ascii="Times New Roman" w:hAnsi="Times New Roman"/>
      <w:sz w:val="24"/>
      <w:szCs w:val="24"/>
      <w:lang w:val="es-ES_tradnl" w:eastAsia="ar-SA"/>
    </w:rPr>
  </w:style>
  <w:style w:type="paragraph" w:customStyle="1" w:styleId="titulo">
    <w:name w:val="titulo"/>
    <w:basedOn w:val="Normal"/>
    <w:rsid w:val="00502A67"/>
    <w:pPr>
      <w:spacing w:before="100" w:beforeAutospacing="1" w:after="100" w:afterAutospacing="1" w:line="240" w:lineRule="auto"/>
      <w:jc w:val="left"/>
    </w:pPr>
    <w:rPr>
      <w:rFonts w:ascii="Times New Roman" w:hAnsi="Times New Roman"/>
      <w:sz w:val="24"/>
      <w:szCs w:val="24"/>
      <w:lang w:val="es-ES"/>
    </w:rPr>
  </w:style>
  <w:style w:type="character" w:customStyle="1" w:styleId="titulo1">
    <w:name w:val="titulo1"/>
    <w:basedOn w:val="Fuentedeprrafopredeter"/>
    <w:rsid w:val="00502A67"/>
  </w:style>
  <w:style w:type="character" w:customStyle="1" w:styleId="subtitulo">
    <w:name w:val="subtitulo"/>
    <w:basedOn w:val="Fuentedeprrafopredeter"/>
    <w:rsid w:val="00502A67"/>
  </w:style>
  <w:style w:type="table" w:styleId="Tablaclsica1">
    <w:name w:val="Table Classic 1"/>
    <w:basedOn w:val="Tablanormal"/>
    <w:rsid w:val="00502A67"/>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Prrafodelista10">
    <w:name w:val="Párrafo de lista1"/>
    <w:basedOn w:val="Normal"/>
    <w:rsid w:val="00502A67"/>
    <w:pPr>
      <w:spacing w:after="200" w:line="276" w:lineRule="auto"/>
      <w:ind w:left="720"/>
      <w:contextualSpacing/>
      <w:jc w:val="left"/>
    </w:pPr>
    <w:rPr>
      <w:rFonts w:ascii="Calibri" w:hAnsi="Calibri"/>
      <w:szCs w:val="22"/>
      <w:lang w:val="es-MX" w:eastAsia="en-US"/>
    </w:rPr>
  </w:style>
  <w:style w:type="table" w:customStyle="1" w:styleId="Sombreadoclaro-nfasis11">
    <w:name w:val="Sombreado claro - Énfasis 11"/>
    <w:basedOn w:val="Tablanormal"/>
    <w:uiPriority w:val="60"/>
    <w:rsid w:val="00502A67"/>
    <w:rPr>
      <w:rFonts w:ascii="Calibri" w:hAnsi="Calibri"/>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Sombreadoclaro-nfasis4">
    <w:name w:val="Light Shading Accent 4"/>
    <w:basedOn w:val="Tablanormal"/>
    <w:uiPriority w:val="60"/>
    <w:rsid w:val="00502A67"/>
    <w:rPr>
      <w:rFonts w:ascii="Calibri" w:eastAsia="Calibri" w:hAnsi="Calibri"/>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3">
    <w:name w:val="Light Shading Accent 3"/>
    <w:basedOn w:val="Tablanormal"/>
    <w:uiPriority w:val="60"/>
    <w:rsid w:val="00502A67"/>
    <w:rPr>
      <w:rFonts w:ascii="Calibri" w:eastAsia="Calibri" w:hAnsi="Calibri"/>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Sombreadoclaro-nfasis2">
    <w:name w:val="Light Shading Accent 2"/>
    <w:basedOn w:val="Tablanormal"/>
    <w:uiPriority w:val="60"/>
    <w:rsid w:val="00502A67"/>
    <w:rPr>
      <w:rFonts w:ascii="Calibri" w:eastAsia="Calibri" w:hAnsi="Calibri"/>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Sombreadoclaro1">
    <w:name w:val="Sombreado claro1"/>
    <w:basedOn w:val="Tablanormal"/>
    <w:uiPriority w:val="60"/>
    <w:rsid w:val="00502A67"/>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Tablabsica1">
    <w:name w:val="Table Simple 1"/>
    <w:basedOn w:val="Tablanormal"/>
    <w:rsid w:val="00502A67"/>
    <w:rPr>
      <w:rFonts w:ascii="Calibri" w:eastAsia="Calibri" w:hAnsi="Calibri"/>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CM119">
    <w:name w:val="CM119"/>
    <w:basedOn w:val="Default"/>
    <w:next w:val="Default"/>
    <w:uiPriority w:val="99"/>
    <w:rsid w:val="00502A67"/>
    <w:rPr>
      <w:rFonts w:ascii="MMCON M+ Univers" w:eastAsia="Calibri" w:hAnsi="MMCON M+ Univers"/>
      <w:color w:val="auto"/>
      <w:lang w:val="es-MX" w:eastAsia="en-US"/>
    </w:rPr>
  </w:style>
  <w:style w:type="paragraph" w:customStyle="1" w:styleId="CM124">
    <w:name w:val="CM124"/>
    <w:basedOn w:val="Default"/>
    <w:next w:val="Default"/>
    <w:uiPriority w:val="99"/>
    <w:rsid w:val="00502A67"/>
    <w:rPr>
      <w:rFonts w:ascii="MMCON M+ Univers" w:eastAsia="Calibri" w:hAnsi="MMCON M+ Univers"/>
      <w:color w:val="auto"/>
      <w:lang w:val="es-MX" w:eastAsia="en-US"/>
    </w:rPr>
  </w:style>
  <w:style w:type="character" w:customStyle="1" w:styleId="gt-icon-text1">
    <w:name w:val="gt-icon-text1"/>
    <w:basedOn w:val="Fuentedeprrafopredeter"/>
    <w:rsid w:val="00502A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8651227">
      <w:bodyDiv w:val="1"/>
      <w:marLeft w:val="0"/>
      <w:marRight w:val="0"/>
      <w:marTop w:val="0"/>
      <w:marBottom w:val="0"/>
      <w:divBdr>
        <w:top w:val="none" w:sz="0" w:space="0" w:color="auto"/>
        <w:left w:val="none" w:sz="0" w:space="0" w:color="auto"/>
        <w:bottom w:val="none" w:sz="0" w:space="0" w:color="auto"/>
        <w:right w:val="none" w:sz="0" w:space="0" w:color="auto"/>
      </w:divBdr>
    </w:div>
    <w:div w:id="808018822">
      <w:bodyDiv w:val="1"/>
      <w:marLeft w:val="0"/>
      <w:marRight w:val="0"/>
      <w:marTop w:val="0"/>
      <w:marBottom w:val="0"/>
      <w:divBdr>
        <w:top w:val="none" w:sz="0" w:space="0" w:color="auto"/>
        <w:left w:val="none" w:sz="0" w:space="0" w:color="auto"/>
        <w:bottom w:val="none" w:sz="0" w:space="0" w:color="auto"/>
        <w:right w:val="none" w:sz="0" w:space="0" w:color="auto"/>
      </w:divBdr>
    </w:div>
    <w:div w:id="1272857566">
      <w:bodyDiv w:val="1"/>
      <w:marLeft w:val="0"/>
      <w:marRight w:val="0"/>
      <w:marTop w:val="0"/>
      <w:marBottom w:val="0"/>
      <w:divBdr>
        <w:top w:val="none" w:sz="0" w:space="0" w:color="auto"/>
        <w:left w:val="none" w:sz="0" w:space="0" w:color="auto"/>
        <w:bottom w:val="none" w:sz="0" w:space="0" w:color="auto"/>
        <w:right w:val="none" w:sz="0" w:space="0" w:color="auto"/>
      </w:divBdr>
      <w:divsChild>
        <w:div w:id="873882800">
          <w:marLeft w:val="0"/>
          <w:marRight w:val="0"/>
          <w:marTop w:val="0"/>
          <w:marBottom w:val="0"/>
          <w:divBdr>
            <w:top w:val="none" w:sz="0" w:space="0" w:color="auto"/>
            <w:left w:val="none" w:sz="0" w:space="0" w:color="auto"/>
            <w:bottom w:val="none" w:sz="0" w:space="0" w:color="auto"/>
            <w:right w:val="none" w:sz="0" w:space="0" w:color="auto"/>
          </w:divBdr>
        </w:div>
      </w:divsChild>
    </w:div>
    <w:div w:id="1845900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latindex.unam.mx" TargetMode="External"/><Relationship Id="rId13" Type="http://schemas.openxmlformats.org/officeDocument/2006/relationships/hyperlink" Target="http://www.doaj.org" TargetMode="External"/><Relationship Id="rId18" Type="http://schemas.openxmlformats.org/officeDocument/2006/relationships/hyperlink" Target="http://maestroteca.com/browse.php3?pg_which=4&amp;cat=18" TargetMode="External"/><Relationship Id="rId26" Type="http://schemas.openxmlformats.org/officeDocument/2006/relationships/hyperlink" Target="http://revista.inie.ucr.ac.cr/articulos/2-2005/interacciones.php" TargetMode="External"/><Relationship Id="rId3" Type="http://schemas.openxmlformats.org/officeDocument/2006/relationships/styles" Target="styles.xml"/><Relationship Id="rId21" Type="http://schemas.openxmlformats.org/officeDocument/2006/relationships/hyperlink" Target="http://www.biblioteca.clacso.edu.ar:8080/biblioteca/biblioteca/lenlaces"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dialnet.unirioja.es/index.jsp" TargetMode="External"/><Relationship Id="rId17" Type="http://schemas.openxmlformats.org/officeDocument/2006/relationships/hyperlink" Target="http://www.oei.es/cr5.htm" TargetMode="External"/><Relationship Id="rId25" Type="http://schemas.openxmlformats.org/officeDocument/2006/relationships/hyperlink" Target="mailto:javier.tapiav@gmail.com"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rinace.net/enlacerevistas.htm" TargetMode="External"/><Relationship Id="rId20" Type="http://schemas.openxmlformats.org/officeDocument/2006/relationships/hyperlink" Target="http://www.huascaran.edu.pe/"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gb.unam.mx/clase.html" TargetMode="External"/><Relationship Id="rId24" Type="http://schemas.openxmlformats.org/officeDocument/2006/relationships/image" Target="media/image1.png"/><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redie.uabc.mx/enlaces/publicaciones-electronicas.html" TargetMode="External"/><Relationship Id="rId23" Type="http://schemas.openxmlformats.org/officeDocument/2006/relationships/hyperlink" Target="http://creativecommons.org/licenses/by-nc-nd/2.5/es/" TargetMode="External"/><Relationship Id="rId28" Type="http://schemas.openxmlformats.org/officeDocument/2006/relationships/header" Target="header1.xml"/><Relationship Id="rId10" Type="http://schemas.openxmlformats.org/officeDocument/2006/relationships/hyperlink" Target="http://www.iisue.unam.mx/" TargetMode="External"/><Relationship Id="rId19" Type="http://schemas.openxmlformats.org/officeDocument/2006/relationships/hyperlink" Target="http://www.preal.cl/"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redalyc.org" TargetMode="External"/><Relationship Id="rId14" Type="http://schemas.openxmlformats.org/officeDocument/2006/relationships/hyperlink" Target="http://www.erevistas.csic.es/portal/" TargetMode="External"/><Relationship Id="rId22" Type="http://schemas.openxmlformats.org/officeDocument/2006/relationships/hyperlink" Target="http://creativecommons.org/licenses/by/2.5/es/deed.es" TargetMode="External"/><Relationship Id="rId27" Type="http://schemas.openxmlformats.org/officeDocument/2006/relationships/hyperlink" Target="http://revista.inie.ucr.ac.cr/articulos/2-2010/competencia.php" TargetMode="External"/><Relationship Id="rId30"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B661E6-BD35-4588-9FA2-2407DFFC9A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21</Pages>
  <Words>7646</Words>
  <Characters>42055</Characters>
  <Application>Microsoft Office Word</Application>
  <DocSecurity>0</DocSecurity>
  <Lines>350</Lines>
  <Paragraphs>99</Paragraphs>
  <ScaleCrop>false</ScaleCrop>
  <HeadingPairs>
    <vt:vector size="2" baseType="variant">
      <vt:variant>
        <vt:lpstr>Título</vt:lpstr>
      </vt:variant>
      <vt:variant>
        <vt:i4>1</vt:i4>
      </vt:variant>
    </vt:vector>
  </HeadingPairs>
  <TitlesOfParts>
    <vt:vector size="1" baseType="lpstr">
      <vt:lpstr>Capítulo tercero</vt:lpstr>
    </vt:vector>
  </TitlesOfParts>
  <Company>Jackeline Garcia F.</Company>
  <LinksUpToDate>false</LinksUpToDate>
  <CharactersWithSpaces>49602</CharactersWithSpaces>
  <SharedDoc>false</SharedDoc>
  <HLinks>
    <vt:vector size="114" baseType="variant">
      <vt:variant>
        <vt:i4>8257587</vt:i4>
      </vt:variant>
      <vt:variant>
        <vt:i4>54</vt:i4>
      </vt:variant>
      <vt:variant>
        <vt:i4>0</vt:i4>
      </vt:variant>
      <vt:variant>
        <vt:i4>5</vt:i4>
      </vt:variant>
      <vt:variant>
        <vt:lpwstr>http://revista.inie.ucr.ac.cr/articulos/2-2010/competencia.php</vt:lpwstr>
      </vt:variant>
      <vt:variant>
        <vt:lpwstr/>
      </vt:variant>
      <vt:variant>
        <vt:i4>983133</vt:i4>
      </vt:variant>
      <vt:variant>
        <vt:i4>51</vt:i4>
      </vt:variant>
      <vt:variant>
        <vt:i4>0</vt:i4>
      </vt:variant>
      <vt:variant>
        <vt:i4>5</vt:i4>
      </vt:variant>
      <vt:variant>
        <vt:lpwstr>http://revista.inie.ucr.ac.cr/articulos/2-2005/interacciones.php</vt:lpwstr>
      </vt:variant>
      <vt:variant>
        <vt:lpwstr/>
      </vt:variant>
      <vt:variant>
        <vt:i4>851994</vt:i4>
      </vt:variant>
      <vt:variant>
        <vt:i4>45</vt:i4>
      </vt:variant>
      <vt:variant>
        <vt:i4>0</vt:i4>
      </vt:variant>
      <vt:variant>
        <vt:i4>5</vt:i4>
      </vt:variant>
      <vt:variant>
        <vt:lpwstr>http://creativecommons.org/licenses/by-nc-nd/2.5/es/</vt:lpwstr>
      </vt:variant>
      <vt:variant>
        <vt:lpwstr/>
      </vt:variant>
      <vt:variant>
        <vt:i4>5111829</vt:i4>
      </vt:variant>
      <vt:variant>
        <vt:i4>42</vt:i4>
      </vt:variant>
      <vt:variant>
        <vt:i4>0</vt:i4>
      </vt:variant>
      <vt:variant>
        <vt:i4>5</vt:i4>
      </vt:variant>
      <vt:variant>
        <vt:lpwstr>http://creativecommons.org/licenses/by/2.5/es/deed.es</vt:lpwstr>
      </vt:variant>
      <vt:variant>
        <vt:lpwstr/>
      </vt:variant>
      <vt:variant>
        <vt:i4>6881315</vt:i4>
      </vt:variant>
      <vt:variant>
        <vt:i4>39</vt:i4>
      </vt:variant>
      <vt:variant>
        <vt:i4>0</vt:i4>
      </vt:variant>
      <vt:variant>
        <vt:i4>5</vt:i4>
      </vt:variant>
      <vt:variant>
        <vt:lpwstr>http://www.biblioteca.clacso.edu.ar:8080/biblioteca/biblioteca/lenlaces</vt:lpwstr>
      </vt:variant>
      <vt:variant>
        <vt:lpwstr/>
      </vt:variant>
      <vt:variant>
        <vt:i4>1179735</vt:i4>
      </vt:variant>
      <vt:variant>
        <vt:i4>36</vt:i4>
      </vt:variant>
      <vt:variant>
        <vt:i4>0</vt:i4>
      </vt:variant>
      <vt:variant>
        <vt:i4>5</vt:i4>
      </vt:variant>
      <vt:variant>
        <vt:lpwstr>http://www.huascaran.edu.pe/</vt:lpwstr>
      </vt:variant>
      <vt:variant>
        <vt:lpwstr/>
      </vt:variant>
      <vt:variant>
        <vt:i4>1966081</vt:i4>
      </vt:variant>
      <vt:variant>
        <vt:i4>33</vt:i4>
      </vt:variant>
      <vt:variant>
        <vt:i4>0</vt:i4>
      </vt:variant>
      <vt:variant>
        <vt:i4>5</vt:i4>
      </vt:variant>
      <vt:variant>
        <vt:lpwstr>http://www.preal.cl/</vt:lpwstr>
      </vt:variant>
      <vt:variant>
        <vt:lpwstr/>
      </vt:variant>
      <vt:variant>
        <vt:i4>6422604</vt:i4>
      </vt:variant>
      <vt:variant>
        <vt:i4>30</vt:i4>
      </vt:variant>
      <vt:variant>
        <vt:i4>0</vt:i4>
      </vt:variant>
      <vt:variant>
        <vt:i4>5</vt:i4>
      </vt:variant>
      <vt:variant>
        <vt:lpwstr>http://maestroteca.com/browse.php3?pg_which=4&amp;cat=18</vt:lpwstr>
      </vt:variant>
      <vt:variant>
        <vt:lpwstr/>
      </vt:variant>
      <vt:variant>
        <vt:i4>5177430</vt:i4>
      </vt:variant>
      <vt:variant>
        <vt:i4>27</vt:i4>
      </vt:variant>
      <vt:variant>
        <vt:i4>0</vt:i4>
      </vt:variant>
      <vt:variant>
        <vt:i4>5</vt:i4>
      </vt:variant>
      <vt:variant>
        <vt:lpwstr>http://www.oei.es/cr5.htm</vt:lpwstr>
      </vt:variant>
      <vt:variant>
        <vt:lpwstr/>
      </vt:variant>
      <vt:variant>
        <vt:i4>5505025</vt:i4>
      </vt:variant>
      <vt:variant>
        <vt:i4>24</vt:i4>
      </vt:variant>
      <vt:variant>
        <vt:i4>0</vt:i4>
      </vt:variant>
      <vt:variant>
        <vt:i4>5</vt:i4>
      </vt:variant>
      <vt:variant>
        <vt:lpwstr>http://www.rinace.net/enlacerevistas.htm</vt:lpwstr>
      </vt:variant>
      <vt:variant>
        <vt:lpwstr/>
      </vt:variant>
      <vt:variant>
        <vt:i4>2228338</vt:i4>
      </vt:variant>
      <vt:variant>
        <vt:i4>21</vt:i4>
      </vt:variant>
      <vt:variant>
        <vt:i4>0</vt:i4>
      </vt:variant>
      <vt:variant>
        <vt:i4>5</vt:i4>
      </vt:variant>
      <vt:variant>
        <vt:lpwstr>http://redie.uabc.mx/enlaces/publicaciones-electronicas.html</vt:lpwstr>
      </vt:variant>
      <vt:variant>
        <vt:lpwstr>DIR</vt:lpwstr>
      </vt:variant>
      <vt:variant>
        <vt:i4>6160453</vt:i4>
      </vt:variant>
      <vt:variant>
        <vt:i4>18</vt:i4>
      </vt:variant>
      <vt:variant>
        <vt:i4>0</vt:i4>
      </vt:variant>
      <vt:variant>
        <vt:i4>5</vt:i4>
      </vt:variant>
      <vt:variant>
        <vt:lpwstr>http://www.erevistas.csic.es/portal/</vt:lpwstr>
      </vt:variant>
      <vt:variant>
        <vt:lpwstr/>
      </vt:variant>
      <vt:variant>
        <vt:i4>6094941</vt:i4>
      </vt:variant>
      <vt:variant>
        <vt:i4>15</vt:i4>
      </vt:variant>
      <vt:variant>
        <vt:i4>0</vt:i4>
      </vt:variant>
      <vt:variant>
        <vt:i4>5</vt:i4>
      </vt:variant>
      <vt:variant>
        <vt:lpwstr>http://www.doaj.org/</vt:lpwstr>
      </vt:variant>
      <vt:variant>
        <vt:lpwstr/>
      </vt:variant>
      <vt:variant>
        <vt:i4>1638473</vt:i4>
      </vt:variant>
      <vt:variant>
        <vt:i4>12</vt:i4>
      </vt:variant>
      <vt:variant>
        <vt:i4>0</vt:i4>
      </vt:variant>
      <vt:variant>
        <vt:i4>5</vt:i4>
      </vt:variant>
      <vt:variant>
        <vt:lpwstr>http://dialnet.unirioja.es/index.jsp</vt:lpwstr>
      </vt:variant>
      <vt:variant>
        <vt:lpwstr/>
      </vt:variant>
      <vt:variant>
        <vt:i4>852036</vt:i4>
      </vt:variant>
      <vt:variant>
        <vt:i4>9</vt:i4>
      </vt:variant>
      <vt:variant>
        <vt:i4>0</vt:i4>
      </vt:variant>
      <vt:variant>
        <vt:i4>5</vt:i4>
      </vt:variant>
      <vt:variant>
        <vt:lpwstr>http://dgb.unam.mx/clase.html</vt:lpwstr>
      </vt:variant>
      <vt:variant>
        <vt:lpwstr/>
      </vt:variant>
      <vt:variant>
        <vt:i4>1441804</vt:i4>
      </vt:variant>
      <vt:variant>
        <vt:i4>6</vt:i4>
      </vt:variant>
      <vt:variant>
        <vt:i4>0</vt:i4>
      </vt:variant>
      <vt:variant>
        <vt:i4>5</vt:i4>
      </vt:variant>
      <vt:variant>
        <vt:lpwstr>http://www.iisue.unam.mx/</vt:lpwstr>
      </vt:variant>
      <vt:variant>
        <vt:lpwstr/>
      </vt:variant>
      <vt:variant>
        <vt:i4>3801201</vt:i4>
      </vt:variant>
      <vt:variant>
        <vt:i4>3</vt:i4>
      </vt:variant>
      <vt:variant>
        <vt:i4>0</vt:i4>
      </vt:variant>
      <vt:variant>
        <vt:i4>5</vt:i4>
      </vt:variant>
      <vt:variant>
        <vt:lpwstr>http://www.redalyc.org/</vt:lpwstr>
      </vt:variant>
      <vt:variant>
        <vt:lpwstr/>
      </vt:variant>
      <vt:variant>
        <vt:i4>5701638</vt:i4>
      </vt:variant>
      <vt:variant>
        <vt:i4>0</vt:i4>
      </vt:variant>
      <vt:variant>
        <vt:i4>0</vt:i4>
      </vt:variant>
      <vt:variant>
        <vt:i4>5</vt:i4>
      </vt:variant>
      <vt:variant>
        <vt:lpwstr>http://www.latindex.unam.mx/</vt:lpwstr>
      </vt:variant>
      <vt:variant>
        <vt:lpwstr/>
      </vt:variant>
      <vt:variant>
        <vt:i4>3080272</vt:i4>
      </vt:variant>
      <vt:variant>
        <vt:i4>0</vt:i4>
      </vt:variant>
      <vt:variant>
        <vt:i4>0</vt:i4>
      </vt:variant>
      <vt:variant>
        <vt:i4>5</vt:i4>
      </vt:variant>
      <vt:variant>
        <vt:lpwstr>mailto:javier.tapiav@gmail.com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tercero</dc:title>
  <dc:creator>Jackeline Garcia F.</dc:creator>
  <cp:lastModifiedBy>Javier Tapia</cp:lastModifiedBy>
  <cp:revision>3</cp:revision>
  <cp:lastPrinted>2010-12-10T20:22:00Z</cp:lastPrinted>
  <dcterms:created xsi:type="dcterms:W3CDTF">2011-04-07T13:39:00Z</dcterms:created>
  <dcterms:modified xsi:type="dcterms:W3CDTF">2018-10-02T00:49:00Z</dcterms:modified>
</cp:coreProperties>
</file>