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7769" w:rsidRDefault="00A06936">
      <w:pPr>
        <w:pStyle w:val="Ttulo10"/>
        <w:framePr w:w="6446" w:h="576" w:hRule="exact" w:wrap="none" w:vAnchor="page" w:hAnchor="page" w:x="959" w:y="1805"/>
        <w:shd w:val="clear" w:color="auto" w:fill="auto"/>
        <w:spacing w:after="0"/>
      </w:pPr>
      <w:bookmarkStart w:id="0" w:name="bookmark0"/>
      <w:bookmarkStart w:id="1" w:name="_GoBack"/>
      <w:bookmarkEnd w:id="1"/>
      <w:r>
        <w:t>ESTUDIANDO LAS NECESIDADES DEL USUARIO</w:t>
      </w:r>
      <w:r>
        <w:br/>
        <w:t>A PARTIR DE SU PRACTICA</w:t>
      </w:r>
      <w:bookmarkEnd w:id="0"/>
    </w:p>
    <w:p w:rsidR="00ED7769" w:rsidRDefault="00A06936">
      <w:pPr>
        <w:pStyle w:val="Cuerpodeltexto30"/>
        <w:framePr w:w="6446" w:h="247" w:hRule="exact" w:wrap="none" w:vAnchor="page" w:hAnchor="page" w:x="959" w:y="2868"/>
        <w:shd w:val="clear" w:color="auto" w:fill="auto"/>
        <w:spacing w:before="0" w:after="0" w:line="190" w:lineRule="exact"/>
      </w:pPr>
      <w:r>
        <w:t>M.Sc. Saray Córdoba González</w:t>
      </w:r>
      <w:r>
        <w:rPr>
          <w:rStyle w:val="Cuerpodeltexto3Sincursiva"/>
          <w:vertAlign w:val="superscript"/>
        </w:rPr>
        <w:t>1</w:t>
      </w:r>
    </w:p>
    <w:p w:rsidR="00ED7769" w:rsidRDefault="00A06936">
      <w:pPr>
        <w:pStyle w:val="Ttulo20"/>
        <w:framePr w:w="6446" w:h="1693" w:hRule="exact" w:wrap="none" w:vAnchor="page" w:hAnchor="page" w:x="959" w:y="3583"/>
        <w:shd w:val="clear" w:color="auto" w:fill="auto"/>
        <w:spacing w:before="0" w:after="214" w:line="190" w:lineRule="exact"/>
        <w:ind w:firstLine="0"/>
      </w:pPr>
      <w:bookmarkStart w:id="2" w:name="bookmark1"/>
      <w:r>
        <w:t>RESUMEN</w:t>
      </w:r>
      <w:bookmarkEnd w:id="2"/>
    </w:p>
    <w:p w:rsidR="00ED7769" w:rsidRDefault="00A06936">
      <w:pPr>
        <w:pStyle w:val="Cuerpodeltexto20"/>
        <w:framePr w:w="6446" w:h="1693" w:hRule="exact" w:wrap="none" w:vAnchor="page" w:hAnchor="page" w:x="959" w:y="3583"/>
        <w:shd w:val="clear" w:color="auto" w:fill="auto"/>
        <w:spacing w:before="0" w:after="0"/>
        <w:ind w:firstLine="400"/>
      </w:pPr>
      <w:r>
        <w:t>Se expone aquí la necesidad de utilizar el método más adecuado a las características de los usuarios para estudiar sus necesidades de información. Se des</w:t>
      </w:r>
      <w:r>
        <w:t>cribe y justifica la experiencia obtenida con un grupo de usuarios-investigadores, en quienes se ha aplicado el método dialéctico para conocer sus necesidades, a partir de su práctica. Por último, se ofrecen algunas recomendaciones al respecto.</w:t>
      </w:r>
    </w:p>
    <w:p w:rsidR="00ED7769" w:rsidRDefault="00A06936">
      <w:pPr>
        <w:pStyle w:val="Ttulo20"/>
        <w:framePr w:wrap="none" w:vAnchor="page" w:hAnchor="page" w:x="959" w:y="5743"/>
        <w:shd w:val="clear" w:color="auto" w:fill="auto"/>
        <w:spacing w:before="0" w:after="0" w:line="190" w:lineRule="exact"/>
        <w:ind w:firstLine="0"/>
      </w:pPr>
      <w:bookmarkStart w:id="3" w:name="bookmark2"/>
      <w:r>
        <w:t>INTRODUCCIO</w:t>
      </w:r>
      <w:r>
        <w:t>N</w:t>
      </w:r>
      <w:bookmarkEnd w:id="3"/>
    </w:p>
    <w:p w:rsidR="00ED7769" w:rsidRDefault="00A06936">
      <w:pPr>
        <w:pStyle w:val="Cuerpodeltexto20"/>
        <w:framePr w:w="6446" w:h="3408" w:hRule="exact" w:wrap="none" w:vAnchor="page" w:hAnchor="page" w:x="959" w:y="6422"/>
        <w:shd w:val="clear" w:color="auto" w:fill="auto"/>
        <w:spacing w:before="0" w:after="180" w:line="235" w:lineRule="exact"/>
        <w:ind w:firstLine="400"/>
      </w:pPr>
      <w:r>
        <w:t>Los estudios de necesidades de información del usuario han ido adquiriendo el reconocimiento acerca de su importancia, lenta pero definitivamente, por parte de los profesionales de la información. Ese reconocimiento se ha dado a partir de la discusión qu</w:t>
      </w:r>
      <w:r>
        <w:t>e se ha desencadenado alrededor de los conceptos que los rigen, de la metodología más adecuada para efectuarlos y de las experiencias obtenidas con distintos grupos sociales en los que se han aplicado.</w:t>
      </w:r>
    </w:p>
    <w:p w:rsidR="00ED7769" w:rsidRDefault="00A06936">
      <w:pPr>
        <w:pStyle w:val="Cuerpodeltexto20"/>
        <w:framePr w:w="6446" w:h="3408" w:hRule="exact" w:wrap="none" w:vAnchor="page" w:hAnchor="page" w:x="959" w:y="6422"/>
        <w:shd w:val="clear" w:color="auto" w:fill="auto"/>
        <w:spacing w:before="0" w:after="0" w:line="235" w:lineRule="exact"/>
        <w:ind w:firstLine="400"/>
      </w:pPr>
      <w:r>
        <w:t xml:space="preserve">No obstante, el detonante que ha hecho despertar el </w:t>
      </w:r>
      <w:r>
        <w:t>interés en ellos es la toma de conciencia acerca de la importancia que tiene el usuario como principio y fin de los sistemas y servicios de información. Actualmente no se puede concebir la planificación de ningún servicio si no se conoce primero cuáles son</w:t>
      </w:r>
      <w:r>
        <w:t xml:space="preserve"> las necesidades de información a las cuales éste debe responder. Así, se ha comprendido que las medidas del servicio que se brinde están determinadas por esas necesidades.</w:t>
      </w:r>
    </w:p>
    <w:p w:rsidR="00ED7769" w:rsidRDefault="00A06936">
      <w:pPr>
        <w:pStyle w:val="Notaalpie0"/>
        <w:framePr w:wrap="none" w:vAnchor="page" w:hAnchor="page" w:x="1002" w:y="10743"/>
        <w:shd w:val="clear" w:color="auto" w:fill="auto"/>
        <w:spacing w:after="0" w:line="140" w:lineRule="exact"/>
        <w:ind w:firstLine="0"/>
      </w:pPr>
      <w:r>
        <w:t>I Profesora asociada e investigadora de la Universidad de Costa Rica.</w:t>
      </w:r>
    </w:p>
    <w:p w:rsidR="00ED7769" w:rsidRDefault="00A06936">
      <w:pPr>
        <w:pStyle w:val="Notaalpie0"/>
        <w:framePr w:w="4814" w:h="211" w:hRule="exact" w:wrap="none" w:vAnchor="page" w:hAnchor="page" w:x="2553" w:y="11540"/>
        <w:shd w:val="clear" w:color="auto" w:fill="auto"/>
        <w:spacing w:after="0" w:line="140" w:lineRule="exact"/>
        <w:ind w:firstLine="0"/>
        <w:jc w:val="right"/>
      </w:pPr>
      <w:r>
        <w:t>Revista AIBDA</w:t>
      </w:r>
      <w:r>
        <w:t xml:space="preserve">. </w:t>
      </w:r>
      <w:r>
        <w:rPr>
          <w:lang w:val="fr-FR" w:eastAsia="fr-FR" w:bidi="fr-FR"/>
        </w:rPr>
        <w:t xml:space="preserve">vol. </w:t>
      </w:r>
      <w:r>
        <w:t>XVII, No. 2, julio-diciembre de 1996. p. 149 a 161</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380" w:y="1005"/>
        <w:shd w:val="clear" w:color="auto" w:fill="auto"/>
        <w:spacing w:line="150" w:lineRule="exact"/>
      </w:pPr>
      <w:r>
        <w:lastRenderedPageBreak/>
        <w:t>Revista A1BDA - Val. XVII - No. 2 - julio - diciembre 1996</w:t>
      </w:r>
    </w:p>
    <w:p w:rsidR="00ED7769" w:rsidRDefault="00A06936">
      <w:pPr>
        <w:pStyle w:val="Cuerpodeltexto20"/>
        <w:framePr w:w="6461" w:h="8736" w:hRule="exact" w:wrap="none" w:vAnchor="page" w:hAnchor="page" w:x="1036" w:y="1452"/>
        <w:shd w:val="clear" w:color="auto" w:fill="auto"/>
        <w:spacing w:before="0" w:after="180"/>
        <w:ind w:firstLine="420"/>
      </w:pPr>
      <w:r>
        <w:t>Por ello es que en los últimos años ha aumentado la cantidad de publicaciones</w:t>
      </w:r>
      <w:r>
        <w:rPr>
          <w:vertAlign w:val="superscript"/>
        </w:rPr>
        <w:t>2</w:t>
      </w:r>
      <w:r>
        <w:t xml:space="preserve"> sobre este tema y la organización de f</w:t>
      </w:r>
      <w:r>
        <w:t>oros y eventos de diversa índole, para discutirlo desde sus diferentes aristas. Una de ellas la constituye el método: ¿cómo lograr que los estudios de usuarios se realicen científicamente, aprendiendo la realidad del usuario y captando su contexto? Sin emb</w:t>
      </w:r>
      <w:r>
        <w:t>argo, aunque no menos importante, este aspecto ha sido motivo de escasa preocupación.</w:t>
      </w:r>
    </w:p>
    <w:p w:rsidR="00ED7769" w:rsidRDefault="00A06936">
      <w:pPr>
        <w:pStyle w:val="Cuerpodeltexto20"/>
        <w:framePr w:w="6461" w:h="8736" w:hRule="exact" w:wrap="none" w:vAnchor="page" w:hAnchor="page" w:x="1036" w:y="1452"/>
        <w:shd w:val="clear" w:color="auto" w:fill="auto"/>
        <w:spacing w:before="0" w:after="180"/>
        <w:ind w:firstLine="420"/>
      </w:pPr>
      <w:r>
        <w:t>Generalmente, estos estudios se realizan mediante encuestas, que a veces complementadas con entrevistas, tratan de medir el uso de la información, la necesidad que el usu</w:t>
      </w:r>
      <w:r>
        <w:t xml:space="preserve">ario tiene o el comportamiento que éste presenta ante las fuentes de información. Se da por sentado que la técnica de encuesta es parte del método ideal; ¿pero hasta dónde se ha cuestionado si es ésta la mejor forma de elaborar los estudios de usuarios, o </w:t>
      </w:r>
      <w:r>
        <w:t>si por el contrario existen otras vías por medio de las cuales se puedan obtener mejores resultados?</w:t>
      </w:r>
    </w:p>
    <w:p w:rsidR="00ED7769" w:rsidRDefault="00A06936">
      <w:pPr>
        <w:pStyle w:val="Cuerpodeltexto20"/>
        <w:framePr w:w="6461" w:h="8736" w:hRule="exact" w:wrap="none" w:vAnchor="page" w:hAnchor="page" w:x="1036" w:y="1452"/>
        <w:shd w:val="clear" w:color="auto" w:fill="auto"/>
        <w:spacing w:before="0" w:after="340"/>
        <w:ind w:firstLine="420"/>
      </w:pPr>
      <w:r>
        <w:t>El objetivo central de este artículo es discutir la viabilidad de la aplicación del método dialéctico a los estudios de usuarios, a partir de la experienci</w:t>
      </w:r>
      <w:r>
        <w:t>a obtenida en el caso del Centro de Información y Referencia sobre Centroamérica y el Caribe (CIRCA), de la Universidad de Costa Rica.</w:t>
      </w:r>
    </w:p>
    <w:p w:rsidR="00ED7769" w:rsidRDefault="00A06936">
      <w:pPr>
        <w:pStyle w:val="Ttulo20"/>
        <w:framePr w:w="6461" w:h="8736" w:hRule="exact" w:wrap="none" w:vAnchor="page" w:hAnchor="page" w:x="1036" w:y="1452"/>
        <w:shd w:val="clear" w:color="auto" w:fill="auto"/>
        <w:spacing w:before="0" w:after="223" w:line="190" w:lineRule="exact"/>
        <w:ind w:firstLine="0"/>
      </w:pPr>
      <w:bookmarkStart w:id="4" w:name="bookmark3"/>
      <w:r>
        <w:t>EL INVESTIGADOR COMO USUARIO DE LA INFORMACION</w:t>
      </w:r>
      <w:bookmarkEnd w:id="4"/>
    </w:p>
    <w:p w:rsidR="00ED7769" w:rsidRDefault="00A06936">
      <w:pPr>
        <w:pStyle w:val="Cuerpodeltexto20"/>
        <w:framePr w:w="6461" w:h="8736" w:hRule="exact" w:wrap="none" w:vAnchor="page" w:hAnchor="page" w:x="1036" w:y="1452"/>
        <w:shd w:val="clear" w:color="auto" w:fill="auto"/>
        <w:spacing w:before="0" w:after="116" w:line="235" w:lineRule="exact"/>
        <w:ind w:firstLine="420"/>
      </w:pPr>
      <w:r>
        <w:t xml:space="preserve">La investigación es una de las funciones vitales de todo centro de </w:t>
      </w:r>
      <w:r>
        <w:t xml:space="preserve">educación superior. Ella alimenta la docencia, al producir el conocimiento necesario para la formación de profesionales que hacen avanzar al mundo. Por ello, la investigación es algo más que un simple ejercicio intelectual; es la forma en que una sociedad </w:t>
      </w:r>
      <w:r>
        <w:t>puede alcanzar el desarrollo en todos sus aspectos, ofreciendo soluciones a los problemas y logrando que el ser humano obtenga un nivel de vida más satisfactorio. Por lo anterior, resulta inconcebible una entidad de educación superior sin investigación, pu</w:t>
      </w:r>
      <w:r>
        <w:t>es trabajar sobre la base de la sola transmisión del conocimiento hace que éste se vuelva obsoleto en pocos años y se refuerce la dependencia de los países ricos.</w:t>
      </w:r>
    </w:p>
    <w:p w:rsidR="00ED7769" w:rsidRDefault="00A06936">
      <w:pPr>
        <w:pStyle w:val="Cuerpodeltexto20"/>
        <w:framePr w:w="6461" w:h="8736" w:hRule="exact" w:wrap="none" w:vAnchor="page" w:hAnchor="page" w:x="1036" w:y="1452"/>
        <w:shd w:val="clear" w:color="auto" w:fill="auto"/>
        <w:spacing w:before="0" w:after="0"/>
        <w:ind w:firstLine="420"/>
      </w:pPr>
      <w:r>
        <w:t>Uno de los componentes más importantes de la investigación es la información científica, porq</w:t>
      </w:r>
      <w:r>
        <w:t>ue le permite al investigador mantenerse actualizado acerca del conocimiento que se produce en otras latitudes y que podría alimentar su pro</w:t>
      </w:r>
    </w:p>
    <w:p w:rsidR="00ED7769" w:rsidRDefault="00A06936">
      <w:pPr>
        <w:pStyle w:val="Notaalpie0"/>
        <w:framePr w:w="6418" w:h="441" w:hRule="exact" w:wrap="none" w:vAnchor="page" w:hAnchor="page" w:x="1036" w:y="10653"/>
        <w:shd w:val="clear" w:color="auto" w:fill="auto"/>
        <w:spacing w:after="0" w:line="192" w:lineRule="exact"/>
        <w:ind w:left="380"/>
      </w:pPr>
      <w:r>
        <w:t xml:space="preserve">2 Una muestra de este aumento es la bibliografía anotada que presenta Rader (1994) sobre orientación e instrucción </w:t>
      </w:r>
      <w:r>
        <w:t>al usuario.</w:t>
      </w:r>
    </w:p>
    <w:p w:rsidR="00ED7769" w:rsidRDefault="00A06936">
      <w:pPr>
        <w:pStyle w:val="Encabezamientoopiedepgina20"/>
        <w:framePr w:wrap="none" w:vAnchor="page" w:hAnchor="page" w:x="4093" w:y="11557"/>
        <w:shd w:val="clear" w:color="auto" w:fill="auto"/>
        <w:spacing w:line="190" w:lineRule="exact"/>
      </w:pPr>
      <w:r>
        <w:t>150</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250" w:y="1079"/>
        <w:shd w:val="clear" w:color="auto" w:fill="auto"/>
        <w:spacing w:line="160" w:lineRule="exact"/>
      </w:pPr>
      <w:r>
        <w:lastRenderedPageBreak/>
        <w:t xml:space="preserve">estudiando las necesidades </w:t>
      </w:r>
      <w:r>
        <w:rPr>
          <w:lang w:val="it-IT" w:eastAsia="it-IT" w:bidi="it-IT"/>
        </w:rPr>
        <w:t xml:space="preserve">dei </w:t>
      </w:r>
      <w:r>
        <w:rPr>
          <w:rStyle w:val="EncabezamientoopiedepginaCalibri8pto"/>
          <w:i/>
          <w:iCs/>
        </w:rPr>
        <w:t xml:space="preserve">usuario a partir </w:t>
      </w:r>
      <w:r>
        <w:t xml:space="preserve">de </w:t>
      </w:r>
      <w:r>
        <w:rPr>
          <w:rStyle w:val="EncabezamientoopiedepginaCalibri8pto"/>
          <w:i/>
          <w:iCs/>
        </w:rPr>
        <w:t>su práctica</w:t>
      </w:r>
    </w:p>
    <w:p w:rsidR="00ED7769" w:rsidRDefault="00A06936">
      <w:pPr>
        <w:pStyle w:val="Cuerpodeltexto20"/>
        <w:framePr w:w="6470" w:h="9437" w:hRule="exact" w:wrap="none" w:vAnchor="page" w:hAnchor="page" w:x="1031" w:y="1495"/>
        <w:shd w:val="clear" w:color="auto" w:fill="auto"/>
        <w:spacing w:before="0" w:after="120"/>
        <w:ind w:firstLine="0"/>
      </w:pPr>
      <w:r>
        <w:t>pió proceso. Es por ello que la información y la investigación van de la mano; resultan hermanadas permanentemente, lo cual se concreta en la existencia de</w:t>
      </w:r>
      <w:r>
        <w:t xml:space="preserve"> alguna unidad de información al servicio del investigador.</w:t>
      </w:r>
    </w:p>
    <w:p w:rsidR="00ED7769" w:rsidRDefault="00A06936">
      <w:pPr>
        <w:pStyle w:val="Cuerpodeltexto20"/>
        <w:framePr w:w="6470" w:h="9437" w:hRule="exact" w:wrap="none" w:vAnchor="page" w:hAnchor="page" w:x="1031" w:y="1495"/>
        <w:shd w:val="clear" w:color="auto" w:fill="auto"/>
        <w:spacing w:before="0" w:after="120"/>
        <w:ind w:firstLine="400"/>
      </w:pPr>
      <w:r>
        <w:t>La Universidad de Costa Rica —una de las cinco universidades estatales de un país de cerca de tres millones y medio de habitantes— cuenta con numerosos centros e institutos de investigación en dif</w:t>
      </w:r>
      <w:r>
        <w:t>erentes especialidades. Además del Sistema de Bibliotecas, Documentación e Información (SIBDI), existen numerosas bibliotecas y centros de información dependientes de estos institutos o de otras facultades y escuelas. La mayoría de estas unidades de inform</w:t>
      </w:r>
      <w:r>
        <w:t>ación trabajan independientes del SIBDI, ofreciendo servicios especializados de información a grupos pequeños de investigadores, lo cual no impide que también se les facilite el acceso a los recursos del SIBDI, que son más numerosos y avanzados tecnológica</w:t>
      </w:r>
      <w:r>
        <w:t>mente.</w:t>
      </w:r>
    </w:p>
    <w:p w:rsidR="00ED7769" w:rsidRDefault="00A06936">
      <w:pPr>
        <w:pStyle w:val="Cuerpodeltexto20"/>
        <w:framePr w:w="6470" w:h="9437" w:hRule="exact" w:wrap="none" w:vAnchor="page" w:hAnchor="page" w:x="1031" w:y="1495"/>
        <w:shd w:val="clear" w:color="auto" w:fill="auto"/>
        <w:spacing w:before="0" w:after="120"/>
        <w:ind w:firstLine="400"/>
      </w:pPr>
      <w:r>
        <w:t>Dentro de este contexto, existe el Centro de Investigación en Identidad y Cultura Latinoamericana, bajo cuya égida se encuentra el Centro de Información sobre Centroamérica y el Caribe (CIRCA). Este Centro agrupa 74 investigadores, que desde diferen</w:t>
      </w:r>
      <w:r>
        <w:t>tes perspectivas y disciplinas estudian los procesos de asimilación, diferenciación o identificación de la cultura latinoamericana. Además, agrupa a los estudiantes de posgrado de varios programas relacionados con el CIICLA, lo que aumenta la cantidad regu</w:t>
      </w:r>
      <w:r>
        <w:t>lar de usuarios a un número cercano a las cien personas. La mayoría de ellos se ubican dentro de las ciencias sociales y las humanidades, en sus diferentes ramas y especialidades.</w:t>
      </w:r>
    </w:p>
    <w:p w:rsidR="00ED7769" w:rsidRDefault="00A06936">
      <w:pPr>
        <w:pStyle w:val="Cuerpodeltexto20"/>
        <w:framePr w:w="6470" w:h="9437" w:hRule="exact" w:wrap="none" w:vAnchor="page" w:hAnchor="page" w:x="1031" w:y="1495"/>
        <w:shd w:val="clear" w:color="auto" w:fill="auto"/>
        <w:spacing w:before="0" w:after="120"/>
        <w:ind w:firstLine="400"/>
      </w:pPr>
      <w:r>
        <w:t>El CIICLA está regido por un Consejo Científico, en el que participan su dir</w:t>
      </w:r>
      <w:r>
        <w:t>ector, subdirector, encargados de programas e investigadores permanentes. El Consejo se encarga de aprobar las propuestas de investigación, así como de discutir los avances, conferencias y publicaciones que preparen los investigadores, como formas de divul</w:t>
      </w:r>
      <w:r>
        <w:t xml:space="preserve">gar los resultados de su trabajo. Las sesiones de este Consejo son periódicas y sirven para analizar las actividades investigativas de cada uno de sus miembros. Más que un organismo de control, es una instancia académica que sirve como foro de discusión y </w:t>
      </w:r>
      <w:r>
        <w:t>análisis sobre los avances que se va logrando en el conocimiento.</w:t>
      </w:r>
    </w:p>
    <w:p w:rsidR="00ED7769" w:rsidRDefault="00A06936">
      <w:pPr>
        <w:pStyle w:val="Cuerpodeltexto20"/>
        <w:framePr w:w="6470" w:h="9437" w:hRule="exact" w:wrap="none" w:vAnchor="page" w:hAnchor="page" w:x="1031" w:y="1495"/>
        <w:shd w:val="clear" w:color="auto" w:fill="auto"/>
        <w:spacing w:before="0" w:after="0"/>
        <w:ind w:firstLine="400"/>
      </w:pPr>
      <w:r>
        <w:t>El profesional de la información que actúa en este ambiente participa en todas las instancias de decisión y análisis del quehacer del CIICLA. Ello facilita su inserción en las tareas investi</w:t>
      </w:r>
      <w:r>
        <w:t>gativas que allí se ejecutan, de manera tal que el conocimiento de las necesidades de los usuarios y la promoción del uso de la información han sido facilitadas por esta especie de mimetismo.</w:t>
      </w:r>
    </w:p>
    <w:p w:rsidR="00ED7769" w:rsidRDefault="00A06936">
      <w:pPr>
        <w:pStyle w:val="Encabezamientoopiedepgina20"/>
        <w:framePr w:wrap="none" w:vAnchor="page" w:hAnchor="page" w:x="4093" w:y="11619"/>
        <w:shd w:val="clear" w:color="auto" w:fill="auto"/>
        <w:spacing w:line="190" w:lineRule="exact"/>
      </w:pPr>
      <w:r>
        <w:t>151</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380" w:y="1005"/>
        <w:shd w:val="clear" w:color="auto" w:fill="auto"/>
        <w:spacing w:line="150" w:lineRule="exact"/>
      </w:pPr>
      <w:r>
        <w:lastRenderedPageBreak/>
        <w:t>Revista AlBDA - Vol. XVII - No. 2 - ju</w:t>
      </w:r>
      <w:r>
        <w:t>lio - diciembre 1996</w:t>
      </w:r>
    </w:p>
    <w:p w:rsidR="00ED7769" w:rsidRDefault="00A06936">
      <w:pPr>
        <w:pStyle w:val="Cuerpodeltexto20"/>
        <w:framePr w:w="6480" w:h="4152" w:hRule="exact" w:wrap="none" w:vAnchor="page" w:hAnchor="page" w:x="1026" w:y="1418"/>
        <w:shd w:val="clear" w:color="auto" w:fill="auto"/>
        <w:spacing w:before="0" w:after="180"/>
        <w:ind w:firstLine="400"/>
      </w:pPr>
      <w:r>
        <w:t>Así, a partir del proceso de reconocimiento de las características socio-psicológicas de los usuarios que se ha efectuado, y del aprovechamiento de algunos estudios realizados en otros ámbitos (Calva 1995), se ha llegado a concluir que</w:t>
      </w:r>
      <w:r>
        <w:t xml:space="preserve"> los investigadores no son conscientes del valor que la información puede tener para ellos; consecuentemente, son incapaces de expresar sus necesidades en algunos casos. En muchos otros prefieren buscar la información por sí mismos, utilizan principalmente</w:t>
      </w:r>
      <w:r>
        <w:t xml:space="preserve"> los documentos primarios, monografías y otros materiales dentro de una gran dispersión en las distintas especialidades que conforman el conocimiento.</w:t>
      </w:r>
    </w:p>
    <w:p w:rsidR="00ED7769" w:rsidRDefault="00A06936">
      <w:pPr>
        <w:pStyle w:val="Cuerpodeltexto20"/>
        <w:framePr w:w="6480" w:h="4152" w:hRule="exact" w:wrap="none" w:vAnchor="page" w:hAnchor="page" w:x="1026" w:y="1418"/>
        <w:shd w:val="clear" w:color="auto" w:fill="auto"/>
        <w:spacing w:before="0" w:after="0"/>
        <w:ind w:firstLine="400"/>
      </w:pPr>
      <w:r>
        <w:t xml:space="preserve">Además de las causas que se citan más adelante, producto de una educación formal deficiente en este </w:t>
      </w:r>
      <w:r>
        <w:t>sentido y de las malas experiencias al encontrarse con bibliotecas que no satisfacen sus demandas, los académicos presentan cierto grado de inhibición y desconfianza ante las unidades de información, a tal punto que resultan asombrados por lo que estas ins</w:t>
      </w:r>
      <w:r>
        <w:t>tancias pueden llegar a ofrecerles. Es por esto que el estudio del usuario se debe realizar con un doble objetivo: conocer sus necesidades y propiciar un mayor acercamiento e interacción con ellos.</w:t>
      </w:r>
    </w:p>
    <w:p w:rsidR="00ED7769" w:rsidRDefault="00A06936">
      <w:pPr>
        <w:pStyle w:val="Ttulo20"/>
        <w:framePr w:w="6480" w:h="5134" w:hRule="exact" w:wrap="none" w:vAnchor="page" w:hAnchor="page" w:x="1026" w:y="5937"/>
        <w:shd w:val="clear" w:color="auto" w:fill="auto"/>
        <w:spacing w:before="0" w:after="104" w:line="190" w:lineRule="exact"/>
        <w:ind w:firstLine="0"/>
      </w:pPr>
      <w:bookmarkStart w:id="5" w:name="bookmark4"/>
      <w:r>
        <w:t>LOS ESTUDIOS DE USUARIOS</w:t>
      </w:r>
      <w:bookmarkEnd w:id="5"/>
    </w:p>
    <w:p w:rsidR="00ED7769" w:rsidRDefault="00A06936">
      <w:pPr>
        <w:pStyle w:val="Cuerpodeltexto20"/>
        <w:framePr w:w="6480" w:h="5134" w:hRule="exact" w:wrap="none" w:vAnchor="page" w:hAnchor="page" w:x="1026" w:y="5937"/>
        <w:shd w:val="clear" w:color="auto" w:fill="auto"/>
        <w:spacing w:before="0" w:after="120"/>
        <w:ind w:firstLine="400"/>
      </w:pPr>
      <w:r>
        <w:t>Estudiar el usuario es un proceso</w:t>
      </w:r>
      <w:r>
        <w:t xml:space="preserve"> investigativo no menos complejo que cualquier otro estudio de diagnóstico. Se asemeja a los estudios de mercado o a los estudios de factibilidad de una empresa, en tanto que éstos se realizan con el mismo objetivo: conocer cuáles son las necesidades del c</w:t>
      </w:r>
      <w:r>
        <w:t>liente, para determinar las características del producto que ella puede ofrecer. Guardando las diferencias, los estudios de usuarios de la información no están mediados necesariamente por una mercancía; sin embargo, el valor que ésta posee la hace comercia</w:t>
      </w:r>
      <w:r>
        <w:t>ble y aún si solo se tratara de un servicio social —como ha sido tradicionalmente— la información que se ofrezca debe ser exacta, pertinente y adecuada, de manera que los recursos que se invierten en ese servicio se justifiquen plenamente.</w:t>
      </w:r>
    </w:p>
    <w:p w:rsidR="00ED7769" w:rsidRDefault="00A06936">
      <w:pPr>
        <w:pStyle w:val="Cuerpodeltexto20"/>
        <w:framePr w:w="6480" w:h="5134" w:hRule="exact" w:wrap="none" w:vAnchor="page" w:hAnchor="page" w:x="1026" w:y="5937"/>
        <w:shd w:val="clear" w:color="auto" w:fill="auto"/>
        <w:spacing w:before="0" w:after="0"/>
        <w:ind w:firstLine="400"/>
      </w:pPr>
      <w:r>
        <w:t xml:space="preserve">Los estudios de </w:t>
      </w:r>
      <w:r>
        <w:t>usuarios han sido realizados con diversos fines; entre ellos para conocer sus características socio-psicológicas, el cual constituye el nivel más básico. También se han aplicado para conocer los hábitos de uso de la información, su comportamiento, y actitu</w:t>
      </w:r>
      <w:r>
        <w:t>des en relación con las fuentes de información, pero además, por medio de ellos se ha podido conocer la satisfacción de las personas con respecto al servicio que se les brinda (Calva 1995: 20). De esta manera, dichos estudios pueden tener múltiples y varia</w:t>
      </w:r>
      <w:r>
        <w:t>dos objetivos, y tienden siempre a conocer tanto al usuario que demanda los servicios como aquel que no ha llegado aún a ese nivel, comunmente denominado usuario potencial.</w:t>
      </w:r>
    </w:p>
    <w:p w:rsidR="00ED7769" w:rsidRDefault="00A06936">
      <w:pPr>
        <w:pStyle w:val="Encabezamientoopiedepgina20"/>
        <w:framePr w:wrap="none" w:vAnchor="page" w:hAnchor="page" w:x="4103" w:y="11610"/>
        <w:shd w:val="clear" w:color="auto" w:fill="auto"/>
        <w:spacing w:line="190" w:lineRule="exact"/>
      </w:pPr>
      <w:r>
        <w:t>152</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272" w:y="1049"/>
        <w:shd w:val="clear" w:color="auto" w:fill="auto"/>
        <w:spacing w:line="150" w:lineRule="exact"/>
      </w:pPr>
      <w:r>
        <w:lastRenderedPageBreak/>
        <w:t>estudiando las necesidades del usuario a partir de su prá</w:t>
      </w:r>
      <w:r>
        <w:t>ctica</w:t>
      </w:r>
    </w:p>
    <w:p w:rsidR="00ED7769" w:rsidRDefault="00A06936">
      <w:pPr>
        <w:pStyle w:val="Cuerpodeltexto20"/>
        <w:framePr w:w="6494" w:h="9686" w:hRule="exact" w:wrap="none" w:vAnchor="page" w:hAnchor="page" w:x="1019" w:y="1462"/>
        <w:shd w:val="clear" w:color="auto" w:fill="auto"/>
        <w:spacing w:before="0" w:after="184"/>
        <w:ind w:firstLine="420"/>
      </w:pPr>
      <w:r>
        <w:t xml:space="preserve">Generalmente en este campo se presentan algunas confusiones, por lo que es conveniente definir los términos claves que se usarán en este artículo. Los estudios de usuarios se realizan para conocer al sujeto de un sistema de información; o sea, </w:t>
      </w:r>
      <w:r>
        <w:t>aquella persona que está implícitamente involucrada en el sistema, sea demandante o no del mismo. Al contrario de lo que plantea Lancaster (1979), para quien los estudios de usuarios muestran las necesidades expresas y no las necesidades totales de informa</w:t>
      </w:r>
      <w:r>
        <w:t>ción, asumimos la definición que utiliza el enfoque socio-psicológico de Núñez (1995a: 2) al respecto, de manera que partimos de la existencia de una necesidad de información en el sujeto, la cual puede ser expresada o no. En palabras del autor:</w:t>
      </w:r>
    </w:p>
    <w:p w:rsidR="00ED7769" w:rsidRDefault="00A06936">
      <w:pPr>
        <w:pStyle w:val="Cuerpodeltexto20"/>
        <w:framePr w:w="6494" w:h="9686" w:hRule="exact" w:wrap="none" w:vAnchor="page" w:hAnchor="page" w:x="1019" w:y="1462"/>
        <w:shd w:val="clear" w:color="auto" w:fill="auto"/>
        <w:spacing w:before="0" w:after="176" w:line="235" w:lineRule="exact"/>
        <w:ind w:left="420" w:right="400" w:firstLine="0"/>
      </w:pPr>
      <w:r>
        <w:t>Son necesi</w:t>
      </w:r>
      <w:r>
        <w:t>dades que existen independientemente de la conciencia de los investigadores, de carácter objetivo y que están determinadas por: el contenido semántico de la actividad que realiza el usuario, la estructura de la actividad, las condiciones objetivas y subjet</w:t>
      </w:r>
      <w:r>
        <w:t>ivas, materiales y sociales para la realización de la misma y las características socio-psicológicas y culturales del usuario.</w:t>
      </w:r>
    </w:p>
    <w:p w:rsidR="00ED7769" w:rsidRDefault="00A06936">
      <w:pPr>
        <w:pStyle w:val="Cuerpodeltexto20"/>
        <w:framePr w:w="6494" w:h="9686" w:hRule="exact" w:wrap="none" w:vAnchor="page" w:hAnchor="page" w:x="1019" w:y="1462"/>
        <w:shd w:val="clear" w:color="auto" w:fill="auto"/>
        <w:spacing w:before="0" w:after="60"/>
        <w:ind w:firstLine="420"/>
      </w:pPr>
      <w:r>
        <w:t>De aquí que la necesidad de información existe, y para captarla en toda su dimensión debe utilizarse el método adecuado. Es impor</w:t>
      </w:r>
      <w:r>
        <w:t>tante distinguir entre necesidad e interés de información. Retomando la definición que ofrece el mismo autor, vemos que el interés de información tiene un “carácter subjetivo y consciente, no necesariamente refleja de forma exacta la necesidad peculiar y o</w:t>
      </w:r>
      <w:r>
        <w:t>bjetiva; la única forma de conocerlo es a través de la demanda o solicitud de información” (Núñez 1995a: 3). Es así que si solo tomáramos en cuenta, o tratáramos de conocer, al usuario por sus demandas de información, estaríamos excluyendo a los sujetos qu</w:t>
      </w:r>
      <w:r>
        <w:t>e no son capaces de expresar sus necesidades con precisión o que no pueden expresarlos del todo.</w:t>
      </w:r>
    </w:p>
    <w:p w:rsidR="00ED7769" w:rsidRDefault="00A06936">
      <w:pPr>
        <w:pStyle w:val="Cuerpodeltexto20"/>
        <w:framePr w:w="6494" w:h="9686" w:hRule="exact" w:wrap="none" w:vAnchor="page" w:hAnchor="page" w:x="1019" w:y="1462"/>
        <w:shd w:val="clear" w:color="auto" w:fill="auto"/>
        <w:spacing w:before="0" w:after="60"/>
        <w:ind w:firstLine="420"/>
      </w:pPr>
      <w:r>
        <w:t>Adicionalmente, si contextualizamos el desarrollo de nuestros sistemas, en sociedades donde no existe una cultura de uso de la información observamos que no es</w:t>
      </w:r>
      <w:r>
        <w:t xml:space="preserve"> posible esperar que el usuario siempre exprese verbalmente su interés de información, dado que puede buscar satisfacer su necesidad por canales no formales, como lo detectaron Tasca y otros (1993) en el estudio realizado en Brasil en el sector mueblero de</w:t>
      </w:r>
      <w:r>
        <w:t xml:space="preserve"> Rio Grande do Sul.</w:t>
      </w:r>
    </w:p>
    <w:p w:rsidR="00ED7769" w:rsidRDefault="00A06936">
      <w:pPr>
        <w:pStyle w:val="Cuerpodeltexto20"/>
        <w:framePr w:w="6494" w:h="9686" w:hRule="exact" w:wrap="none" w:vAnchor="page" w:hAnchor="page" w:x="1019" w:y="1462"/>
        <w:shd w:val="clear" w:color="auto" w:fill="auto"/>
        <w:spacing w:before="0" w:after="0"/>
        <w:ind w:firstLine="420"/>
      </w:pPr>
      <w:r>
        <w:t>También este comportamiento fue comprobado en el estudio de Quesada y otras (1996) y por Line (1971), citado por Eager y Oppenheim (1996). Estos autores también destacan el comportamiento de los grupos de profesionales que estudiaron, q</w:t>
      </w:r>
      <w:r>
        <w:t>uienes prefieren no delegar la búsqueda de información, sino realizarla ellos mismos. Núñez (1995a: 3) agrega además otras causas por las que la ex-</w:t>
      </w:r>
    </w:p>
    <w:p w:rsidR="00ED7769" w:rsidRDefault="00A06936">
      <w:pPr>
        <w:pStyle w:val="Encabezamientoopiedepgina20"/>
        <w:framePr w:wrap="none" w:vAnchor="page" w:hAnchor="page" w:x="4076" w:y="11634"/>
        <w:shd w:val="clear" w:color="auto" w:fill="auto"/>
        <w:spacing w:line="190" w:lineRule="exact"/>
      </w:pPr>
      <w:r>
        <w:t>153</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384" w:y="1020"/>
        <w:shd w:val="clear" w:color="auto" w:fill="auto"/>
        <w:spacing w:line="150" w:lineRule="exact"/>
      </w:pPr>
      <w:r>
        <w:lastRenderedPageBreak/>
        <w:t>Revista AIBDA - Val. XVII - No. 2 - julio - diciembre 1996</w:t>
      </w:r>
    </w:p>
    <w:p w:rsidR="00ED7769" w:rsidRDefault="00A06936">
      <w:pPr>
        <w:pStyle w:val="Cuerpodeltexto20"/>
        <w:framePr w:w="6490" w:h="9652" w:hRule="exact" w:wrap="none" w:vAnchor="page" w:hAnchor="page" w:x="1021" w:y="1428"/>
        <w:shd w:val="clear" w:color="auto" w:fill="auto"/>
        <w:spacing w:before="0" w:after="225"/>
        <w:ind w:firstLine="0"/>
      </w:pPr>
      <w:r>
        <w:t xml:space="preserve">sión verbal del </w:t>
      </w:r>
      <w:r>
        <w:t>interés de información es imprecisa: la poca credibilidad que tienen los servicios de información en nuestro medio y el riesgo que asume el usuario al exponer su ignorancia ante el informador.</w:t>
      </w:r>
    </w:p>
    <w:p w:rsidR="00ED7769" w:rsidRDefault="00A06936">
      <w:pPr>
        <w:pStyle w:val="Cuerpodeltexto20"/>
        <w:framePr w:w="6490" w:h="9652" w:hRule="exact" w:wrap="none" w:vAnchor="page" w:hAnchor="page" w:x="1021" w:y="1428"/>
        <w:shd w:val="clear" w:color="auto" w:fill="auto"/>
        <w:spacing w:before="0" w:after="240" w:line="259" w:lineRule="exact"/>
        <w:ind w:firstLine="400"/>
      </w:pPr>
      <w:r>
        <w:t>Según se extrae de los estudios mencionados, estas característi</w:t>
      </w:r>
      <w:r>
        <w:t>cas no solo se presentan en los sectores menos favorecidos educativamente, sino que se dan en usuarios con grado profesional, como producto de un sistema educativo deficiente que no promueve el uso de la información en ninguno de sus niveles. Dadas estas c</w:t>
      </w:r>
      <w:r>
        <w:t>ondiciones, propias de los problemas que enfrenta nuestro campo en los países subdesarrollados, debemos tomar en cuenta que nuestra intervención profesional debe tender no solo a conocer al usuario, sino también a despertar el interés por la información, s</w:t>
      </w:r>
      <w:r>
        <w:t>egún se expone en Córdoba (1989: 22). Este doble objetivo debe caracterizar nuestra práctica profesional, reconociendo que tenemos un compromiso con la sociedad para cambiar este comportamiento pasivo, por una actitud positiva hacia la utilización y constr</w:t>
      </w:r>
      <w:r>
        <w:t>ucción del conocimiento.</w:t>
      </w:r>
    </w:p>
    <w:p w:rsidR="00ED7769" w:rsidRDefault="00A06936">
      <w:pPr>
        <w:pStyle w:val="Cuerpodeltexto20"/>
        <w:framePr w:w="6490" w:h="9652" w:hRule="exact" w:wrap="none" w:vAnchor="page" w:hAnchor="page" w:x="1021" w:y="1428"/>
        <w:shd w:val="clear" w:color="auto" w:fill="auto"/>
        <w:spacing w:before="0" w:after="240" w:line="259" w:lineRule="exact"/>
        <w:ind w:firstLine="400"/>
      </w:pPr>
      <w:r>
        <w:t>De todo lo anterior, destacamos que los estudios de necesidades de información de los usuarios constituyen mucho más que un cuestionario aplicado a los sujetos de nuestro sistema de información, a quienes les preguntamos: ¿cuáles s</w:t>
      </w:r>
      <w:r>
        <w:t>on sus necesidades de información? Decididamente, estos estudios conllevan ciertos requisitos que señalamos a continuación:</w:t>
      </w:r>
    </w:p>
    <w:p w:rsidR="00ED7769" w:rsidRDefault="00A06936">
      <w:pPr>
        <w:pStyle w:val="Cuerpodeltexto20"/>
        <w:framePr w:w="6490" w:h="9652" w:hRule="exact" w:wrap="none" w:vAnchor="page" w:hAnchor="page" w:x="1021" w:y="1428"/>
        <w:numPr>
          <w:ilvl w:val="0"/>
          <w:numId w:val="1"/>
        </w:numPr>
        <w:shd w:val="clear" w:color="auto" w:fill="auto"/>
        <w:tabs>
          <w:tab w:val="left" w:pos="353"/>
        </w:tabs>
        <w:spacing w:before="0" w:after="240" w:line="259" w:lineRule="exact"/>
        <w:ind w:left="400" w:hanging="400"/>
      </w:pPr>
      <w:r>
        <w:t>Deben estar representados en ellos todos los usuarios del sistema, no solo aquellos que demandan información.</w:t>
      </w:r>
    </w:p>
    <w:p w:rsidR="00ED7769" w:rsidRDefault="00A06936">
      <w:pPr>
        <w:pStyle w:val="Cuerpodeltexto20"/>
        <w:framePr w:w="6490" w:h="9652" w:hRule="exact" w:wrap="none" w:vAnchor="page" w:hAnchor="page" w:x="1021" w:y="1428"/>
        <w:numPr>
          <w:ilvl w:val="0"/>
          <w:numId w:val="1"/>
        </w:numPr>
        <w:shd w:val="clear" w:color="auto" w:fill="auto"/>
        <w:tabs>
          <w:tab w:val="left" w:pos="353"/>
        </w:tabs>
        <w:spacing w:before="0" w:after="240" w:line="259" w:lineRule="exact"/>
        <w:ind w:left="400" w:hanging="400"/>
      </w:pPr>
      <w:r>
        <w:t>Deben captar la comple</w:t>
      </w:r>
      <w:r>
        <w:t>jidad de la necesidad de información en toda su amplitud; esto es, no solo aquello que los usuarios creen que está sucediendo, sino lo que realmente sucede (Eager y Oppenheim 1996: 16)</w:t>
      </w:r>
    </w:p>
    <w:p w:rsidR="00ED7769" w:rsidRDefault="00A06936">
      <w:pPr>
        <w:pStyle w:val="Cuerpodeltexto20"/>
        <w:framePr w:w="6490" w:h="9652" w:hRule="exact" w:wrap="none" w:vAnchor="page" w:hAnchor="page" w:x="1021" w:y="1428"/>
        <w:numPr>
          <w:ilvl w:val="0"/>
          <w:numId w:val="1"/>
        </w:numPr>
        <w:shd w:val="clear" w:color="auto" w:fill="auto"/>
        <w:tabs>
          <w:tab w:val="left" w:pos="353"/>
        </w:tabs>
        <w:spacing w:before="0" w:after="295" w:line="259" w:lineRule="exact"/>
        <w:ind w:left="400" w:hanging="400"/>
      </w:pPr>
      <w:r>
        <w:t>Deben captar la dinamicidad y flexibilidad de las necesidades de los us</w:t>
      </w:r>
      <w:r>
        <w:t>uarios, por lo que deben ser realizados periódica y sistemáticamente (Núñez, 1995a: 5).</w:t>
      </w:r>
    </w:p>
    <w:p w:rsidR="00ED7769" w:rsidRDefault="00A06936">
      <w:pPr>
        <w:pStyle w:val="Cuerpodeltexto20"/>
        <w:framePr w:w="6490" w:h="9652" w:hRule="exact" w:wrap="none" w:vAnchor="page" w:hAnchor="page" w:x="1021" w:y="1428"/>
        <w:numPr>
          <w:ilvl w:val="0"/>
          <w:numId w:val="1"/>
        </w:numPr>
        <w:shd w:val="clear" w:color="auto" w:fill="auto"/>
        <w:tabs>
          <w:tab w:val="left" w:pos="353"/>
        </w:tabs>
        <w:spacing w:before="0" w:after="209" w:line="190" w:lineRule="exact"/>
        <w:ind w:left="400" w:hanging="400"/>
      </w:pPr>
      <w:r>
        <w:t>Deben captar el carácter subjetivo de la actividad que realiza el usuario.</w:t>
      </w:r>
    </w:p>
    <w:p w:rsidR="00ED7769" w:rsidRDefault="00A06936">
      <w:pPr>
        <w:pStyle w:val="Cuerpodeltexto20"/>
        <w:framePr w:w="6490" w:h="9652" w:hRule="exact" w:wrap="none" w:vAnchor="page" w:hAnchor="page" w:x="1021" w:y="1428"/>
        <w:numPr>
          <w:ilvl w:val="0"/>
          <w:numId w:val="1"/>
        </w:numPr>
        <w:shd w:val="clear" w:color="auto" w:fill="auto"/>
        <w:tabs>
          <w:tab w:val="left" w:pos="353"/>
        </w:tabs>
        <w:spacing w:before="0" w:after="0" w:line="259" w:lineRule="exact"/>
        <w:ind w:left="400" w:hanging="400"/>
      </w:pPr>
      <w:r>
        <w:t xml:space="preserve">Deben tomar en cuenta que el usuario generalmente no expresa su necesidad de información con </w:t>
      </w:r>
      <w:r>
        <w:t>facilidad.</w:t>
      </w:r>
    </w:p>
    <w:p w:rsidR="00ED7769" w:rsidRDefault="00A06936">
      <w:pPr>
        <w:pStyle w:val="Encabezamientoopiedepgina20"/>
        <w:framePr w:wrap="none" w:vAnchor="page" w:hAnchor="page" w:x="4098" w:y="11634"/>
        <w:shd w:val="clear" w:color="auto" w:fill="auto"/>
        <w:spacing w:line="190" w:lineRule="exact"/>
      </w:pPr>
      <w:r>
        <w:t>154</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250" w:y="1077"/>
        <w:shd w:val="clear" w:color="auto" w:fill="auto"/>
        <w:spacing w:line="150" w:lineRule="exact"/>
      </w:pPr>
      <w:r>
        <w:lastRenderedPageBreak/>
        <w:t>estudiando las necesidades del usuario a partir de su práctica</w:t>
      </w:r>
    </w:p>
    <w:p w:rsidR="00ED7769" w:rsidRDefault="00A06936">
      <w:pPr>
        <w:pStyle w:val="Cuerpodeltexto20"/>
        <w:framePr w:w="6442" w:h="1499" w:hRule="exact" w:wrap="none" w:vAnchor="page" w:hAnchor="page" w:x="1045" w:y="1481"/>
        <w:numPr>
          <w:ilvl w:val="0"/>
          <w:numId w:val="1"/>
        </w:numPr>
        <w:shd w:val="clear" w:color="auto" w:fill="auto"/>
        <w:tabs>
          <w:tab w:val="left" w:pos="350"/>
        </w:tabs>
        <w:spacing w:before="0" w:after="176"/>
        <w:ind w:left="400" w:hanging="400"/>
      </w:pPr>
      <w:r>
        <w:t>Deben realizarse tomando en cuenta las condiciones reales del usuario, sobre todo sus limitaciones de tiempo y la actitud negativa que se presenta en ocasio</w:t>
      </w:r>
      <w:r>
        <w:t>nes hacia el uso de la información.</w:t>
      </w:r>
    </w:p>
    <w:p w:rsidR="00ED7769" w:rsidRDefault="00A06936">
      <w:pPr>
        <w:pStyle w:val="Cuerpodeltexto20"/>
        <w:framePr w:w="6442" w:h="1499" w:hRule="exact" w:wrap="none" w:vAnchor="page" w:hAnchor="page" w:x="1045" w:y="1481"/>
        <w:shd w:val="clear" w:color="auto" w:fill="auto"/>
        <w:spacing w:before="0" w:after="0" w:line="245" w:lineRule="exact"/>
        <w:ind w:firstLine="400"/>
      </w:pPr>
      <w:r>
        <w:t>Analicemos entonces cómo seleccionar el método adecuado para realizar los estudios de necesidades de información.</w:t>
      </w:r>
    </w:p>
    <w:p w:rsidR="00ED7769" w:rsidRDefault="00A06936">
      <w:pPr>
        <w:pStyle w:val="Ttulo20"/>
        <w:framePr w:w="6442" w:h="7697" w:hRule="exact" w:wrap="none" w:vAnchor="page" w:hAnchor="page" w:x="1045" w:y="3446"/>
        <w:shd w:val="clear" w:color="auto" w:fill="auto"/>
        <w:spacing w:before="0" w:after="219" w:line="190" w:lineRule="exact"/>
        <w:ind w:left="400" w:hanging="400"/>
        <w:jc w:val="both"/>
      </w:pPr>
      <w:bookmarkStart w:id="6" w:name="bookmark5"/>
      <w:r>
        <w:t>EL METODO EN LOS ESTUDIOS DE USUARIOS</w:t>
      </w:r>
      <w:bookmarkEnd w:id="6"/>
    </w:p>
    <w:p w:rsidR="00ED7769" w:rsidRDefault="00A06936">
      <w:pPr>
        <w:pStyle w:val="Cuerpodeltexto20"/>
        <w:framePr w:w="6442" w:h="7697" w:hRule="exact" w:wrap="none" w:vAnchor="page" w:hAnchor="page" w:x="1045" w:y="3446"/>
        <w:shd w:val="clear" w:color="auto" w:fill="auto"/>
        <w:spacing w:before="0" w:after="180"/>
        <w:ind w:firstLine="400"/>
      </w:pPr>
      <w:r>
        <w:t xml:space="preserve">A partir de la revisión efectuada de la literatura existente sobre </w:t>
      </w:r>
      <w:r>
        <w:t>el tema, se puede observar la preocupación que ha existido alrededor del método de los estudios de necesidades de información.</w:t>
      </w:r>
    </w:p>
    <w:p w:rsidR="00ED7769" w:rsidRDefault="00A06936">
      <w:pPr>
        <w:pStyle w:val="Cuerpodeltexto20"/>
        <w:framePr w:w="6442" w:h="7697" w:hRule="exact" w:wrap="none" w:vAnchor="page" w:hAnchor="page" w:x="1045" w:y="3446"/>
        <w:shd w:val="clear" w:color="auto" w:fill="auto"/>
        <w:spacing w:before="0" w:after="184"/>
        <w:ind w:firstLine="400"/>
      </w:pPr>
      <w:r>
        <w:t>Eager y Oppenheim (1996) hacen una revisión de lo que se ha escrito sobre este aspecto, encontrando que diversos autores destacan</w:t>
      </w:r>
      <w:r>
        <w:t xml:space="preserve"> varias limitaciones en los métodos y técnicas que describen. Así, concluyen que dos de las deficiencias más importantes que se destacan son, por un lado, que los estudios se realizan exclusivamente por medio de cuestionarios y entrevistas; y por otro, que</w:t>
      </w:r>
      <w:r>
        <w:t xml:space="preserve"> se basan en observación realizada dentro de la biblioteca. Ante esto, los autores relatan la experiencia obtenida con la aplicación de la técnica de observación al comportamiento de búsqueda de información en el centro de trabajo de varios académicos, com</w:t>
      </w:r>
      <w:r>
        <w:t>o sujetos del estudio. Concluyen que con su estudio han logrado desarrollar una “robusta herramienta para la observación y su subsecuente análisis de las necesidades de información de los académicos” (Idem.: 21).</w:t>
      </w:r>
    </w:p>
    <w:p w:rsidR="00ED7769" w:rsidRDefault="00A06936">
      <w:pPr>
        <w:pStyle w:val="Cuerpodeltexto20"/>
        <w:framePr w:w="6442" w:h="7697" w:hRule="exact" w:wrap="none" w:vAnchor="page" w:hAnchor="page" w:x="1045" w:y="3446"/>
        <w:shd w:val="clear" w:color="auto" w:fill="auto"/>
        <w:spacing w:before="0" w:after="180" w:line="235" w:lineRule="exact"/>
        <w:ind w:firstLine="400"/>
      </w:pPr>
      <w:r>
        <w:t xml:space="preserve">Dos estudios encontrados (Tasca </w:t>
      </w:r>
      <w:r>
        <w:rPr>
          <w:rStyle w:val="Cuerpodeltexto2Cursiva"/>
        </w:rPr>
        <w:t>et al.</w:t>
      </w:r>
      <w:r>
        <w:t xml:space="preserve"> 1993</w:t>
      </w:r>
      <w:r>
        <w:t>; Pérez y Sabelli 1996) aplican la técnica de encuesta, la que en este último caso es complementada con entrevista profunda a informantes claves; ello les permitió profundizar el contacto con los sujetos, con el fin de diseñar los servicios y productos ade</w:t>
      </w:r>
      <w:r>
        <w:t xml:space="preserve">cuados para ellos y capacitarlos en el manejo de ciertas fuentes de información. Estos estudios tienen la peculiaridad de que contextualizan adecuadamente los grupos de usuarios con los que trabajaron, que en ambos casos son trabajadores industriales. Sin </w:t>
      </w:r>
      <w:r>
        <w:t>embargo, no varían la práctica que tradicionalmente utiliza técnicas cuantitativas.</w:t>
      </w:r>
    </w:p>
    <w:p w:rsidR="00ED7769" w:rsidRDefault="00A06936">
      <w:pPr>
        <w:pStyle w:val="Cuerpodeltexto20"/>
        <w:framePr w:w="6442" w:h="7697" w:hRule="exact" w:wrap="none" w:vAnchor="page" w:hAnchor="page" w:x="1045" w:y="3446"/>
        <w:shd w:val="clear" w:color="auto" w:fill="auto"/>
        <w:spacing w:before="0" w:after="0" w:line="235" w:lineRule="exact"/>
        <w:ind w:firstLine="400"/>
      </w:pPr>
      <w:r>
        <w:t>En otro plano, Núñez (1995b) recomienda una guía metodológica para la elaboración de los estudios de usuarios, a partir de la investigación que realizó mediante la cual enc</w:t>
      </w:r>
      <w:r>
        <w:t>ontró varias limitaciones en este campo. Una de las más importantes es que este tipo de estudios no se enfocan hacia la satisfacción de las necesidades peculiares de usuarios individuales o grupos pequeños de éstos, si</w:t>
      </w:r>
    </w:p>
    <w:p w:rsidR="00ED7769" w:rsidRDefault="00A06936">
      <w:pPr>
        <w:pStyle w:val="Encabezamientoopiedepgina20"/>
        <w:framePr w:wrap="none" w:vAnchor="page" w:hAnchor="page" w:x="4108" w:y="11648"/>
        <w:shd w:val="clear" w:color="auto" w:fill="auto"/>
        <w:spacing w:line="190" w:lineRule="exact"/>
      </w:pPr>
      <w:r>
        <w:t>155</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387" w:y="1005"/>
        <w:shd w:val="clear" w:color="auto" w:fill="auto"/>
        <w:spacing w:line="150" w:lineRule="exact"/>
      </w:pPr>
      <w:r>
        <w:lastRenderedPageBreak/>
        <w:t xml:space="preserve">Revista </w:t>
      </w:r>
      <w:r>
        <w:t>AIBDA - Val. XVII - No. 2 - julio - diciembre 1996</w:t>
      </w:r>
    </w:p>
    <w:p w:rsidR="00ED7769" w:rsidRDefault="00A06936">
      <w:pPr>
        <w:pStyle w:val="Cuerpodeltexto20"/>
        <w:framePr w:w="6494" w:h="6696" w:hRule="exact" w:wrap="none" w:vAnchor="page" w:hAnchor="page" w:x="1019" w:y="1410"/>
        <w:shd w:val="clear" w:color="auto" w:fill="auto"/>
        <w:spacing w:before="0" w:after="180" w:line="245" w:lineRule="exact"/>
        <w:ind w:firstLine="0"/>
      </w:pPr>
      <w:r>
        <w:t xml:space="preserve">no que se diseñan para grandes masas de usuarios. Esto fue ratificado por Rad- ford (1992: 414), quien expresa que es uno de los errrores conceptuales que el enfoque positivista ha estimulado: “considerar </w:t>
      </w:r>
      <w:r>
        <w:t xml:space="preserve">las características de los usuarios como factores que necesitan ser controlados y generalizados a todos los usuarios potenciales”. Por otro lado, Núñez destaca la necesidad de que los estudios de usuarios constituyan una acción permanente y sistemática en </w:t>
      </w:r>
      <w:r>
        <w:t>cualquier unidad de información. Ante ello, el autor propone el diseño de un subsistema de información sobre las necesidades de los usuarios y recomienda su aplicación periódica y sistemática con base en una serie de variables.</w:t>
      </w:r>
    </w:p>
    <w:p w:rsidR="00ED7769" w:rsidRDefault="00A06936">
      <w:pPr>
        <w:pStyle w:val="Cuerpodeltexto20"/>
        <w:framePr w:w="6494" w:h="6696" w:hRule="exact" w:wrap="none" w:vAnchor="page" w:hAnchor="page" w:x="1019" w:y="1410"/>
        <w:shd w:val="clear" w:color="auto" w:fill="auto"/>
        <w:spacing w:before="0" w:after="180" w:line="245" w:lineRule="exact"/>
        <w:ind w:firstLine="420"/>
      </w:pPr>
      <w:r>
        <w:t xml:space="preserve">Córdoba (1989) recomendó la </w:t>
      </w:r>
      <w:r>
        <w:t>aplicación del método participativo en bibliotecas universitarias, basada en la importancia que tiene la interacción con el usuario y, sobre todo, porque facilita el fomento de su interés por la información.</w:t>
      </w:r>
    </w:p>
    <w:p w:rsidR="00ED7769" w:rsidRDefault="00A06936">
      <w:pPr>
        <w:pStyle w:val="Cuerpodeltexto20"/>
        <w:framePr w:w="6494" w:h="6696" w:hRule="exact" w:wrap="none" w:vAnchor="page" w:hAnchor="page" w:x="1019" w:y="1410"/>
        <w:shd w:val="clear" w:color="auto" w:fill="auto"/>
        <w:spacing w:before="0" w:after="180" w:line="245" w:lineRule="exact"/>
        <w:ind w:firstLine="420"/>
      </w:pPr>
      <w:r>
        <w:t xml:space="preserve">El estudio de Quesada </w:t>
      </w:r>
      <w:r>
        <w:rPr>
          <w:rStyle w:val="Cuerpodeltexto2Cursiva"/>
        </w:rPr>
        <w:t>et al.</w:t>
      </w:r>
      <w:r>
        <w:t xml:space="preserve"> (1996) aplica este </w:t>
      </w:r>
      <w:r>
        <w:t>método, ampliándolo con otras técnicas cualitativas, lo que les permitió profundizar en las percepciones que tiene un sector de profesionales de la salud, acerca del uso y la importancia que le conceden a la información. El uso de la entrevista profunda, y</w:t>
      </w:r>
      <w:r>
        <w:t xml:space="preserve"> la discusión con los sujetos sobre la realidad que detectaron, reflejan una variación en los métodos tradicionales.</w:t>
      </w:r>
    </w:p>
    <w:p w:rsidR="00ED7769" w:rsidRDefault="00A06936">
      <w:pPr>
        <w:pStyle w:val="Cuerpodeltexto20"/>
        <w:framePr w:w="6494" w:h="6696" w:hRule="exact" w:wrap="none" w:vAnchor="page" w:hAnchor="page" w:x="1019" w:y="1410"/>
        <w:shd w:val="clear" w:color="auto" w:fill="auto"/>
        <w:spacing w:before="0" w:after="0" w:line="245" w:lineRule="exact"/>
        <w:ind w:firstLine="420"/>
      </w:pPr>
      <w:r>
        <w:t>De lo anterior se observa la tendencia a medir el comportamiento, los hábitos o la satisfacción del usuario, con algunas excepciones que ha</w:t>
      </w:r>
      <w:r>
        <w:t>n tratado de escoger otros métodos y técnicas adecuándolos a las condiciones y posibilidades que se presentan. Partiendo de estos antecedentes, describimos a continuación el método dialéctico y la viabilidad de su aplicación a un grupo de usuarios- investi</w:t>
      </w:r>
      <w:r>
        <w:t>gadores en la Universidad de Costa Rica.</w:t>
      </w:r>
    </w:p>
    <w:p w:rsidR="00ED7769" w:rsidRDefault="00A06936">
      <w:pPr>
        <w:pStyle w:val="Ttulo20"/>
        <w:framePr w:w="6494" w:h="2505" w:hRule="exact" w:wrap="none" w:vAnchor="page" w:hAnchor="page" w:x="1019" w:y="8644"/>
        <w:shd w:val="clear" w:color="auto" w:fill="auto"/>
        <w:spacing w:before="0" w:after="275" w:line="190" w:lineRule="exact"/>
        <w:ind w:firstLine="0"/>
        <w:jc w:val="both"/>
      </w:pPr>
      <w:bookmarkStart w:id="7" w:name="bookmark6"/>
      <w:r>
        <w:t>EL METODO DIALECTICO</w:t>
      </w:r>
      <w:bookmarkEnd w:id="7"/>
    </w:p>
    <w:p w:rsidR="00ED7769" w:rsidRDefault="00A06936">
      <w:pPr>
        <w:pStyle w:val="Cuerpodeltexto20"/>
        <w:framePr w:w="6494" w:h="2505" w:hRule="exact" w:wrap="none" w:vAnchor="page" w:hAnchor="page" w:x="1019" w:y="8644"/>
        <w:shd w:val="clear" w:color="auto" w:fill="auto"/>
        <w:spacing w:before="0" w:after="0" w:line="245" w:lineRule="exact"/>
        <w:ind w:firstLine="420"/>
      </w:pPr>
      <w:r>
        <w:t>Si retomamos el enfoque socio-psicológico de los niveles de existencia de las necesidades de formación e información de los usuarios, acuñado por Núñez (1995a) y mencionado en los apartados ante</w:t>
      </w:r>
      <w:r>
        <w:t>riores, observamos que una de las características sobresalientes de las necesidades de información es su dinamicidad, por lo que alega, citando a Mirimanova (1987), que su estudio debe ser “extraordinariamente móvil y flexible” (Núñez 1995a: 3). Adicionalm</w:t>
      </w:r>
      <w:r>
        <w:t>ente, este autor insiste en la importancia de individualizar el estudio, abarcando grupos específicos con necesidades peculiares. Ello coincide con el planteamiento de Radford</w:t>
      </w:r>
    </w:p>
    <w:p w:rsidR="00ED7769" w:rsidRDefault="00A06936">
      <w:pPr>
        <w:pStyle w:val="Encabezamientoopiedepgina20"/>
        <w:framePr w:wrap="none" w:vAnchor="page" w:hAnchor="page" w:x="4100" w:y="11605"/>
        <w:shd w:val="clear" w:color="auto" w:fill="auto"/>
        <w:spacing w:line="190" w:lineRule="exact"/>
      </w:pPr>
      <w:r>
        <w:t>156</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262" w:y="1010"/>
        <w:shd w:val="clear" w:color="auto" w:fill="auto"/>
        <w:spacing w:line="150" w:lineRule="exact"/>
      </w:pPr>
      <w:r>
        <w:lastRenderedPageBreak/>
        <w:t xml:space="preserve">estudiando las necesidades del usuario a partir de su </w:t>
      </w:r>
      <w:r>
        <w:t>práctica</w:t>
      </w:r>
    </w:p>
    <w:p w:rsidR="00ED7769" w:rsidRDefault="00A06936">
      <w:pPr>
        <w:pStyle w:val="Cuerpodeltexto20"/>
        <w:framePr w:w="6466" w:h="9635" w:hRule="exact" w:wrap="none" w:vAnchor="page" w:hAnchor="page" w:x="1033" w:y="1427"/>
        <w:shd w:val="clear" w:color="auto" w:fill="auto"/>
        <w:spacing w:before="0" w:after="172" w:line="235" w:lineRule="exact"/>
        <w:ind w:firstLine="0"/>
      </w:pPr>
      <w:r>
        <w:t>(1992), quien expone como alternativa a la visión positivista de la ciencia en bi- bliotecología la subjetividad del usuario, en términos de sus problemas y metas.</w:t>
      </w:r>
    </w:p>
    <w:p w:rsidR="00ED7769" w:rsidRDefault="00A06936">
      <w:pPr>
        <w:pStyle w:val="Cuerpodeltexto20"/>
        <w:framePr w:w="6466" w:h="9635" w:hRule="exact" w:wrap="none" w:vAnchor="page" w:hAnchor="page" w:x="1033" w:y="1427"/>
        <w:shd w:val="clear" w:color="auto" w:fill="auto"/>
        <w:spacing w:before="0" w:after="180" w:line="245" w:lineRule="exact"/>
        <w:ind w:firstLine="400"/>
      </w:pPr>
      <w:r>
        <w:t>Por otro lado, observando la necesidad que existe de aprovechar la realización de e</w:t>
      </w:r>
      <w:r>
        <w:t>stos estudios para acercarse al usuario e interactuar con él, surge la necesidad de buscar un método que permita alcanzar ese doble objetivo, logrando con ello una verdadera inserción del profesional de la información en el grupo de usuarios de que se trat</w:t>
      </w:r>
      <w:r>
        <w:t>e.</w:t>
      </w:r>
    </w:p>
    <w:p w:rsidR="00ED7769" w:rsidRDefault="00A06936">
      <w:pPr>
        <w:pStyle w:val="Cuerpodeltexto20"/>
        <w:framePr w:w="6466" w:h="9635" w:hRule="exact" w:wrap="none" w:vAnchor="page" w:hAnchor="page" w:x="1033" w:y="1427"/>
        <w:shd w:val="clear" w:color="auto" w:fill="auto"/>
        <w:spacing w:before="0" w:after="180" w:line="245" w:lineRule="exact"/>
        <w:ind w:firstLine="400"/>
      </w:pPr>
      <w:r>
        <w:t xml:space="preserve">El método dialéctico parte de que la realidad objetiva está en movimiento constante, producto de las contradicciones que la constituyen y consecuentemente la conciencia, como reflejo de esa realidad, también es dinámica y procesal. De esta manera, este </w:t>
      </w:r>
      <w:r>
        <w:t>método pretende captar esa realidad dinámica por medio de técnicas y procedimientos igualmente activos, los cuales incluyen una adecuada combinación de la teoría y la práctica, en una relación dialéctica que implica aceptar su identidad de contrarios; esto</w:t>
      </w:r>
      <w:r>
        <w:t xml:space="preserve"> es, captar las contradicciones para transformar la realidad.</w:t>
      </w:r>
    </w:p>
    <w:p w:rsidR="00ED7769" w:rsidRDefault="00A06936">
      <w:pPr>
        <w:pStyle w:val="Cuerpodeltexto20"/>
        <w:framePr w:w="6466" w:h="9635" w:hRule="exact" w:wrap="none" w:vAnchor="page" w:hAnchor="page" w:x="1033" w:y="1427"/>
        <w:shd w:val="clear" w:color="auto" w:fill="auto"/>
        <w:spacing w:before="0" w:after="180" w:line="245" w:lineRule="exact"/>
        <w:ind w:firstLine="400"/>
      </w:pPr>
      <w:r>
        <w:t xml:space="preserve">Así, “partir de la práctica” del sujeto adquiere una connotación de punto de partida para analizar las contradicciones que se presentan en la realidad, lo cual se realiza a la luz de la teoría. </w:t>
      </w:r>
      <w:r>
        <w:t>Según Carlos Núñez (1985: 61), “la realidad no existe ajena al hombre”, sino que aquella es transformada, creada y modificada por el accionar humano, que puede ser individual, grupal o colectivo, pero ante todo, consciente e intencionado. Este enfoque gnos</w:t>
      </w:r>
      <w:r>
        <w:t>eológico coincide con la definición que ofrece Núñez (1995a) de necesidad de información —citada en el apartado anterior—, partiendo de que ésta es el reflejo de una carencia que deviene en una intención consciente de conocer algo.</w:t>
      </w:r>
    </w:p>
    <w:p w:rsidR="00ED7769" w:rsidRDefault="00A06936">
      <w:pPr>
        <w:pStyle w:val="Cuerpodeltexto20"/>
        <w:framePr w:w="6466" w:h="9635" w:hRule="exact" w:wrap="none" w:vAnchor="page" w:hAnchor="page" w:x="1033" w:y="1427"/>
        <w:shd w:val="clear" w:color="auto" w:fill="auto"/>
        <w:spacing w:before="0" w:after="0" w:line="245" w:lineRule="exact"/>
        <w:ind w:firstLine="400"/>
      </w:pPr>
      <w:r>
        <w:t>Se puede deducir aquí qu</w:t>
      </w:r>
      <w:r>
        <w:t>e la práctica de los sujetos —y más concretamente, de los investigadores— refleja entonces su realidad, o como lo afirma Núñez (1995b), “cuando el hombre particular asume la actividad para la solución de un problema, la necesidad de información se manifies</w:t>
      </w:r>
      <w:r>
        <w:t>ta, además, a través de las cualidades personales de ese hombre, que determinan su conducta ante la información”. En palabras de Demo (1985: 56), la práctica “sirve de prueba constante de la validez de la teoría en el sentido de admitir que la investigació</w:t>
      </w:r>
      <w:r>
        <w:t>n misma es una intervención en la realidad”. Si a partir de un estudio de las necesidades de los usuarios deseamos conocer la realidad del sujeto-investigador, en relación con su actividad investigativa, debemos tomar en cuenta cuáles problemas desea resol</w:t>
      </w:r>
      <w:r>
        <w:t>ver ese usuario en ese proceso. De aquí que conocer las propuestas de investiga</w:t>
      </w:r>
    </w:p>
    <w:p w:rsidR="00ED7769" w:rsidRDefault="00A06936">
      <w:pPr>
        <w:pStyle w:val="Encabezamientoopiedepgina20"/>
        <w:framePr w:wrap="none" w:vAnchor="page" w:hAnchor="page" w:x="4096" w:y="11586"/>
        <w:shd w:val="clear" w:color="auto" w:fill="auto"/>
        <w:spacing w:line="190" w:lineRule="exact"/>
      </w:pPr>
      <w:r>
        <w:t>157</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387" w:y="1072"/>
        <w:shd w:val="clear" w:color="auto" w:fill="auto"/>
        <w:spacing w:line="150" w:lineRule="exact"/>
      </w:pPr>
      <w:r>
        <w:lastRenderedPageBreak/>
        <w:t>Revista AIBDA</w:t>
      </w:r>
      <w:r>
        <w:rPr>
          <w:rStyle w:val="Encabezamientoopiedepgina4ptoSincursiva"/>
        </w:rPr>
        <w:t xml:space="preserve"> - </w:t>
      </w:r>
      <w:r>
        <w:t>Vol. XVII - No. 2 - julio</w:t>
      </w:r>
      <w:r>
        <w:rPr>
          <w:rStyle w:val="Encabezamientoopiedepgina4ptoSincursiva"/>
        </w:rPr>
        <w:t xml:space="preserve"> - </w:t>
      </w:r>
      <w:r>
        <w:t>diciembre 1996</w:t>
      </w:r>
    </w:p>
    <w:p w:rsidR="00ED7769" w:rsidRDefault="00A06936">
      <w:pPr>
        <w:pStyle w:val="Cuerpodeltexto20"/>
        <w:framePr w:w="6494" w:h="8265" w:hRule="exact" w:wrap="none" w:vAnchor="page" w:hAnchor="page" w:x="1019" w:y="1491"/>
        <w:shd w:val="clear" w:color="auto" w:fill="auto"/>
        <w:spacing w:before="0" w:after="124" w:line="245" w:lineRule="exact"/>
        <w:ind w:firstLine="0"/>
      </w:pPr>
      <w:r>
        <w:t>ción cuando son defendidas ante el Consejo Científico</w:t>
      </w:r>
      <w:r>
        <w:rPr>
          <w:vertAlign w:val="superscript"/>
        </w:rPr>
        <w:t>3</w:t>
      </w:r>
      <w:r>
        <w:t xml:space="preserve"> del centro de investigaciones donde </w:t>
      </w:r>
      <w:r>
        <w:t>nos ubiquemos, es sumamente importante. Westbrook (1994: 243), citando a Diesing (1972), aclara que el observador “debe tomar en cuenta las prácticas, tolerando ideologías y relacionándolas unas con otras” y eso es precisamente lo que se intenta hacer cuan</w:t>
      </w:r>
      <w:r>
        <w:t>do al estudiar de esta forma la práctica del usuario, el profesional en información se involucra con él en su trabajo cotidiano. Por ello, no se debe quedar solamente en el nivel de lectura, sino participar en las discusiones de las propuestas. Con ello ob</w:t>
      </w:r>
      <w:r>
        <w:t>tendrá una riqueza mayor que la simple lectura de las propuestas, pues le permitirá interactuar con el usuario.</w:t>
      </w:r>
    </w:p>
    <w:p w:rsidR="00ED7769" w:rsidRDefault="00A06936">
      <w:pPr>
        <w:pStyle w:val="Cuerpodeltexto20"/>
        <w:framePr w:w="6494" w:h="8265" w:hRule="exact" w:wrap="none" w:vAnchor="page" w:hAnchor="page" w:x="1019" w:y="1491"/>
        <w:shd w:val="clear" w:color="auto" w:fill="auto"/>
        <w:spacing w:before="0" w:after="120"/>
        <w:ind w:firstLine="400"/>
      </w:pPr>
      <w:r>
        <w:t>Para continuar con la descripción del método, debemos aclarar que la técnica de la observación es fundamental en este proceso. Pero a diferencia</w:t>
      </w:r>
      <w:r>
        <w:t xml:space="preserve"> de lo descrito por Eager y Oppenheim (1996), quienes también aplicaron la observación para conocer el comportamiento de búsqueda de información de tres académicos en Inglaterra, en este caso el proceso de observación que se aplicó ha sido continuo, partic</w:t>
      </w:r>
      <w:r>
        <w:t>ipativo y aplicado dentro del centro, aprovechando las actividades que se planean en la institución con otros fines coincidentes.</w:t>
      </w:r>
    </w:p>
    <w:p w:rsidR="00ED7769" w:rsidRDefault="00A06936">
      <w:pPr>
        <w:pStyle w:val="Cuerpodeltexto20"/>
        <w:framePr w:w="6494" w:h="8265" w:hRule="exact" w:wrap="none" w:vAnchor="page" w:hAnchor="page" w:x="1019" w:y="1491"/>
        <w:shd w:val="clear" w:color="auto" w:fill="auto"/>
        <w:spacing w:before="0" w:after="120"/>
        <w:ind w:firstLine="400"/>
      </w:pPr>
      <w:r>
        <w:t xml:space="preserve">Esto se concreta en la participación del profesional en la discusión de informes y avances de investigación, en el estudio de </w:t>
      </w:r>
      <w:r>
        <w:t>los proyectos y sus publicaciones y en el contacto diario con los sujetos; todo ello permitirá no solo conocer las características y el comportamiento del usuario, sino también el reconocimiento de parte del investigador, del aporte que el profesional en i</w:t>
      </w:r>
      <w:r>
        <w:t>nformación puede brindarle, facilitando así su inserción como un profesional más de la institución.</w:t>
      </w:r>
    </w:p>
    <w:p w:rsidR="00ED7769" w:rsidRDefault="00A06936">
      <w:pPr>
        <w:pStyle w:val="Cuerpodeltexto20"/>
        <w:framePr w:w="6494" w:h="8265" w:hRule="exact" w:wrap="none" w:vAnchor="page" w:hAnchor="page" w:x="1019" w:y="1491"/>
        <w:shd w:val="clear" w:color="auto" w:fill="auto"/>
        <w:spacing w:before="0" w:after="0"/>
        <w:ind w:firstLine="400"/>
      </w:pPr>
      <w:r>
        <w:t>Siendo las necesidades de información constantemente cambiantes y habiéndose generado éstas a partir de la ausencia de un objeto -en nuestro caso, la inform</w:t>
      </w:r>
      <w:r>
        <w:t>ación- entonces una estrategia basada en un método dialéctico, será la que más eficazmente nos lleve a profundizar en el conocimiento de los usuarios y sus necesidades. Calva (1995) plantea la importancia de sistematizar las necesidades de información de l</w:t>
      </w:r>
      <w:r>
        <w:t>os investigadores en los campos de ciencias sociales y humanidades, refiriéndose a la definición de las temáticas que pueden abarcar. Sin embargo, partiendo de esta experiencia y de los postulados teóricos descritos, los temas solo podrán ser definidas a p</w:t>
      </w:r>
      <w:r>
        <w:t>artir de la actividad que el investigador realice actividad que será mejor conocida a partir de su práctica.</w:t>
      </w:r>
    </w:p>
    <w:p w:rsidR="00ED7769" w:rsidRDefault="00A06936">
      <w:pPr>
        <w:pStyle w:val="Notaalpie0"/>
        <w:framePr w:w="6446" w:h="431" w:hRule="exact" w:wrap="none" w:vAnchor="page" w:hAnchor="page" w:x="1019" w:y="10715"/>
        <w:shd w:val="clear" w:color="auto" w:fill="auto"/>
        <w:spacing w:after="0" w:line="187" w:lineRule="exact"/>
        <w:ind w:left="20" w:firstLine="0"/>
        <w:jc w:val="center"/>
      </w:pPr>
      <w:r>
        <w:t>3 Ya se definieron con anterioridad, las características y funciones de este organismo, en el caso</w:t>
      </w:r>
      <w:r>
        <w:br/>
        <w:t>del CIICLA. Sin embargo, este mismo organismo pu</w:t>
      </w:r>
      <w:r>
        <w:t>ede asumir otros nombres diferentes.</w:t>
      </w:r>
    </w:p>
    <w:p w:rsidR="00ED7769" w:rsidRDefault="00A06936">
      <w:pPr>
        <w:pStyle w:val="Encabezamientoopiedepgina20"/>
        <w:framePr w:wrap="none" w:vAnchor="page" w:hAnchor="page" w:x="4096" w:y="11658"/>
        <w:shd w:val="clear" w:color="auto" w:fill="auto"/>
        <w:spacing w:line="190" w:lineRule="exact"/>
      </w:pPr>
      <w:r>
        <w:t>158</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255" w:y="1001"/>
        <w:shd w:val="clear" w:color="auto" w:fill="auto"/>
        <w:spacing w:line="150" w:lineRule="exact"/>
      </w:pPr>
      <w:r>
        <w:lastRenderedPageBreak/>
        <w:t>estudiando las necesidades deI usuario a partir de su práctica</w:t>
      </w:r>
    </w:p>
    <w:p w:rsidR="00ED7769" w:rsidRDefault="00A06936">
      <w:pPr>
        <w:pStyle w:val="Cuerpodeltexto20"/>
        <w:framePr w:w="6470" w:h="6492" w:hRule="exact" w:wrap="none" w:vAnchor="page" w:hAnchor="page" w:x="1031" w:y="1449"/>
        <w:shd w:val="clear" w:color="auto" w:fill="auto"/>
        <w:spacing w:before="0" w:after="214" w:line="190" w:lineRule="exact"/>
        <w:ind w:firstLine="0"/>
        <w:jc w:val="left"/>
      </w:pPr>
      <w:r>
        <w:t>CONCLUSIONES</w:t>
      </w:r>
    </w:p>
    <w:p w:rsidR="00ED7769" w:rsidRDefault="00A06936">
      <w:pPr>
        <w:pStyle w:val="Cuerpodeltexto20"/>
        <w:framePr w:w="6470" w:h="6492" w:hRule="exact" w:wrap="none" w:vAnchor="page" w:hAnchor="page" w:x="1031" w:y="1449"/>
        <w:shd w:val="clear" w:color="auto" w:fill="auto"/>
        <w:spacing w:before="0" w:after="180"/>
        <w:ind w:firstLine="400"/>
      </w:pPr>
      <w:r>
        <w:t xml:space="preserve">Definir un solo método para conocer las necesidades de los usuarios sería una empresa arriesgada que puede conducir </w:t>
      </w:r>
      <w:r>
        <w:t>al error. El método depende de las características de los sujetos que se estudien -en cantidad y calidad- y de las condiciones en que éstos se desenvuelvan. Consecuentemente, las técnicas deberán adecuarse al método seleccionado, de manera que un instrumen</w:t>
      </w:r>
      <w:r>
        <w:t>to determinado no deberá utilizarse siempre, obviando las diferencias que se extraen de las características que se presenten.</w:t>
      </w:r>
    </w:p>
    <w:p w:rsidR="00ED7769" w:rsidRDefault="00A06936">
      <w:pPr>
        <w:pStyle w:val="Cuerpodeltexto20"/>
        <w:framePr w:w="6470" w:h="6492" w:hRule="exact" w:wrap="none" w:vAnchor="page" w:hAnchor="page" w:x="1031" w:y="1449"/>
        <w:shd w:val="clear" w:color="auto" w:fill="auto"/>
        <w:spacing w:before="0" w:after="184"/>
        <w:ind w:firstLine="400"/>
      </w:pPr>
      <w:r>
        <w:t>El método dialéctico, utilizado en la investigación social, resulta muy útil para lograr un conocimiento más profundo de las neces</w:t>
      </w:r>
      <w:r>
        <w:t>idades de los usuarios. Su aplicación requiere tomar en cuenta que la realidad de los usuarios es cambiante y contradictoria, y de ahí que la participación, la observación, la discusión y el acercamiento con el usuario sean técnicas indispensables. Su dobl</w:t>
      </w:r>
      <w:r>
        <w:t>e carácter cambiante y propiciador del cambio hace que no solo podamos llegar hasta las percepciones más escondidas que tienen los usuarios, sino que nos facilita su transformación para lograr que ellos hagan un mayor uso y explotación de la información ex</w:t>
      </w:r>
      <w:r>
        <w:t>istente.</w:t>
      </w:r>
    </w:p>
    <w:p w:rsidR="00ED7769" w:rsidRDefault="00A06936">
      <w:pPr>
        <w:pStyle w:val="Cuerpodeltexto20"/>
        <w:framePr w:w="6470" w:h="6492" w:hRule="exact" w:wrap="none" w:vAnchor="page" w:hAnchor="page" w:x="1031" w:y="1449"/>
        <w:shd w:val="clear" w:color="auto" w:fill="auto"/>
        <w:spacing w:before="0" w:after="0" w:line="235" w:lineRule="exact"/>
        <w:ind w:firstLine="400"/>
      </w:pPr>
      <w:r>
        <w:t>Un estudio de usuarios no debe restringirse a los usuarios demandantes del sistema -o usuarios reales- sino que debe comprender la comunidad de usuarios de la institución de que se trate. Dado que el método dialéctico permite individualizar y extr</w:t>
      </w:r>
      <w:r>
        <w:t>aer la subjetividad del usuario, captando la complejidad de su necesidad, esta posibilidad es viable. Así, con la aplicación del diálogo dentro de una entrevista profunda o la observación participativa, se podrán extraer aquellos elementos que el usuario c</w:t>
      </w:r>
      <w:r>
        <w:t>omúnmente no expresa con facilidad.</w:t>
      </w:r>
    </w:p>
    <w:p w:rsidR="00ED7769" w:rsidRDefault="006E6937">
      <w:pPr>
        <w:framePr w:wrap="none" w:vAnchor="page" w:hAnchor="page" w:x="3148" w:y="8517"/>
        <w:rPr>
          <w:sz w:val="2"/>
          <w:szCs w:val="2"/>
        </w:rPr>
      </w:pPr>
      <w:r>
        <w:rPr>
          <w:noProof/>
          <w:lang w:bidi="ar-SA"/>
        </w:rPr>
        <w:drawing>
          <wp:inline distT="0" distB="0" distL="0" distR="0">
            <wp:extent cx="2295525" cy="1228725"/>
            <wp:effectExtent l="0" t="0" r="9525" b="9525"/>
            <wp:docPr id="1" name="Imagen 1" descr="C:\Users\Saray\Downloads\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y\Downloads\media\image1.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95525" cy="1228725"/>
                    </a:xfrm>
                    <a:prstGeom prst="rect">
                      <a:avLst/>
                    </a:prstGeom>
                    <a:noFill/>
                    <a:ln>
                      <a:noFill/>
                    </a:ln>
                  </pic:spPr>
                </pic:pic>
              </a:graphicData>
            </a:graphic>
          </wp:inline>
        </w:drawing>
      </w:r>
    </w:p>
    <w:p w:rsidR="00ED7769" w:rsidRDefault="00A06936">
      <w:pPr>
        <w:pStyle w:val="Encabezamientoopiedepgina20"/>
        <w:framePr w:wrap="none" w:vAnchor="page" w:hAnchor="page" w:x="4084" w:y="11567"/>
        <w:shd w:val="clear" w:color="auto" w:fill="auto"/>
        <w:spacing w:line="190" w:lineRule="exact"/>
      </w:pPr>
      <w:r>
        <w:t>159</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382" w:y="1000"/>
        <w:shd w:val="clear" w:color="auto" w:fill="auto"/>
        <w:spacing w:line="150" w:lineRule="exact"/>
      </w:pPr>
      <w:r>
        <w:lastRenderedPageBreak/>
        <w:t xml:space="preserve">Revista </w:t>
      </w:r>
      <w:r w:rsidRPr="006E6937">
        <w:rPr>
          <w:lang w:eastAsia="en-US" w:bidi="en-US"/>
        </w:rPr>
        <w:t xml:space="preserve">AIBDA </w:t>
      </w:r>
      <w:r>
        <w:t xml:space="preserve">- Vot. XVII - </w:t>
      </w:r>
      <w:r w:rsidRPr="006E6937">
        <w:rPr>
          <w:lang w:eastAsia="en-US" w:bidi="en-US"/>
        </w:rPr>
        <w:t xml:space="preserve">No. </w:t>
      </w:r>
      <w:r>
        <w:t>2 - julio - diciembre 1996</w:t>
      </w:r>
    </w:p>
    <w:p w:rsidR="00ED7769" w:rsidRDefault="00A06936">
      <w:pPr>
        <w:pStyle w:val="Ttulo20"/>
        <w:framePr w:w="6494" w:h="9147" w:hRule="exact" w:wrap="none" w:vAnchor="page" w:hAnchor="page" w:x="1019" w:y="1454"/>
        <w:shd w:val="clear" w:color="auto" w:fill="auto"/>
        <w:spacing w:before="0" w:after="219" w:line="190" w:lineRule="exact"/>
        <w:ind w:left="420"/>
        <w:jc w:val="both"/>
      </w:pPr>
      <w:bookmarkStart w:id="8" w:name="bookmark7"/>
      <w:r>
        <w:t>REFERENCIAS</w:t>
      </w:r>
      <w:bookmarkEnd w:id="8"/>
    </w:p>
    <w:p w:rsidR="00ED7769" w:rsidRDefault="00A06936">
      <w:pPr>
        <w:pStyle w:val="Cuerpodeltexto20"/>
        <w:framePr w:w="6494" w:h="9147" w:hRule="exact" w:wrap="none" w:vAnchor="page" w:hAnchor="page" w:x="1019" w:y="1454"/>
        <w:shd w:val="clear" w:color="auto" w:fill="auto"/>
        <w:spacing w:before="0" w:after="180"/>
        <w:ind w:left="420"/>
      </w:pPr>
      <w:r>
        <w:t xml:space="preserve">Calva González, Juan José. 1995. </w:t>
      </w:r>
      <w:r>
        <w:t>Surgimiento y manifestación de las necesidades de información en los investigadores. Investigación Bibliotecológica 9(19): 17-29.</w:t>
      </w:r>
    </w:p>
    <w:p w:rsidR="00ED7769" w:rsidRDefault="00A06936">
      <w:pPr>
        <w:pStyle w:val="Cuerpodeltexto20"/>
        <w:framePr w:w="6494" w:h="9147" w:hRule="exact" w:wrap="none" w:vAnchor="page" w:hAnchor="page" w:x="1019" w:y="1454"/>
        <w:shd w:val="clear" w:color="auto" w:fill="auto"/>
        <w:spacing w:before="0" w:after="180"/>
        <w:ind w:left="420"/>
      </w:pPr>
      <w:r>
        <w:t>Córdoba, Saray. 1989. Metodología participativa aplicada a los estudios de usuarios en bibliotecas universitarias. Boletín SIN</w:t>
      </w:r>
      <w:r>
        <w:t>ICYT 8(l):20-25.</w:t>
      </w:r>
    </w:p>
    <w:p w:rsidR="00ED7769" w:rsidRPr="006E6937" w:rsidRDefault="00A06936">
      <w:pPr>
        <w:pStyle w:val="Cuerpodeltexto20"/>
        <w:framePr w:w="6494" w:h="9147" w:hRule="exact" w:wrap="none" w:vAnchor="page" w:hAnchor="page" w:x="1019" w:y="1454"/>
        <w:shd w:val="clear" w:color="auto" w:fill="auto"/>
        <w:spacing w:before="0" w:after="180"/>
        <w:ind w:left="420"/>
        <w:rPr>
          <w:lang w:val="en-US"/>
        </w:rPr>
      </w:pPr>
      <w:r>
        <w:t xml:space="preserve">Demo, Pedro. 1985. Investigación participante : Mito y realidad. </w:t>
      </w:r>
      <w:r w:rsidRPr="006E6937">
        <w:rPr>
          <w:lang w:val="en-US"/>
        </w:rPr>
        <w:t>Buenos Aires : Kapelusz.</w:t>
      </w:r>
    </w:p>
    <w:p w:rsidR="00ED7769" w:rsidRPr="006E6937" w:rsidRDefault="00A06936">
      <w:pPr>
        <w:pStyle w:val="Cuerpodeltexto20"/>
        <w:framePr w:w="6494" w:h="9147" w:hRule="exact" w:wrap="none" w:vAnchor="page" w:hAnchor="page" w:x="1019" w:y="1454"/>
        <w:shd w:val="clear" w:color="auto" w:fill="auto"/>
        <w:spacing w:before="0" w:after="180"/>
        <w:ind w:left="420"/>
        <w:rPr>
          <w:lang w:val="en-US"/>
        </w:rPr>
      </w:pPr>
      <w:r>
        <w:rPr>
          <w:lang w:val="en-US" w:eastAsia="en-US" w:bidi="en-US"/>
        </w:rPr>
        <w:t xml:space="preserve">Eager, Carolyn; Oppenheim, </w:t>
      </w:r>
      <w:r w:rsidRPr="006E6937">
        <w:rPr>
          <w:lang w:val="en-US"/>
        </w:rPr>
        <w:t xml:space="preserve">Ch. 1996. </w:t>
      </w:r>
      <w:r>
        <w:rPr>
          <w:lang w:val="en-US" w:eastAsia="en-US" w:bidi="en-US"/>
        </w:rPr>
        <w:t>An observational method for undertaking user needs studies. Journal of Librarianship and Information Science 28(</w:t>
      </w:r>
      <w:r>
        <w:rPr>
          <w:lang w:val="en-US" w:eastAsia="en-US" w:bidi="en-US"/>
        </w:rPr>
        <w:t>1): 15-23.</w:t>
      </w:r>
    </w:p>
    <w:p w:rsidR="00ED7769" w:rsidRPr="006E6937" w:rsidRDefault="00A06936">
      <w:pPr>
        <w:pStyle w:val="Cuerpodeltexto20"/>
        <w:framePr w:w="6494" w:h="9147" w:hRule="exact" w:wrap="none" w:vAnchor="page" w:hAnchor="page" w:x="1019" w:y="1454"/>
        <w:shd w:val="clear" w:color="auto" w:fill="auto"/>
        <w:spacing w:before="0" w:after="180"/>
        <w:ind w:left="420"/>
        <w:rPr>
          <w:lang w:val="en-US"/>
        </w:rPr>
      </w:pPr>
      <w:r>
        <w:rPr>
          <w:lang w:val="en-US" w:eastAsia="en-US" w:bidi="en-US"/>
        </w:rPr>
        <w:t>Lancaster, Frederick W. 1979. Information retrieval systems: Characteristics, testing and evaluation. 2nd. ed. New York : Willey Interscience.</w:t>
      </w:r>
    </w:p>
    <w:p w:rsidR="00ED7769" w:rsidRDefault="00A06936">
      <w:pPr>
        <w:pStyle w:val="Cuerpodeltexto20"/>
        <w:framePr w:w="6494" w:h="9147" w:hRule="exact" w:wrap="none" w:vAnchor="page" w:hAnchor="page" w:x="1019" w:y="1454"/>
        <w:shd w:val="clear" w:color="auto" w:fill="auto"/>
        <w:spacing w:before="0" w:after="180"/>
        <w:ind w:left="420"/>
      </w:pPr>
      <w:r>
        <w:rPr>
          <w:lang w:val="en-US" w:eastAsia="en-US" w:bidi="en-US"/>
        </w:rPr>
        <w:t xml:space="preserve">Lima, </w:t>
      </w:r>
      <w:r w:rsidRPr="006E6937">
        <w:rPr>
          <w:lang w:val="en-US"/>
        </w:rPr>
        <w:t xml:space="preserve">Clóvis </w:t>
      </w:r>
      <w:r>
        <w:rPr>
          <w:lang w:val="en-US" w:eastAsia="en-US" w:bidi="en-US"/>
        </w:rPr>
        <w:t xml:space="preserve">R. de. 1989. Estudos </w:t>
      </w:r>
      <w:r>
        <w:t>de usuários de sistemas de informagao: contribuido metodológica da e</w:t>
      </w:r>
      <w:r>
        <w:t>pidemiología. Ciencia da Informagao 18(2):165- 173.</w:t>
      </w:r>
    </w:p>
    <w:p w:rsidR="00ED7769" w:rsidRDefault="00A06936">
      <w:pPr>
        <w:pStyle w:val="Cuerpodeltexto20"/>
        <w:framePr w:w="6494" w:h="9147" w:hRule="exact" w:wrap="none" w:vAnchor="page" w:hAnchor="page" w:x="1019" w:y="1454"/>
        <w:shd w:val="clear" w:color="auto" w:fill="auto"/>
        <w:spacing w:before="0" w:after="184"/>
        <w:ind w:left="420"/>
      </w:pPr>
      <w:r>
        <w:t xml:space="preserve">Núñez H., Carlos. 1985. Educar para transformar; transformar para educar. </w:t>
      </w:r>
      <w:r>
        <w:rPr>
          <w:lang w:val="en-US" w:eastAsia="en-US" w:bidi="en-US"/>
        </w:rPr>
        <w:t xml:space="preserve">Guadalajara, MX </w:t>
      </w:r>
      <w:r>
        <w:t xml:space="preserve">: </w:t>
      </w:r>
      <w:r>
        <w:rPr>
          <w:lang w:val="en-US" w:eastAsia="en-US" w:bidi="en-US"/>
        </w:rPr>
        <w:t>IMDEC.</w:t>
      </w:r>
    </w:p>
    <w:p w:rsidR="00ED7769" w:rsidRDefault="00A06936">
      <w:pPr>
        <w:pStyle w:val="Cuerpodeltexto20"/>
        <w:framePr w:w="6494" w:h="9147" w:hRule="exact" w:wrap="none" w:vAnchor="page" w:hAnchor="page" w:x="1019" w:y="1454"/>
        <w:shd w:val="clear" w:color="auto" w:fill="auto"/>
        <w:spacing w:before="0" w:after="176" w:line="235" w:lineRule="exact"/>
        <w:ind w:left="420"/>
      </w:pPr>
      <w:r>
        <w:t>Núñez P., Israel. 1995a. Enfoque socio-psicológico de los niveles de existencia de las necesidades de for</w:t>
      </w:r>
      <w:r>
        <w:t>mación e información y sus implicaciones para una metodología de estudio. Versión corregida y actualizada. La Habana : Publicado por el autor.</w:t>
      </w:r>
    </w:p>
    <w:p w:rsidR="00ED7769" w:rsidRDefault="00A06936">
      <w:pPr>
        <w:pStyle w:val="Cuerpodeltexto20"/>
        <w:framePr w:w="6494" w:h="9147" w:hRule="exact" w:wrap="none" w:vAnchor="page" w:hAnchor="page" w:x="1019" w:y="1454"/>
        <w:shd w:val="clear" w:color="auto" w:fill="auto"/>
        <w:spacing w:before="0" w:after="180"/>
        <w:ind w:left="420"/>
      </w:pPr>
      <w:r>
        <w:t>Núñez P„ Israel. 1995b. Guía metodológica para el estudio de las necesidades de formación e información de los us</w:t>
      </w:r>
      <w:r>
        <w:t>uarios o lectores. Versión corregida y actualizada de la publicada en Ciencias de la Información 2(2): 118-130.</w:t>
      </w:r>
    </w:p>
    <w:p w:rsidR="00ED7769" w:rsidRDefault="00A06936">
      <w:pPr>
        <w:pStyle w:val="Cuerpodeltexto20"/>
        <w:framePr w:w="6494" w:h="9147" w:hRule="exact" w:wrap="none" w:vAnchor="page" w:hAnchor="page" w:x="1019" w:y="1454"/>
        <w:shd w:val="clear" w:color="auto" w:fill="auto"/>
        <w:spacing w:before="0" w:after="0"/>
        <w:ind w:left="420"/>
      </w:pPr>
      <w:r>
        <w:t xml:space="preserve">Pérez Giffoni, Ma. Cristina; Sabelli, </w:t>
      </w:r>
      <w:r w:rsidRPr="006E6937">
        <w:rPr>
          <w:lang w:eastAsia="en-US" w:bidi="en-US"/>
        </w:rPr>
        <w:t xml:space="preserve">Martha. </w:t>
      </w:r>
      <w:r>
        <w:t xml:space="preserve">1996. Estudio sobre necesidades, uso y producción de información de los trabajadores del sector </w:t>
      </w:r>
      <w:r>
        <w:t>metalúrgico en el Uruguay: Resultados de la primera etapa. Montevideo : EUBCA.</w:t>
      </w:r>
    </w:p>
    <w:p w:rsidR="00ED7769" w:rsidRDefault="00A06936">
      <w:pPr>
        <w:pStyle w:val="Encabezamientoopiedepgina20"/>
        <w:framePr w:wrap="none" w:vAnchor="page" w:hAnchor="page" w:x="4100" w:y="11591"/>
        <w:shd w:val="clear" w:color="auto" w:fill="auto"/>
        <w:spacing w:line="190" w:lineRule="exact"/>
      </w:pPr>
      <w:r>
        <w:t>160</w:t>
      </w:r>
    </w:p>
    <w:p w:rsidR="00ED7769" w:rsidRDefault="00ED7769">
      <w:pPr>
        <w:rPr>
          <w:sz w:val="2"/>
          <w:szCs w:val="2"/>
        </w:rPr>
        <w:sectPr w:rsidR="00ED7769">
          <w:pgSz w:w="8400" w:h="11900"/>
          <w:pgMar w:top="360" w:right="360" w:bottom="360" w:left="360" w:header="0" w:footer="3" w:gutter="0"/>
          <w:cols w:space="720"/>
          <w:noEndnote/>
          <w:docGrid w:linePitch="360"/>
        </w:sectPr>
      </w:pPr>
    </w:p>
    <w:p w:rsidR="00ED7769" w:rsidRDefault="00A06936">
      <w:pPr>
        <w:pStyle w:val="Encabezamientoopiedepgina0"/>
        <w:framePr w:wrap="none" w:vAnchor="page" w:hAnchor="page" w:x="2250" w:y="1082"/>
        <w:shd w:val="clear" w:color="auto" w:fill="auto"/>
        <w:spacing w:line="150" w:lineRule="exact"/>
      </w:pPr>
      <w:r>
        <w:lastRenderedPageBreak/>
        <w:t>estudiando las necesidades del usuario a partir de su práctica</w:t>
      </w:r>
    </w:p>
    <w:p w:rsidR="00ED7769" w:rsidRDefault="00A06936">
      <w:pPr>
        <w:pStyle w:val="Cuerpodeltexto20"/>
        <w:framePr w:w="6442" w:h="4867" w:hRule="exact" w:wrap="none" w:vAnchor="page" w:hAnchor="page" w:x="1045" w:y="1495"/>
        <w:shd w:val="clear" w:color="auto" w:fill="auto"/>
        <w:spacing w:before="0" w:after="180"/>
        <w:ind w:left="400" w:hanging="400"/>
      </w:pPr>
      <w:r>
        <w:t xml:space="preserve">Quesada, </w:t>
      </w:r>
      <w:r w:rsidRPr="006E6937">
        <w:rPr>
          <w:lang w:eastAsia="en-US" w:bidi="en-US"/>
        </w:rPr>
        <w:t xml:space="preserve">Sonia; </w:t>
      </w:r>
      <w:r>
        <w:t>Pizarra, Carmen; Rodríguez, Iris; Rodríguez, Grettel; Marín, Carmen. 199</w:t>
      </w:r>
      <w:r>
        <w:t xml:space="preserve">6. Estudio cualitativo de necesidades de información del personal profesional y técnico del Hospital Carlos Luis </w:t>
      </w:r>
      <w:r>
        <w:rPr>
          <w:lang w:val="it-IT" w:eastAsia="it-IT" w:bidi="it-IT"/>
        </w:rPr>
        <w:t xml:space="preserve">Vaiverde </w:t>
      </w:r>
      <w:r>
        <w:t>Vega de San Ramón. (Tesis de Lie. sin publicar). San Ramón, C.R. : Universidad de Costa Rica, Sede de Occidente.</w:t>
      </w:r>
    </w:p>
    <w:p w:rsidR="00ED7769" w:rsidRPr="006E6937" w:rsidRDefault="00A06936">
      <w:pPr>
        <w:pStyle w:val="Cuerpodeltexto20"/>
        <w:framePr w:w="6442" w:h="4867" w:hRule="exact" w:wrap="none" w:vAnchor="page" w:hAnchor="page" w:x="1045" w:y="1495"/>
        <w:shd w:val="clear" w:color="auto" w:fill="auto"/>
        <w:spacing w:before="0" w:after="180"/>
        <w:ind w:left="400" w:hanging="400"/>
        <w:rPr>
          <w:lang w:val="en-US"/>
        </w:rPr>
      </w:pPr>
      <w:r>
        <w:rPr>
          <w:lang w:val="it-IT" w:eastAsia="it-IT" w:bidi="it-IT"/>
        </w:rPr>
        <w:t xml:space="preserve">Rader, </w:t>
      </w:r>
      <w:r>
        <w:t>Hannelore B. 1</w:t>
      </w:r>
      <w:r>
        <w:t xml:space="preserve">994. </w:t>
      </w:r>
      <w:r>
        <w:rPr>
          <w:lang w:val="it-IT" w:eastAsia="it-IT" w:bidi="it-IT"/>
        </w:rPr>
        <w:t xml:space="preserve">Library </w:t>
      </w:r>
      <w:r>
        <w:rPr>
          <w:lang w:val="en-US" w:eastAsia="en-US" w:bidi="en-US"/>
        </w:rPr>
        <w:t>orientation and instruction-1992. Reference Services Review 22(2):79-96.</w:t>
      </w:r>
    </w:p>
    <w:p w:rsidR="00ED7769" w:rsidRDefault="00A06936">
      <w:pPr>
        <w:pStyle w:val="Cuerpodeltexto20"/>
        <w:framePr w:w="6442" w:h="4867" w:hRule="exact" w:wrap="none" w:vAnchor="page" w:hAnchor="page" w:x="1045" w:y="1495"/>
        <w:shd w:val="clear" w:color="auto" w:fill="auto"/>
        <w:spacing w:before="0" w:after="180"/>
        <w:ind w:left="400" w:hanging="400"/>
      </w:pPr>
      <w:r>
        <w:rPr>
          <w:lang w:val="en-US" w:eastAsia="en-US" w:bidi="en-US"/>
        </w:rPr>
        <w:t xml:space="preserve">Radford, Gary P. 1992. Positivism, Foucault and the fantasia of the library: Conceptions of knowledge and the modern library experience. </w:t>
      </w:r>
      <w:r w:rsidRPr="006E6937">
        <w:rPr>
          <w:lang w:eastAsia="en-US" w:bidi="en-US"/>
        </w:rPr>
        <w:t>Library Quarterly 62(4):408-424.</w:t>
      </w:r>
    </w:p>
    <w:p w:rsidR="00ED7769" w:rsidRPr="006E6937" w:rsidRDefault="00A06936">
      <w:pPr>
        <w:pStyle w:val="Cuerpodeltexto20"/>
        <w:framePr w:w="6442" w:h="4867" w:hRule="exact" w:wrap="none" w:vAnchor="page" w:hAnchor="page" w:x="1045" w:y="1495"/>
        <w:shd w:val="clear" w:color="auto" w:fill="auto"/>
        <w:spacing w:before="0" w:after="180"/>
        <w:ind w:left="400" w:hanging="400"/>
        <w:rPr>
          <w:lang w:val="en-US"/>
        </w:rPr>
      </w:pPr>
      <w:r>
        <w:rPr>
          <w:lang w:val="it-IT" w:eastAsia="it-IT" w:bidi="it-IT"/>
        </w:rPr>
        <w:t xml:space="preserve">Tasca, </w:t>
      </w:r>
      <w:r w:rsidRPr="006E6937">
        <w:rPr>
          <w:lang w:eastAsia="en-US" w:bidi="en-US"/>
        </w:rPr>
        <w:t xml:space="preserve">Claudia C. </w:t>
      </w:r>
      <w:r>
        <w:rPr>
          <w:rStyle w:val="Cuerpodeltexto2Cursiva"/>
          <w:lang w:val="it-IT" w:eastAsia="it-IT" w:bidi="it-IT"/>
        </w:rPr>
        <w:t>et al.</w:t>
      </w:r>
      <w:r>
        <w:rPr>
          <w:lang w:val="it-IT" w:eastAsia="it-IT" w:bidi="it-IT"/>
        </w:rPr>
        <w:t xml:space="preserve"> 1</w:t>
      </w:r>
      <w:r w:rsidRPr="006E6937">
        <w:rPr>
          <w:lang w:eastAsia="en-US" w:bidi="en-US"/>
        </w:rPr>
        <w:t xml:space="preserve">993 </w:t>
      </w:r>
      <w:r>
        <w:rPr>
          <w:lang w:val="it-IT" w:eastAsia="it-IT" w:bidi="it-IT"/>
        </w:rPr>
        <w:t xml:space="preserve">Diagnòstico da necessidade de informatilo do setor moveleiro do Rio Grande do Sul: </w:t>
      </w:r>
      <w:r>
        <w:t xml:space="preserve">Estudio </w:t>
      </w:r>
      <w:r>
        <w:rPr>
          <w:lang w:val="it-IT" w:eastAsia="it-IT" w:bidi="it-IT"/>
        </w:rPr>
        <w:t xml:space="preserve">do usuàrio. </w:t>
      </w:r>
      <w:r w:rsidRPr="006E6937">
        <w:rPr>
          <w:lang w:val="en-US"/>
        </w:rPr>
        <w:t xml:space="preserve">Ciencia </w:t>
      </w:r>
      <w:r>
        <w:rPr>
          <w:lang w:val="it-IT" w:eastAsia="it-IT" w:bidi="it-IT"/>
        </w:rPr>
        <w:t>da Informacao 22(2): 102-117.</w:t>
      </w:r>
    </w:p>
    <w:p w:rsidR="00ED7769" w:rsidRDefault="00A06936">
      <w:pPr>
        <w:pStyle w:val="Cuerpodeltexto20"/>
        <w:framePr w:w="6442" w:h="4867" w:hRule="exact" w:wrap="none" w:vAnchor="page" w:hAnchor="page" w:x="1045" w:y="1495"/>
        <w:shd w:val="clear" w:color="auto" w:fill="auto"/>
        <w:spacing w:before="0" w:after="0"/>
        <w:ind w:left="400" w:hanging="400"/>
      </w:pPr>
      <w:r>
        <w:rPr>
          <w:lang w:val="en-US" w:eastAsia="en-US" w:bidi="en-US"/>
        </w:rPr>
        <w:t xml:space="preserve">Westbrook, Lynn. </w:t>
      </w:r>
      <w:r>
        <w:rPr>
          <w:lang w:val="it-IT" w:eastAsia="it-IT" w:bidi="it-IT"/>
        </w:rPr>
        <w:t xml:space="preserve">1994. Qualitative </w:t>
      </w:r>
      <w:r>
        <w:rPr>
          <w:lang w:val="en-US" w:eastAsia="en-US" w:bidi="en-US"/>
        </w:rPr>
        <w:t xml:space="preserve">research methods: </w:t>
      </w:r>
      <w:r>
        <w:rPr>
          <w:lang w:val="it-IT" w:eastAsia="it-IT" w:bidi="it-IT"/>
        </w:rPr>
        <w:t xml:space="preserve">A </w:t>
      </w:r>
      <w:r>
        <w:rPr>
          <w:lang w:val="en-US" w:eastAsia="en-US" w:bidi="en-US"/>
        </w:rPr>
        <w:t>review of major stages, data a</w:t>
      </w:r>
      <w:r>
        <w:rPr>
          <w:lang w:val="en-US" w:eastAsia="en-US" w:bidi="en-US"/>
        </w:rPr>
        <w:t>nalysis techniques and quality control. Library and Information Science Research 16:241-254.</w:t>
      </w:r>
    </w:p>
    <w:p w:rsidR="00ED7769" w:rsidRDefault="00ED7769">
      <w:pPr>
        <w:rPr>
          <w:sz w:val="2"/>
          <w:szCs w:val="2"/>
        </w:rPr>
      </w:pPr>
    </w:p>
    <w:sectPr w:rsidR="00ED7769">
      <w:pgSz w:w="8400" w:h="11900"/>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6936" w:rsidRDefault="00A06936">
      <w:r>
        <w:separator/>
      </w:r>
    </w:p>
  </w:endnote>
  <w:endnote w:type="continuationSeparator" w:id="0">
    <w:p w:rsidR="00A06936" w:rsidRDefault="00A06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ejaVu Sans">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6936" w:rsidRDefault="00A06936">
      <w:r>
        <w:separator/>
      </w:r>
    </w:p>
  </w:footnote>
  <w:footnote w:type="continuationSeparator" w:id="0">
    <w:p w:rsidR="00A06936" w:rsidRDefault="00A069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CC40F9"/>
    <w:multiLevelType w:val="multilevel"/>
    <w:tmpl w:val="84DEE0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769"/>
    <w:rsid w:val="006E6937"/>
    <w:rsid w:val="00A06936"/>
    <w:rsid w:val="00ED776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77452D-C5C2-4D5E-8752-5D2F49A47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ejaVu Sans" w:eastAsia="DejaVu Sans" w:hAnsi="DejaVu Sans" w:cs="DejaVu Sans"/>
        <w:sz w:val="24"/>
        <w:szCs w:val="24"/>
        <w:lang w:val="es-ES" w:eastAsia="es-ES" w:bidi="es-ES"/>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Pr>
      <w:color w:val="0066CC"/>
      <w:u w:val="single"/>
    </w:rPr>
  </w:style>
  <w:style w:type="character" w:customStyle="1" w:styleId="Ttulo1">
    <w:name w:val="Título #1_"/>
    <w:basedOn w:val="Fuentedeprrafopredeter"/>
    <w:link w:val="Ttulo10"/>
    <w:rPr>
      <w:rFonts w:ascii="Times New Roman" w:eastAsia="Times New Roman" w:hAnsi="Times New Roman" w:cs="Times New Roman"/>
      <w:b/>
      <w:bCs/>
      <w:i w:val="0"/>
      <w:iCs w:val="0"/>
      <w:smallCaps w:val="0"/>
      <w:strike w:val="0"/>
      <w:sz w:val="21"/>
      <w:szCs w:val="21"/>
      <w:u w:val="none"/>
    </w:rPr>
  </w:style>
  <w:style w:type="character" w:customStyle="1" w:styleId="Cuerpodeltexto3">
    <w:name w:val="Cuerpo del texto (3)_"/>
    <w:basedOn w:val="Fuentedeprrafopredeter"/>
    <w:link w:val="Cuerpodeltexto30"/>
    <w:rPr>
      <w:rFonts w:ascii="Times New Roman" w:eastAsia="Times New Roman" w:hAnsi="Times New Roman" w:cs="Times New Roman"/>
      <w:b w:val="0"/>
      <w:bCs w:val="0"/>
      <w:i/>
      <w:iCs/>
      <w:smallCaps w:val="0"/>
      <w:strike w:val="0"/>
      <w:sz w:val="19"/>
      <w:szCs w:val="19"/>
      <w:u w:val="none"/>
    </w:rPr>
  </w:style>
  <w:style w:type="character" w:customStyle="1" w:styleId="Cuerpodeltexto3Sincursiva">
    <w:name w:val="Cuerpo del texto (3) + Sin cursiva"/>
    <w:basedOn w:val="Cuerpodeltexto3"/>
    <w:rPr>
      <w:rFonts w:ascii="Times New Roman" w:eastAsia="Times New Roman" w:hAnsi="Times New Roman" w:cs="Times New Roman"/>
      <w:b w:val="0"/>
      <w:bCs w:val="0"/>
      <w:i/>
      <w:iCs/>
      <w:smallCaps w:val="0"/>
      <w:strike w:val="0"/>
      <w:color w:val="000000"/>
      <w:spacing w:val="0"/>
      <w:w w:val="100"/>
      <w:position w:val="0"/>
      <w:sz w:val="19"/>
      <w:szCs w:val="19"/>
      <w:u w:val="none"/>
      <w:lang w:val="es-ES" w:eastAsia="es-ES" w:bidi="es-ES"/>
    </w:rPr>
  </w:style>
  <w:style w:type="character" w:customStyle="1" w:styleId="Ttulo2">
    <w:name w:val="Título #2_"/>
    <w:basedOn w:val="Fuentedeprrafopredeter"/>
    <w:link w:val="Ttulo20"/>
    <w:rPr>
      <w:rFonts w:ascii="Times New Roman" w:eastAsia="Times New Roman" w:hAnsi="Times New Roman" w:cs="Times New Roman"/>
      <w:b/>
      <w:bCs/>
      <w:i w:val="0"/>
      <w:iCs w:val="0"/>
      <w:smallCaps w:val="0"/>
      <w:strike w:val="0"/>
      <w:sz w:val="19"/>
      <w:szCs w:val="19"/>
      <w:u w:val="none"/>
    </w:rPr>
  </w:style>
  <w:style w:type="character" w:customStyle="1" w:styleId="Cuerpodeltexto2">
    <w:name w:val="Cuerpo del texto (2)_"/>
    <w:basedOn w:val="Fuentedeprrafopredeter"/>
    <w:link w:val="Cuerpodeltexto20"/>
    <w:rPr>
      <w:rFonts w:ascii="Times New Roman" w:eastAsia="Times New Roman" w:hAnsi="Times New Roman" w:cs="Times New Roman"/>
      <w:b w:val="0"/>
      <w:bCs w:val="0"/>
      <w:i w:val="0"/>
      <w:iCs w:val="0"/>
      <w:smallCaps w:val="0"/>
      <w:strike w:val="0"/>
      <w:sz w:val="19"/>
      <w:szCs w:val="19"/>
      <w:u w:val="none"/>
    </w:rPr>
  </w:style>
  <w:style w:type="character" w:customStyle="1" w:styleId="Notaalpie">
    <w:name w:val="Nota al pie_"/>
    <w:basedOn w:val="Fuentedeprrafopredeter"/>
    <w:link w:val="Notaalpie0"/>
    <w:rPr>
      <w:rFonts w:ascii="Times New Roman" w:eastAsia="Times New Roman" w:hAnsi="Times New Roman" w:cs="Times New Roman"/>
      <w:b/>
      <w:bCs/>
      <w:i w:val="0"/>
      <w:iCs w:val="0"/>
      <w:smallCaps w:val="0"/>
      <w:strike w:val="0"/>
      <w:sz w:val="14"/>
      <w:szCs w:val="14"/>
      <w:u w:val="none"/>
    </w:rPr>
  </w:style>
  <w:style w:type="character" w:customStyle="1" w:styleId="Encabezamientoopiedepgina">
    <w:name w:val="Encabezamiento o pie de página_"/>
    <w:basedOn w:val="Fuentedeprrafopredeter"/>
    <w:link w:val="Encabezamientoopiedepgina0"/>
    <w:rPr>
      <w:rFonts w:ascii="Times New Roman" w:eastAsia="Times New Roman" w:hAnsi="Times New Roman" w:cs="Times New Roman"/>
      <w:b w:val="0"/>
      <w:bCs w:val="0"/>
      <w:i/>
      <w:iCs/>
      <w:smallCaps w:val="0"/>
      <w:strike w:val="0"/>
      <w:sz w:val="15"/>
      <w:szCs w:val="15"/>
      <w:u w:val="none"/>
    </w:rPr>
  </w:style>
  <w:style w:type="character" w:customStyle="1" w:styleId="Encabezamientoopiedepgina2">
    <w:name w:val="Encabezamiento o pie de página (2)_"/>
    <w:basedOn w:val="Fuentedeprrafopredeter"/>
    <w:link w:val="Encabezamientoopiedepgina20"/>
    <w:rPr>
      <w:rFonts w:ascii="Times New Roman" w:eastAsia="Times New Roman" w:hAnsi="Times New Roman" w:cs="Times New Roman"/>
      <w:b w:val="0"/>
      <w:bCs w:val="0"/>
      <w:i w:val="0"/>
      <w:iCs w:val="0"/>
      <w:smallCaps w:val="0"/>
      <w:strike w:val="0"/>
      <w:sz w:val="19"/>
      <w:szCs w:val="19"/>
      <w:u w:val="none"/>
    </w:rPr>
  </w:style>
  <w:style w:type="character" w:customStyle="1" w:styleId="EncabezamientoopiedepginaCalibri8pto">
    <w:name w:val="Encabezamiento o pie de página + Calibri;8 pto"/>
    <w:basedOn w:val="Encabezamientoopiedepgina"/>
    <w:rPr>
      <w:rFonts w:ascii="Calibri" w:eastAsia="Calibri" w:hAnsi="Calibri" w:cs="Calibri"/>
      <w:b w:val="0"/>
      <w:bCs w:val="0"/>
      <w:i/>
      <w:iCs/>
      <w:smallCaps w:val="0"/>
      <w:strike w:val="0"/>
      <w:color w:val="000000"/>
      <w:spacing w:val="0"/>
      <w:w w:val="100"/>
      <w:position w:val="0"/>
      <w:sz w:val="16"/>
      <w:szCs w:val="16"/>
      <w:u w:val="none"/>
      <w:lang w:val="es-ES" w:eastAsia="es-ES" w:bidi="es-ES"/>
    </w:rPr>
  </w:style>
  <w:style w:type="character" w:customStyle="1" w:styleId="Cuerpodeltexto2Cursiva">
    <w:name w:val="Cuerpo del texto (2) + Cursiva"/>
    <w:basedOn w:val="Cuerpodeltexto2"/>
    <w:rPr>
      <w:rFonts w:ascii="Times New Roman" w:eastAsia="Times New Roman" w:hAnsi="Times New Roman" w:cs="Times New Roman"/>
      <w:b w:val="0"/>
      <w:bCs w:val="0"/>
      <w:i/>
      <w:iCs/>
      <w:smallCaps w:val="0"/>
      <w:strike w:val="0"/>
      <w:color w:val="000000"/>
      <w:spacing w:val="0"/>
      <w:w w:val="100"/>
      <w:position w:val="0"/>
      <w:sz w:val="19"/>
      <w:szCs w:val="19"/>
      <w:u w:val="none"/>
      <w:lang w:val="es-ES" w:eastAsia="es-ES" w:bidi="es-ES"/>
    </w:rPr>
  </w:style>
  <w:style w:type="character" w:customStyle="1" w:styleId="Encabezamientoopiedepgina4ptoSincursiva">
    <w:name w:val="Encabezamiento o pie de página + 4 pto;Sin cursiva"/>
    <w:basedOn w:val="Encabezamientoopiedepgina"/>
    <w:rPr>
      <w:rFonts w:ascii="Times New Roman" w:eastAsia="Times New Roman" w:hAnsi="Times New Roman" w:cs="Times New Roman"/>
      <w:b w:val="0"/>
      <w:bCs w:val="0"/>
      <w:i/>
      <w:iCs/>
      <w:smallCaps w:val="0"/>
      <w:strike w:val="0"/>
      <w:color w:val="000000"/>
      <w:spacing w:val="0"/>
      <w:w w:val="100"/>
      <w:position w:val="0"/>
      <w:sz w:val="8"/>
      <w:szCs w:val="8"/>
      <w:u w:val="none"/>
      <w:lang w:val="es-ES" w:eastAsia="es-ES" w:bidi="es-ES"/>
    </w:rPr>
  </w:style>
  <w:style w:type="paragraph" w:customStyle="1" w:styleId="Ttulo10">
    <w:name w:val="Título #1"/>
    <w:basedOn w:val="Normal"/>
    <w:link w:val="Ttulo1"/>
    <w:pPr>
      <w:shd w:val="clear" w:color="auto" w:fill="FFFFFF"/>
      <w:spacing w:after="420" w:line="259" w:lineRule="exact"/>
      <w:jc w:val="center"/>
      <w:outlineLvl w:val="0"/>
    </w:pPr>
    <w:rPr>
      <w:rFonts w:ascii="Times New Roman" w:eastAsia="Times New Roman" w:hAnsi="Times New Roman" w:cs="Times New Roman"/>
      <w:b/>
      <w:bCs/>
      <w:sz w:val="21"/>
      <w:szCs w:val="21"/>
    </w:rPr>
  </w:style>
  <w:style w:type="paragraph" w:customStyle="1" w:styleId="Cuerpodeltexto30">
    <w:name w:val="Cuerpo del texto (3)"/>
    <w:basedOn w:val="Normal"/>
    <w:link w:val="Cuerpodeltexto3"/>
    <w:pPr>
      <w:shd w:val="clear" w:color="auto" w:fill="FFFFFF"/>
      <w:spacing w:before="420" w:after="540" w:line="0" w:lineRule="atLeast"/>
      <w:jc w:val="right"/>
    </w:pPr>
    <w:rPr>
      <w:rFonts w:ascii="Times New Roman" w:eastAsia="Times New Roman" w:hAnsi="Times New Roman" w:cs="Times New Roman"/>
      <w:i/>
      <w:iCs/>
      <w:sz w:val="19"/>
      <w:szCs w:val="19"/>
    </w:rPr>
  </w:style>
  <w:style w:type="paragraph" w:customStyle="1" w:styleId="Ttulo20">
    <w:name w:val="Título #2"/>
    <w:basedOn w:val="Normal"/>
    <w:link w:val="Ttulo2"/>
    <w:pPr>
      <w:shd w:val="clear" w:color="auto" w:fill="FFFFFF"/>
      <w:spacing w:before="540" w:after="300" w:line="0" w:lineRule="atLeast"/>
      <w:ind w:hanging="420"/>
      <w:outlineLvl w:val="1"/>
    </w:pPr>
    <w:rPr>
      <w:rFonts w:ascii="Times New Roman" w:eastAsia="Times New Roman" w:hAnsi="Times New Roman" w:cs="Times New Roman"/>
      <w:b/>
      <w:bCs/>
      <w:sz w:val="19"/>
      <w:szCs w:val="19"/>
    </w:rPr>
  </w:style>
  <w:style w:type="paragraph" w:customStyle="1" w:styleId="Cuerpodeltexto20">
    <w:name w:val="Cuerpo del texto (2)"/>
    <w:basedOn w:val="Normal"/>
    <w:link w:val="Cuerpodeltexto2"/>
    <w:pPr>
      <w:shd w:val="clear" w:color="auto" w:fill="FFFFFF"/>
      <w:spacing w:before="300" w:after="420" w:line="240" w:lineRule="exact"/>
      <w:ind w:hanging="420"/>
      <w:jc w:val="both"/>
    </w:pPr>
    <w:rPr>
      <w:rFonts w:ascii="Times New Roman" w:eastAsia="Times New Roman" w:hAnsi="Times New Roman" w:cs="Times New Roman"/>
      <w:sz w:val="19"/>
      <w:szCs w:val="19"/>
    </w:rPr>
  </w:style>
  <w:style w:type="paragraph" w:customStyle="1" w:styleId="Notaalpie0">
    <w:name w:val="Nota al pie"/>
    <w:basedOn w:val="Normal"/>
    <w:link w:val="Notaalpie"/>
    <w:pPr>
      <w:shd w:val="clear" w:color="auto" w:fill="FFFFFF"/>
      <w:spacing w:after="600" w:line="0" w:lineRule="atLeast"/>
      <w:ind w:hanging="380"/>
    </w:pPr>
    <w:rPr>
      <w:rFonts w:ascii="Times New Roman" w:eastAsia="Times New Roman" w:hAnsi="Times New Roman" w:cs="Times New Roman"/>
      <w:b/>
      <w:bCs/>
      <w:sz w:val="14"/>
      <w:szCs w:val="14"/>
    </w:rPr>
  </w:style>
  <w:style w:type="paragraph" w:customStyle="1" w:styleId="Encabezamientoopiedepgina0">
    <w:name w:val="Encabezamiento o pie de página"/>
    <w:basedOn w:val="Normal"/>
    <w:link w:val="Encabezamientoopiedepgina"/>
    <w:pPr>
      <w:shd w:val="clear" w:color="auto" w:fill="FFFFFF"/>
      <w:spacing w:line="0" w:lineRule="atLeast"/>
    </w:pPr>
    <w:rPr>
      <w:rFonts w:ascii="Times New Roman" w:eastAsia="Times New Roman" w:hAnsi="Times New Roman" w:cs="Times New Roman"/>
      <w:i/>
      <w:iCs/>
      <w:sz w:val="15"/>
      <w:szCs w:val="15"/>
    </w:rPr>
  </w:style>
  <w:style w:type="paragraph" w:customStyle="1" w:styleId="Encabezamientoopiedepgina20">
    <w:name w:val="Encabezamiento o pie de página (2)"/>
    <w:basedOn w:val="Normal"/>
    <w:link w:val="Encabezamientoopiedepgina2"/>
    <w:pPr>
      <w:shd w:val="clear" w:color="auto" w:fill="FFFFFF"/>
      <w:spacing w:line="0" w:lineRule="atLeast"/>
    </w:pPr>
    <w:rPr>
      <w:rFonts w:ascii="Times New Roman" w:eastAsia="Times New Roman" w:hAnsi="Times New Roman" w:cs="Times New Roman"/>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4525</Words>
  <Characters>24890</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Saray</dc:creator>
  <cp:lastModifiedBy>Saray</cp:lastModifiedBy>
  <cp:revision>2</cp:revision>
  <dcterms:created xsi:type="dcterms:W3CDTF">2016-05-04T19:27:00Z</dcterms:created>
  <dcterms:modified xsi:type="dcterms:W3CDTF">2016-05-04T19:27:00Z</dcterms:modified>
</cp:coreProperties>
</file>