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312" w:rsidRPr="00AB7079" w:rsidRDefault="00C97312" w:rsidP="00C97312">
      <w:pPr>
        <w:spacing w:line="480" w:lineRule="auto"/>
        <w:jc w:val="center"/>
        <w:rPr>
          <w:rFonts w:ascii="Times New Roman" w:hAnsi="Times New Roman"/>
          <w:b/>
          <w:sz w:val="24"/>
          <w:szCs w:val="24"/>
          <w:lang w:val="es-MX"/>
        </w:rPr>
      </w:pPr>
      <w:r w:rsidRPr="00AB7079">
        <w:rPr>
          <w:rFonts w:ascii="Times New Roman" w:hAnsi="Times New Roman"/>
          <w:b/>
          <w:sz w:val="24"/>
          <w:szCs w:val="24"/>
          <w:lang w:val="es-MX"/>
        </w:rPr>
        <w:t xml:space="preserve">CONSTRUCCIÓN DEL CONCEPTO DE PROMOCIÓN DE </w:t>
      </w:r>
      <w:smartTag w:uri="urn:schemas-microsoft-com:office:smarttags" w:element="PersonName">
        <w:smartTagPr>
          <w:attr w:name="ProductID" w:val="LA SALUD EN"/>
        </w:smartTagPr>
        <w:smartTag w:uri="urn:schemas-microsoft-com:office:smarttags" w:element="PersonName">
          <w:smartTagPr>
            <w:attr w:name="ProductID" w:val="la Salud"/>
          </w:smartTagPr>
          <w:r w:rsidRPr="00AB7079">
            <w:rPr>
              <w:rFonts w:ascii="Times New Roman" w:hAnsi="Times New Roman"/>
              <w:b/>
              <w:sz w:val="24"/>
              <w:szCs w:val="24"/>
              <w:lang w:val="es-MX"/>
            </w:rPr>
            <w:t>LA SALUD</w:t>
          </w:r>
        </w:smartTag>
        <w:r w:rsidRPr="00AB7079">
          <w:rPr>
            <w:rFonts w:ascii="Times New Roman" w:hAnsi="Times New Roman"/>
            <w:b/>
            <w:sz w:val="24"/>
            <w:szCs w:val="24"/>
            <w:lang w:val="es-MX"/>
          </w:rPr>
          <w:t xml:space="preserve"> EN</w:t>
        </w:r>
      </w:smartTag>
      <w:r w:rsidRPr="00AB7079">
        <w:rPr>
          <w:rFonts w:ascii="Times New Roman" w:hAnsi="Times New Roman"/>
          <w:b/>
          <w:sz w:val="24"/>
          <w:szCs w:val="24"/>
          <w:lang w:val="es-MX"/>
        </w:rPr>
        <w:t xml:space="preserve"> </w:t>
      </w:r>
      <w:smartTag w:uri="urn:schemas-microsoft-com:office:smarttags" w:element="PersonName">
        <w:smartTagPr>
          <w:attr w:name="ProductID" w:val="LA PR￁CTICA"/>
        </w:smartTagPr>
        <w:r w:rsidRPr="00AB7079">
          <w:rPr>
            <w:rFonts w:ascii="Times New Roman" w:hAnsi="Times New Roman"/>
            <w:b/>
            <w:sz w:val="24"/>
            <w:szCs w:val="24"/>
            <w:lang w:val="es-MX"/>
          </w:rPr>
          <w:t>LA PRÁCTICA</w:t>
        </w:r>
      </w:smartTag>
      <w:r w:rsidRPr="00AB7079">
        <w:rPr>
          <w:rFonts w:ascii="Times New Roman" w:hAnsi="Times New Roman"/>
          <w:b/>
          <w:sz w:val="24"/>
          <w:szCs w:val="24"/>
          <w:lang w:val="es-MX"/>
        </w:rPr>
        <w:t xml:space="preserve"> TRANSDISCIPLINARIA</w:t>
      </w:r>
    </w:p>
    <w:p w:rsidR="00C97312" w:rsidRPr="00AB7079" w:rsidRDefault="00C97312" w:rsidP="00C97312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es-MX"/>
        </w:rPr>
      </w:pPr>
      <w:r w:rsidRPr="00AB7079">
        <w:rPr>
          <w:rFonts w:ascii="Times New Roman" w:hAnsi="Times New Roman"/>
          <w:sz w:val="20"/>
          <w:szCs w:val="20"/>
          <w:lang w:val="es-MX"/>
        </w:rPr>
        <w:t>Vílchez Barboza V.</w:t>
      </w:r>
    </w:p>
    <w:p w:rsidR="00C97312" w:rsidRPr="00AB7079" w:rsidRDefault="00C97312" w:rsidP="00C97312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es-MX"/>
        </w:rPr>
      </w:pPr>
      <w:r w:rsidRPr="00AB7079">
        <w:rPr>
          <w:rFonts w:ascii="Times New Roman" w:hAnsi="Times New Roman"/>
          <w:sz w:val="20"/>
          <w:szCs w:val="20"/>
          <w:lang w:val="es-MX"/>
        </w:rPr>
        <w:t>Universidad de Costa Rica</w:t>
      </w:r>
    </w:p>
    <w:p w:rsidR="00C97312" w:rsidRPr="00AB7079" w:rsidRDefault="00C97312" w:rsidP="00C97312">
      <w:pPr>
        <w:spacing w:after="0" w:line="240" w:lineRule="auto"/>
        <w:jc w:val="right"/>
        <w:rPr>
          <w:rFonts w:ascii="Times New Roman" w:eastAsia="MS Mincho" w:hAnsi="Times New Roman"/>
          <w:sz w:val="20"/>
          <w:szCs w:val="20"/>
          <w:lang w:val="es-MX"/>
        </w:rPr>
      </w:pPr>
      <w:hyperlink r:id="rId7" w:history="1">
        <w:r w:rsidRPr="00AB7079">
          <w:rPr>
            <w:rStyle w:val="Hipervnculo"/>
            <w:rFonts w:ascii="Times New Roman" w:hAnsi="Times New Roman"/>
            <w:sz w:val="20"/>
            <w:szCs w:val="20"/>
            <w:lang w:val="es-MX"/>
          </w:rPr>
          <w:t>vivian.vilchez</w:t>
        </w:r>
        <w:r w:rsidRPr="00AB7079">
          <w:rPr>
            <w:rStyle w:val="Hipervnculo"/>
            <w:rFonts w:ascii="Times New Roman" w:eastAsia="MS Mincho" w:hAnsi="Times New Roman"/>
            <w:sz w:val="20"/>
            <w:szCs w:val="20"/>
            <w:lang w:val="es-MX"/>
          </w:rPr>
          <w:t>@ucr.ac.cr</w:t>
        </w:r>
      </w:hyperlink>
    </w:p>
    <w:p w:rsidR="00C97312" w:rsidRPr="000F60DD" w:rsidRDefault="00C97312" w:rsidP="00C97312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val="es-MX"/>
        </w:rPr>
      </w:pPr>
    </w:p>
    <w:p w:rsidR="00C97312" w:rsidRPr="00AB7079" w:rsidRDefault="00C97312" w:rsidP="00C97312">
      <w:pPr>
        <w:spacing w:after="0" w:line="480" w:lineRule="auto"/>
        <w:rPr>
          <w:rFonts w:ascii="Times New Roman" w:hAnsi="Times New Roman"/>
          <w:b/>
          <w:sz w:val="20"/>
          <w:szCs w:val="20"/>
          <w:lang w:val="es-MX"/>
        </w:rPr>
      </w:pPr>
      <w:r w:rsidRPr="00AB7079">
        <w:rPr>
          <w:rFonts w:ascii="Times New Roman" w:hAnsi="Times New Roman"/>
          <w:b/>
          <w:sz w:val="20"/>
          <w:szCs w:val="20"/>
          <w:lang w:val="es-MX"/>
        </w:rPr>
        <w:t>RESUMEN</w:t>
      </w:r>
    </w:p>
    <w:p w:rsidR="00C97312" w:rsidRPr="00AB7079" w:rsidRDefault="00C97312" w:rsidP="00C97312">
      <w:pPr>
        <w:pStyle w:val="Textoindependiente21"/>
        <w:spacing w:after="0" w:line="480" w:lineRule="auto"/>
        <w:jc w:val="both"/>
        <w:rPr>
          <w:rFonts w:ascii="Times New Roman" w:hAnsi="Times New Roman" w:cs="Times New Roman"/>
          <w:lang w:val="es-ES_tradnl"/>
        </w:rPr>
      </w:pPr>
      <w:r w:rsidRPr="00AB7079">
        <w:rPr>
          <w:rFonts w:ascii="Times New Roman" w:hAnsi="Times New Roman" w:cs="Times New Roman"/>
          <w:lang w:val="es-ES_tradnl"/>
        </w:rPr>
        <w:t xml:space="preserve">Se presenta los resultados de una investigación cuyo objetivo consiste en elaborar una propuesta de construcción del concepto de promoción de la salud desde una práctica transdiciplinar dirigida a los(as) </w:t>
      </w:r>
      <w:r w:rsidRPr="00AB7079">
        <w:rPr>
          <w:rFonts w:ascii="Times New Roman" w:hAnsi="Times New Roman" w:cs="Times New Roman"/>
          <w:lang w:val="es-ES_tradnl" w:eastAsia="en-US"/>
        </w:rPr>
        <w:t xml:space="preserve">profesionales </w:t>
      </w:r>
      <w:r w:rsidRPr="00AB7079">
        <w:rPr>
          <w:rFonts w:ascii="Times New Roman" w:hAnsi="Times New Roman" w:cs="Times New Roman"/>
          <w:lang w:val="es-ES_tradnl"/>
        </w:rPr>
        <w:t>de Enfermería, Psicología, Medicina, Nutrición y Trabajo Social, que desempeñan la promoción de la salud.</w:t>
      </w:r>
    </w:p>
    <w:p w:rsidR="00C97312" w:rsidRPr="000F60DD" w:rsidRDefault="00C97312" w:rsidP="00C97312">
      <w:pPr>
        <w:spacing w:after="0" w:line="480" w:lineRule="auto"/>
        <w:rPr>
          <w:rFonts w:ascii="Times New Roman" w:hAnsi="Times New Roman"/>
          <w:sz w:val="24"/>
          <w:szCs w:val="24"/>
          <w:lang w:val="es-ES_tradnl"/>
        </w:rPr>
      </w:pPr>
    </w:p>
    <w:p w:rsidR="00C97312" w:rsidRPr="00AB7079" w:rsidRDefault="00C97312" w:rsidP="00C97312">
      <w:pPr>
        <w:spacing w:after="0" w:line="480" w:lineRule="auto"/>
        <w:rPr>
          <w:rFonts w:ascii="Times New Roman" w:hAnsi="Times New Roman"/>
          <w:b/>
          <w:sz w:val="20"/>
          <w:szCs w:val="20"/>
          <w:lang w:val="es-MX"/>
        </w:rPr>
      </w:pPr>
      <w:r w:rsidRPr="00AB7079">
        <w:rPr>
          <w:rFonts w:ascii="Times New Roman" w:hAnsi="Times New Roman"/>
          <w:b/>
          <w:sz w:val="20"/>
          <w:szCs w:val="20"/>
          <w:lang w:val="es-MX"/>
        </w:rPr>
        <w:t>INTRODUCCIÓN</w:t>
      </w:r>
    </w:p>
    <w:p w:rsidR="00C97312" w:rsidRPr="00AB7079" w:rsidRDefault="00C97312" w:rsidP="00C97312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color w:val="000000"/>
          <w:lang w:eastAsia="es-ES"/>
        </w:rPr>
      </w:pPr>
      <w:r w:rsidRPr="00AB7079">
        <w:rPr>
          <w:rFonts w:ascii="Times New Roman" w:hAnsi="Times New Roman"/>
          <w:color w:val="000000"/>
          <w:lang w:eastAsia="es-ES"/>
        </w:rPr>
        <w:t>La Enfermería no puede estar ajena a las circunstancias sociales y económicas de la sociedad actual, las cuales influyen en su concepción y la transforman. Es necesario voltear la mirada a nuevos paradigmas y formas de aplicar su conocimiento; con el fin de generar una práctica de la promoción de la salud que no esté relegada y a un manejo apegado a los principios de esta estrategia. Por ello, los conocimientos teóricos y prácticos al respecto, así como la experiencia profesional en este ámbito se vuelven herramientas indispensables para afrontar los nuevos perfiles de salud en la población.</w:t>
      </w:r>
    </w:p>
    <w:p w:rsidR="003634CF" w:rsidRDefault="003634CF" w:rsidP="00C97312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  <w:lang w:val="es-MX"/>
        </w:rPr>
      </w:pPr>
    </w:p>
    <w:p w:rsidR="00C97312" w:rsidRPr="00AB7079" w:rsidRDefault="00C97312" w:rsidP="00AB7079">
      <w:pPr>
        <w:spacing w:after="0" w:line="480" w:lineRule="auto"/>
        <w:rPr>
          <w:rFonts w:ascii="Times New Roman" w:hAnsi="Times New Roman"/>
          <w:b/>
          <w:sz w:val="20"/>
          <w:szCs w:val="20"/>
          <w:lang w:val="es-MX"/>
        </w:rPr>
      </w:pPr>
      <w:r w:rsidRPr="00AB7079">
        <w:rPr>
          <w:rFonts w:ascii="Times New Roman" w:hAnsi="Times New Roman"/>
          <w:b/>
          <w:sz w:val="20"/>
          <w:szCs w:val="20"/>
          <w:lang w:val="es-MX"/>
        </w:rPr>
        <w:t>MATERIALES Y MÉTODOS</w:t>
      </w:r>
    </w:p>
    <w:p w:rsidR="00C97312" w:rsidRPr="00AB7079" w:rsidRDefault="00C97312" w:rsidP="00C97312">
      <w:pPr>
        <w:spacing w:after="0" w:line="480" w:lineRule="auto"/>
        <w:jc w:val="both"/>
        <w:rPr>
          <w:rFonts w:ascii="Times New Roman" w:hAnsi="Times New Roman"/>
        </w:rPr>
      </w:pPr>
      <w:r w:rsidRPr="00AB7079">
        <w:rPr>
          <w:rFonts w:ascii="Times New Roman" w:hAnsi="Times New Roman"/>
          <w:lang w:val="es-ES_tradnl"/>
        </w:rPr>
        <w:t xml:space="preserve">La manera en que se va a pensar y a estudiar la realidad social de la promoción de la salud es por medio de la investigación cualitativa </w:t>
      </w:r>
      <w:r w:rsidR="003634CF" w:rsidRPr="00AB7079">
        <w:rPr>
          <w:rFonts w:ascii="Times New Roman" w:hAnsi="Times New Roman"/>
          <w:lang w:val="es-ES_tradnl"/>
        </w:rPr>
        <w:t>.</w:t>
      </w:r>
    </w:p>
    <w:p w:rsidR="00C97312" w:rsidRPr="00AB7079" w:rsidRDefault="00C97312" w:rsidP="00C97312">
      <w:pPr>
        <w:spacing w:after="0" w:line="480" w:lineRule="auto"/>
        <w:jc w:val="both"/>
        <w:rPr>
          <w:rFonts w:ascii="Times New Roman" w:hAnsi="Times New Roman"/>
          <w:lang w:val="es-ES_tradnl"/>
        </w:rPr>
      </w:pPr>
      <w:r w:rsidRPr="00AB7079">
        <w:rPr>
          <w:rFonts w:ascii="Times New Roman" w:hAnsi="Times New Roman"/>
          <w:lang w:val="es-ES_tradnl"/>
        </w:rPr>
        <w:t>Se elige el método de investigación llamado</w:t>
      </w:r>
      <w:r w:rsidRPr="00AB7079">
        <w:rPr>
          <w:rFonts w:ascii="Times New Roman" w:hAnsi="Times New Roman"/>
        </w:rPr>
        <w:t xml:space="preserve"> </w:t>
      </w:r>
      <w:r w:rsidRPr="00AB7079">
        <w:rPr>
          <w:rFonts w:ascii="Times New Roman" w:hAnsi="Times New Roman"/>
          <w:b/>
        </w:rPr>
        <w:t xml:space="preserve">teoría fundamentada, </w:t>
      </w:r>
      <w:r w:rsidRPr="00AB7079">
        <w:rPr>
          <w:rFonts w:ascii="Times New Roman" w:hAnsi="Times New Roman"/>
          <w:lang w:val="es-ES_tradnl"/>
        </w:rPr>
        <w:t>pues permite generar el conocimiento a través del</w:t>
      </w:r>
      <w:r w:rsidRPr="00AB7079">
        <w:rPr>
          <w:rFonts w:ascii="Times New Roman" w:hAnsi="Times New Roman"/>
        </w:rPr>
        <w:t xml:space="preserve"> </w:t>
      </w:r>
      <w:r w:rsidRPr="00AB7079">
        <w:rPr>
          <w:rFonts w:ascii="Times New Roman" w:hAnsi="Times New Roman"/>
          <w:b/>
        </w:rPr>
        <w:t>análisis de datos</w:t>
      </w:r>
      <w:r w:rsidR="003634CF" w:rsidRPr="00AB7079">
        <w:rPr>
          <w:rFonts w:ascii="Times New Roman" w:hAnsi="Times New Roman"/>
        </w:rPr>
        <w:t xml:space="preserve">.  </w:t>
      </w:r>
      <w:r w:rsidRPr="00AB7079">
        <w:rPr>
          <w:rFonts w:ascii="Times New Roman" w:hAnsi="Times New Roman"/>
          <w:lang w:val="es-ES_tradnl"/>
        </w:rPr>
        <w:t xml:space="preserve">La teoría fundamentada logra la descripción, el </w:t>
      </w:r>
      <w:r w:rsidRPr="00AB7079">
        <w:rPr>
          <w:rFonts w:ascii="Times New Roman" w:hAnsi="Times New Roman"/>
          <w:lang w:val="es-ES_tradnl"/>
        </w:rPr>
        <w:lastRenderedPageBreak/>
        <w:t>ordenamiento conceptual y la teorización por medio del microanálisis, la codificación abierta, la codificación axial y la codificación selectiva.  .</w:t>
      </w:r>
    </w:p>
    <w:p w:rsidR="00C97312" w:rsidRPr="00AB7079" w:rsidRDefault="00C97312" w:rsidP="00AB7079">
      <w:pPr>
        <w:spacing w:after="0" w:line="480" w:lineRule="auto"/>
        <w:rPr>
          <w:rFonts w:ascii="Times New Roman" w:hAnsi="Times New Roman"/>
          <w:b/>
          <w:sz w:val="20"/>
          <w:szCs w:val="20"/>
          <w:lang w:val="es-MX"/>
        </w:rPr>
      </w:pPr>
      <w:r w:rsidRPr="00AB7079">
        <w:rPr>
          <w:rFonts w:ascii="Times New Roman" w:hAnsi="Times New Roman"/>
          <w:b/>
          <w:sz w:val="20"/>
          <w:szCs w:val="20"/>
          <w:lang w:val="es-MX"/>
        </w:rPr>
        <w:t>RESULTADOS</w:t>
      </w:r>
    </w:p>
    <w:p w:rsidR="00C97312" w:rsidRPr="00AB7079" w:rsidRDefault="00C97312" w:rsidP="00AB7079">
      <w:pPr>
        <w:pStyle w:val="Ttulo2"/>
        <w:spacing w:line="480" w:lineRule="auto"/>
        <w:jc w:val="both"/>
        <w:rPr>
          <w:rFonts w:ascii="Times New Roman" w:eastAsia="Calibri" w:hAnsi="Times New Roman"/>
          <w:b w:val="0"/>
          <w:bCs w:val="0"/>
          <w:i w:val="0"/>
          <w:iCs w:val="0"/>
          <w:sz w:val="22"/>
          <w:szCs w:val="22"/>
          <w:lang w:val="es-ES_tradnl"/>
        </w:rPr>
      </w:pPr>
      <w:r w:rsidRPr="00AB7079">
        <w:rPr>
          <w:rFonts w:ascii="Times New Roman" w:hAnsi="Times New Roman"/>
          <w:sz w:val="22"/>
          <w:szCs w:val="22"/>
          <w:u w:val="single"/>
        </w:rPr>
        <w:t>Codificación abierta de la información</w:t>
      </w:r>
      <w:r w:rsidR="00AB7079" w:rsidRPr="00AB7079">
        <w:rPr>
          <w:rFonts w:ascii="Times New Roman" w:hAnsi="Times New Roman"/>
          <w:sz w:val="22"/>
          <w:szCs w:val="22"/>
          <w:u w:val="single"/>
        </w:rPr>
        <w:t>:</w:t>
      </w:r>
      <w:r w:rsidR="00AB7079" w:rsidRPr="00AB7079">
        <w:rPr>
          <w:rFonts w:ascii="Times New Roman" w:eastAsia="Calibri" w:hAnsi="Times New Roman"/>
          <w:b w:val="0"/>
          <w:bCs w:val="0"/>
          <w:i w:val="0"/>
          <w:iCs w:val="0"/>
          <w:sz w:val="22"/>
          <w:szCs w:val="22"/>
          <w:lang w:val="es-ES_tradnl"/>
        </w:rPr>
        <w:t xml:space="preserve"> </w:t>
      </w:r>
      <w:r w:rsidRPr="00AB7079">
        <w:rPr>
          <w:rFonts w:ascii="Times New Roman" w:eastAsia="Calibri" w:hAnsi="Times New Roman"/>
          <w:b w:val="0"/>
          <w:bCs w:val="0"/>
          <w:i w:val="0"/>
          <w:iCs w:val="0"/>
          <w:sz w:val="22"/>
          <w:szCs w:val="22"/>
          <w:lang w:val="es-ES_tradnl"/>
        </w:rPr>
        <w:t>Surgió la categoría denominada: operacionalización de la promoción de la salud, y una vez definida todas las categorías se procedió a la siguiente fase</w:t>
      </w:r>
      <w:r w:rsidRPr="00AB7079">
        <w:rPr>
          <w:color w:val="000000"/>
          <w:sz w:val="22"/>
          <w:szCs w:val="22"/>
        </w:rPr>
        <w:t xml:space="preserve">: </w:t>
      </w:r>
      <w:r w:rsidRPr="00AB7079">
        <w:rPr>
          <w:rFonts w:ascii="Times New Roman" w:hAnsi="Times New Roman"/>
          <w:color w:val="000000"/>
          <w:sz w:val="22"/>
          <w:szCs w:val="22"/>
        </w:rPr>
        <w:t xml:space="preserve">la codificación axial. </w:t>
      </w:r>
      <w:r w:rsidRPr="00AB7079">
        <w:rPr>
          <w:rFonts w:ascii="Times New Roman" w:eastAsia="Calibri" w:hAnsi="Times New Roman"/>
          <w:b w:val="0"/>
          <w:bCs w:val="0"/>
          <w:i w:val="0"/>
          <w:iCs w:val="0"/>
          <w:sz w:val="22"/>
          <w:szCs w:val="22"/>
          <w:lang w:val="es-ES_tradnl"/>
        </w:rPr>
        <w:t xml:space="preserve">La fase se inició relacionando la categoría central concepto de promoción de la salud desde la transdisciplinariedad con las subcategorías operacionalización de la promoción de la salud y Enfermería trabajando con otras disciplinas y viceversa, articulando y vinculando sus propiedades y dimensiones; luego se escribieron oraciones que denotan esas relaciones. </w:t>
      </w:r>
    </w:p>
    <w:p w:rsidR="00C97312" w:rsidRPr="00AB7079" w:rsidRDefault="00C97312" w:rsidP="00AB7079">
      <w:pPr>
        <w:pStyle w:val="Ttulo2"/>
        <w:spacing w:line="480" w:lineRule="auto"/>
        <w:jc w:val="both"/>
        <w:rPr>
          <w:rFonts w:ascii="Times New Roman" w:hAnsi="Times New Roman"/>
          <w:b w:val="0"/>
          <w:i w:val="0"/>
          <w:sz w:val="22"/>
          <w:szCs w:val="22"/>
          <w:lang w:eastAsia="es-ES"/>
        </w:rPr>
      </w:pPr>
      <w:r w:rsidRPr="00AB7079">
        <w:rPr>
          <w:rFonts w:ascii="Times New Roman" w:hAnsi="Times New Roman"/>
          <w:sz w:val="22"/>
          <w:szCs w:val="22"/>
          <w:u w:val="single"/>
        </w:rPr>
        <w:t>Codificación selectiva: relaciones entre las diversas categorías</w:t>
      </w:r>
      <w:r w:rsidRPr="00AB7079">
        <w:rPr>
          <w:rFonts w:ascii="Times New Roman" w:hAnsi="Times New Roman"/>
          <w:sz w:val="22"/>
          <w:szCs w:val="22"/>
        </w:rPr>
        <w:t xml:space="preserve"> </w:t>
      </w:r>
      <w:r w:rsidR="00AB7079" w:rsidRPr="00AB7079">
        <w:rPr>
          <w:rFonts w:ascii="Times New Roman" w:hAnsi="Times New Roman"/>
          <w:sz w:val="22"/>
          <w:szCs w:val="22"/>
        </w:rPr>
        <w:t xml:space="preserve">: </w:t>
      </w:r>
      <w:r w:rsidRPr="00AB7079">
        <w:rPr>
          <w:rFonts w:ascii="Times New Roman" w:hAnsi="Times New Roman"/>
          <w:b w:val="0"/>
          <w:bCs w:val="0"/>
          <w:i w:val="0"/>
          <w:sz w:val="22"/>
          <w:szCs w:val="22"/>
          <w:lang w:eastAsia="es-ES"/>
        </w:rPr>
        <w:t>Contribuyendo con el</w:t>
      </w:r>
      <w:r w:rsidRPr="00AB7079">
        <w:rPr>
          <w:rFonts w:ascii="Times New Roman" w:hAnsi="Times New Roman"/>
          <w:i w:val="0"/>
          <w:sz w:val="22"/>
          <w:szCs w:val="22"/>
          <w:lang w:eastAsia="es-ES"/>
        </w:rPr>
        <w:t xml:space="preserve"> </w:t>
      </w:r>
      <w:r w:rsidRPr="00AB7079">
        <w:rPr>
          <w:rFonts w:ascii="Times New Roman" w:hAnsi="Times New Roman"/>
          <w:b w:val="0"/>
          <w:bCs w:val="0"/>
          <w:i w:val="0"/>
          <w:sz w:val="22"/>
          <w:szCs w:val="22"/>
          <w:lang w:eastAsia="es-ES"/>
        </w:rPr>
        <w:t>proceso de construcción del concepto de promoción de la salud desde la</w:t>
      </w:r>
      <w:r w:rsidRPr="00AB7079">
        <w:rPr>
          <w:rFonts w:ascii="Times New Roman" w:hAnsi="Times New Roman"/>
          <w:i w:val="0"/>
          <w:sz w:val="22"/>
          <w:szCs w:val="22"/>
          <w:lang w:eastAsia="es-ES"/>
        </w:rPr>
        <w:t xml:space="preserve"> </w:t>
      </w:r>
      <w:r w:rsidRPr="00AB7079">
        <w:rPr>
          <w:rFonts w:ascii="Times New Roman" w:hAnsi="Times New Roman"/>
          <w:b w:val="0"/>
          <w:bCs w:val="0"/>
          <w:i w:val="0"/>
          <w:sz w:val="22"/>
          <w:szCs w:val="22"/>
          <w:lang w:eastAsia="es-ES"/>
        </w:rPr>
        <w:t>transdisciplinariedad: una forma de construir conocimiento desde la</w:t>
      </w:r>
      <w:r w:rsidRPr="00AB7079">
        <w:rPr>
          <w:rFonts w:ascii="Times New Roman" w:hAnsi="Times New Roman"/>
          <w:i w:val="0"/>
          <w:sz w:val="22"/>
          <w:szCs w:val="22"/>
          <w:lang w:eastAsia="es-ES"/>
        </w:rPr>
        <w:t xml:space="preserve"> </w:t>
      </w:r>
      <w:r w:rsidRPr="00AB7079">
        <w:rPr>
          <w:rFonts w:ascii="Times New Roman" w:hAnsi="Times New Roman"/>
          <w:b w:val="0"/>
          <w:bCs w:val="0"/>
          <w:i w:val="0"/>
          <w:sz w:val="22"/>
          <w:szCs w:val="22"/>
          <w:lang w:eastAsia="es-ES"/>
        </w:rPr>
        <w:t>cooperación e interacción entre diversas disciplinas para articular desde la</w:t>
      </w:r>
      <w:r w:rsidRPr="00AB7079">
        <w:rPr>
          <w:rFonts w:ascii="Times New Roman" w:hAnsi="Times New Roman"/>
          <w:i w:val="0"/>
          <w:sz w:val="22"/>
          <w:szCs w:val="22"/>
          <w:lang w:eastAsia="es-ES"/>
        </w:rPr>
        <w:t xml:space="preserve"> </w:t>
      </w:r>
      <w:r w:rsidRPr="00AB7079">
        <w:rPr>
          <w:rFonts w:ascii="Times New Roman" w:hAnsi="Times New Roman"/>
          <w:b w:val="0"/>
          <w:bCs w:val="0"/>
          <w:i w:val="0"/>
          <w:sz w:val="22"/>
          <w:szCs w:val="22"/>
          <w:lang w:eastAsia="es-ES"/>
        </w:rPr>
        <w:t>complejidad técnica y humana una posición frente a un objeto común</w:t>
      </w:r>
      <w:r w:rsidRPr="00AB7079">
        <w:rPr>
          <w:rFonts w:ascii="Times New Roman" w:hAnsi="Times New Roman"/>
          <w:i w:val="0"/>
          <w:sz w:val="22"/>
          <w:szCs w:val="22"/>
          <w:lang w:eastAsia="es-ES"/>
        </w:rPr>
        <w:t xml:space="preserve">, </w:t>
      </w:r>
      <w:r w:rsidRPr="00AB7079">
        <w:rPr>
          <w:rFonts w:ascii="Times New Roman" w:hAnsi="Times New Roman"/>
          <w:b w:val="0"/>
          <w:i w:val="0"/>
          <w:sz w:val="22"/>
          <w:szCs w:val="22"/>
          <w:lang w:eastAsia="es-ES"/>
        </w:rPr>
        <w:t>la cual se ajustó a los datos, representó la esencia de la investigación y se interpretó.</w:t>
      </w:r>
    </w:p>
    <w:p w:rsidR="00C97312" w:rsidRPr="00AB7079" w:rsidRDefault="00C97312" w:rsidP="00AB7079">
      <w:pPr>
        <w:spacing w:after="0" w:line="480" w:lineRule="auto"/>
        <w:rPr>
          <w:rFonts w:ascii="Times New Roman" w:hAnsi="Times New Roman"/>
          <w:b/>
          <w:lang w:val="es-MX"/>
        </w:rPr>
      </w:pPr>
      <w:r w:rsidRPr="00AB7079">
        <w:rPr>
          <w:rFonts w:ascii="Times New Roman" w:hAnsi="Times New Roman"/>
          <w:b/>
          <w:lang w:val="es-MX"/>
        </w:rPr>
        <w:t>DISCUSIÓN</w:t>
      </w:r>
    </w:p>
    <w:p w:rsidR="00C97312" w:rsidRPr="00AB7079" w:rsidRDefault="00C97312" w:rsidP="00C97312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lang w:eastAsia="es-ES"/>
        </w:rPr>
      </w:pPr>
      <w:r w:rsidRPr="00AB7079">
        <w:rPr>
          <w:rFonts w:ascii="Times New Roman" w:hAnsi="Times New Roman"/>
          <w:lang w:eastAsia="es-ES"/>
        </w:rPr>
        <w:t>A partir del análisis realizado y tomando en cuenta los enunciados comentados, se propone la explicación de la teoría emergida a raíz de la investigación, la cual constituye una propuesta desde una posición enfermera, fundamentada en la teorizante Rosemarie Parse y la complejidad; con el fin de brindar una invitación hacia el abordaje de la promoción de la salud, contemplando la salud con sus determinantes sociales y al conjunto de disciplinas como vía para lograr una visión transdisciplinaria del ejercicio de la promoción de la salud.</w:t>
      </w:r>
    </w:p>
    <w:p w:rsidR="00C97312" w:rsidRPr="00220927" w:rsidRDefault="00C97312" w:rsidP="00C97312">
      <w:pPr>
        <w:spacing w:line="480" w:lineRule="auto"/>
        <w:rPr>
          <w:rFonts w:ascii="Times New Roman" w:hAnsi="Times New Roman"/>
          <w:b/>
          <w:spacing w:val="24"/>
          <w:sz w:val="24"/>
          <w:szCs w:val="24"/>
        </w:rPr>
      </w:pPr>
    </w:p>
    <w:p w:rsidR="00D13737" w:rsidRPr="00C97312" w:rsidRDefault="00D13737">
      <w:pPr>
        <w:rPr>
          <w:lang w:val="en-US"/>
        </w:rPr>
      </w:pPr>
    </w:p>
    <w:sectPr w:rsidR="00D13737" w:rsidRPr="00C97312" w:rsidSect="00AB7079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ADD" w:rsidRDefault="00FF2ADD" w:rsidP="00C97312">
      <w:pPr>
        <w:spacing w:after="0" w:line="240" w:lineRule="auto"/>
      </w:pPr>
      <w:r>
        <w:separator/>
      </w:r>
    </w:p>
  </w:endnote>
  <w:endnote w:type="continuationSeparator" w:id="0">
    <w:p w:rsidR="00FF2ADD" w:rsidRDefault="00FF2ADD" w:rsidP="00C973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ADD" w:rsidRDefault="00FF2ADD" w:rsidP="00C97312">
      <w:pPr>
        <w:spacing w:after="0" w:line="240" w:lineRule="auto"/>
      </w:pPr>
      <w:r>
        <w:separator/>
      </w:r>
    </w:p>
  </w:footnote>
  <w:footnote w:type="continuationSeparator" w:id="0">
    <w:p w:rsidR="00FF2ADD" w:rsidRDefault="00FF2ADD" w:rsidP="00C973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7"/>
    <w:multiLevelType w:val="singleLevel"/>
    <w:tmpl w:val="00000007"/>
    <w:name w:val="WW8Num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/>
        <w:color w:val="000080"/>
      </w:rPr>
    </w:lvl>
  </w:abstractNum>
  <w:abstractNum w:abstractNumId="2">
    <w:nsid w:val="0000001F"/>
    <w:multiLevelType w:val="single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3D"/>
    <w:multiLevelType w:val="multilevel"/>
    <w:tmpl w:val="0000003D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000003E"/>
    <w:multiLevelType w:val="multilevel"/>
    <w:tmpl w:val="00000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000003F"/>
    <w:multiLevelType w:val="multilevel"/>
    <w:tmpl w:val="0000003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6">
    <w:nsid w:val="00000040"/>
    <w:multiLevelType w:val="multilevel"/>
    <w:tmpl w:val="000000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49"/>
    <w:multiLevelType w:val="multilevel"/>
    <w:tmpl w:val="0000004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8">
    <w:nsid w:val="081C381D"/>
    <w:multiLevelType w:val="hybridMultilevel"/>
    <w:tmpl w:val="F9328CB4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9">
    <w:nsid w:val="0B1B3DA7"/>
    <w:multiLevelType w:val="hybridMultilevel"/>
    <w:tmpl w:val="0AE0A9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C76A4C"/>
    <w:multiLevelType w:val="hybridMultilevel"/>
    <w:tmpl w:val="89FABE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8C7272"/>
    <w:multiLevelType w:val="hybridMultilevel"/>
    <w:tmpl w:val="AEB25E66"/>
    <w:lvl w:ilvl="0" w:tplc="B0E0090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D9448A0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BC55B1E"/>
    <w:multiLevelType w:val="hybridMultilevel"/>
    <w:tmpl w:val="E3282DB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1"/>
  </w:num>
  <w:num w:numId="4">
    <w:abstractNumId w:val="10"/>
  </w:num>
  <w:num w:numId="5">
    <w:abstractNumId w:val="12"/>
  </w:num>
  <w:num w:numId="6">
    <w:abstractNumId w:val="8"/>
  </w:num>
  <w:num w:numId="7">
    <w:abstractNumId w:val="9"/>
  </w:num>
  <w:num w:numId="8">
    <w:abstractNumId w:val="3"/>
  </w:num>
  <w:num w:numId="9">
    <w:abstractNumId w:val="4"/>
  </w:num>
  <w:num w:numId="10">
    <w:abstractNumId w:val="5"/>
  </w:num>
  <w:num w:numId="11">
    <w:abstractNumId w:val="6"/>
  </w:num>
  <w:num w:numId="12">
    <w:abstractNumId w:val="7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7312"/>
    <w:rsid w:val="003634CF"/>
    <w:rsid w:val="006B6795"/>
    <w:rsid w:val="0078765A"/>
    <w:rsid w:val="00AB7079"/>
    <w:rsid w:val="00C97312"/>
    <w:rsid w:val="00CB4505"/>
    <w:rsid w:val="00D13737"/>
    <w:rsid w:val="00FF2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R" w:eastAsia="es-C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7312"/>
    <w:pPr>
      <w:spacing w:after="200" w:line="276" w:lineRule="auto"/>
    </w:pPr>
    <w:rPr>
      <w:sz w:val="22"/>
      <w:szCs w:val="22"/>
      <w:lang w:val="es-ES" w:eastAsia="en-US"/>
    </w:rPr>
  </w:style>
  <w:style w:type="paragraph" w:styleId="Ttulo2">
    <w:name w:val="heading 2"/>
    <w:basedOn w:val="Normal"/>
    <w:next w:val="Normal"/>
    <w:link w:val="Ttulo2Car"/>
    <w:uiPriority w:val="9"/>
    <w:qFormat/>
    <w:rsid w:val="00C97312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97312"/>
    <w:pPr>
      <w:spacing w:before="240" w:after="60"/>
      <w:outlineLvl w:val="5"/>
    </w:pPr>
    <w:rPr>
      <w:rFonts w:eastAsia="Times New Roman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9731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97312"/>
    <w:rPr>
      <w:rFonts w:ascii="Calibri" w:eastAsia="Times New Roman" w:hAnsi="Calibri" w:cs="Times New Roman"/>
      <w:b/>
      <w:bCs/>
    </w:rPr>
  </w:style>
  <w:style w:type="character" w:customStyle="1" w:styleId="Smbolodenotaalpie">
    <w:name w:val="Símbolo de nota al pie"/>
    <w:basedOn w:val="Fuentedeprrafopredeter"/>
    <w:rsid w:val="00C97312"/>
    <w:rPr>
      <w:vertAlign w:val="superscript"/>
    </w:rPr>
  </w:style>
  <w:style w:type="paragraph" w:customStyle="1" w:styleId="Textoindependiente21">
    <w:name w:val="Texto independiente 21"/>
    <w:basedOn w:val="Normal"/>
    <w:rsid w:val="00C97312"/>
    <w:pPr>
      <w:suppressAutoHyphens/>
    </w:pPr>
    <w:rPr>
      <w:rFonts w:ascii="Bookman Old Style" w:hAnsi="Bookman Old Style" w:cs="Calibri"/>
      <w:lang w:eastAsia="ar-SA"/>
    </w:rPr>
  </w:style>
  <w:style w:type="paragraph" w:styleId="Textonotapie">
    <w:name w:val="footnote text"/>
    <w:basedOn w:val="Normal"/>
    <w:link w:val="TextonotapieCar"/>
    <w:rsid w:val="00C97312"/>
    <w:pPr>
      <w:suppressLineNumbers/>
      <w:suppressAutoHyphens/>
      <w:ind w:left="283" w:hanging="283"/>
    </w:pPr>
    <w:rPr>
      <w:rFonts w:cs="Calibri"/>
      <w:sz w:val="20"/>
      <w:szCs w:val="20"/>
      <w:lang w:eastAsia="ar-SA"/>
    </w:rPr>
  </w:style>
  <w:style w:type="character" w:customStyle="1" w:styleId="TextonotapieCar">
    <w:name w:val="Texto nota pie Car"/>
    <w:basedOn w:val="Fuentedeprrafopredeter"/>
    <w:link w:val="Textonotapie"/>
    <w:rsid w:val="00C97312"/>
    <w:rPr>
      <w:rFonts w:ascii="Calibri" w:eastAsia="Calibri" w:hAnsi="Calibri" w:cs="Calibri"/>
      <w:sz w:val="20"/>
      <w:szCs w:val="20"/>
      <w:lang w:eastAsia="ar-SA"/>
    </w:rPr>
  </w:style>
  <w:style w:type="character" w:styleId="Hipervnculo">
    <w:name w:val="Hyperlink"/>
    <w:basedOn w:val="Fuentedeprrafopredeter"/>
    <w:uiPriority w:val="99"/>
    <w:unhideWhenUsed/>
    <w:rsid w:val="00C97312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C973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C97312"/>
    <w:pPr>
      <w:ind w:left="720"/>
      <w:contextualSpacing/>
    </w:pPr>
  </w:style>
  <w:style w:type="paragraph" w:customStyle="1" w:styleId="Contenidodelatabla">
    <w:name w:val="Contenido de la tabla"/>
    <w:basedOn w:val="Normal"/>
    <w:rsid w:val="00C97312"/>
    <w:pPr>
      <w:suppressLineNumbers/>
      <w:suppressAutoHyphens/>
    </w:pPr>
    <w:rPr>
      <w:rFonts w:cs="Calibri"/>
      <w:lang w:eastAsia="ar-SA"/>
    </w:rPr>
  </w:style>
  <w:style w:type="paragraph" w:styleId="Sangradetextonormal">
    <w:name w:val="Body Text Indent"/>
    <w:basedOn w:val="Normal"/>
    <w:link w:val="SangradetextonormalCar"/>
    <w:rsid w:val="00C97312"/>
    <w:pPr>
      <w:suppressAutoHyphens/>
      <w:spacing w:after="120"/>
      <w:ind w:left="360"/>
    </w:pPr>
    <w:rPr>
      <w:rFonts w:cs="Calibri"/>
      <w:lang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C97312"/>
    <w:rPr>
      <w:rFonts w:ascii="Calibri" w:eastAsia="Calibri" w:hAnsi="Calibri" w:cs="Calibri"/>
      <w:lang w:eastAsia="ar-SA"/>
    </w:rPr>
  </w:style>
  <w:style w:type="character" w:styleId="Textoennegrita">
    <w:name w:val="Strong"/>
    <w:basedOn w:val="Fuentedeprrafopredeter"/>
    <w:uiPriority w:val="22"/>
    <w:qFormat/>
    <w:rsid w:val="00C97312"/>
    <w:rPr>
      <w:b/>
      <w:bCs/>
    </w:rPr>
  </w:style>
  <w:style w:type="paragraph" w:styleId="Ttulo">
    <w:name w:val="Title"/>
    <w:basedOn w:val="Normal"/>
    <w:link w:val="TtuloCar"/>
    <w:qFormat/>
    <w:rsid w:val="00C97312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C97312"/>
    <w:rPr>
      <w:rFonts w:ascii="Arial" w:eastAsia="Calibri" w:hAnsi="Arial" w:cs="Arial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vian.vilchez@ucr.ac.c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499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Costa Rica</Company>
  <LinksUpToDate>false</LinksUpToDate>
  <CharactersWithSpaces>3242</CharactersWithSpaces>
  <SharedDoc>false</SharedDoc>
  <HLinks>
    <vt:vector size="6" baseType="variant">
      <vt:variant>
        <vt:i4>5177444</vt:i4>
      </vt:variant>
      <vt:variant>
        <vt:i4>0</vt:i4>
      </vt:variant>
      <vt:variant>
        <vt:i4>0</vt:i4>
      </vt:variant>
      <vt:variant>
        <vt:i4>5</vt:i4>
      </vt:variant>
      <vt:variant>
        <vt:lpwstr>mailto:vivian.vilchez@ucr.ac.cr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UCR</dc:creator>
  <cp:lastModifiedBy>Mary Meza</cp:lastModifiedBy>
  <cp:revision>2</cp:revision>
  <dcterms:created xsi:type="dcterms:W3CDTF">2010-09-13T16:25:00Z</dcterms:created>
  <dcterms:modified xsi:type="dcterms:W3CDTF">2010-09-13T16:25:00Z</dcterms:modified>
</cp:coreProperties>
</file>