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47DF" w:rsidRDefault="000D1869" w:rsidP="000D1869">
      <w:pPr>
        <w:jc w:val="center"/>
        <w:rPr>
          <w:rFonts w:ascii="Arial" w:hAnsi="Arial" w:cs="Arial"/>
          <w:b/>
          <w:sz w:val="28"/>
          <w:szCs w:val="28"/>
        </w:rPr>
      </w:pPr>
      <w:r w:rsidRPr="00390CEF">
        <w:rPr>
          <w:rFonts w:ascii="Arial" w:hAnsi="Arial" w:cs="Arial"/>
          <w:b/>
          <w:sz w:val="28"/>
          <w:szCs w:val="28"/>
        </w:rPr>
        <w:t>Utilidad de la terapia física en la recuperación de la hemartrosis en usuarios hemofílicos: Reporte de cinco casos</w:t>
      </w:r>
    </w:p>
    <w:p w:rsidR="00D82125" w:rsidRPr="00390CEF" w:rsidRDefault="00D82125" w:rsidP="000D1869">
      <w:pPr>
        <w:jc w:val="center"/>
        <w:rPr>
          <w:rFonts w:ascii="Arial" w:hAnsi="Arial" w:cs="Arial"/>
          <w:b/>
          <w:sz w:val="28"/>
          <w:szCs w:val="28"/>
        </w:rPr>
      </w:pPr>
    </w:p>
    <w:p w:rsidR="00741ECB" w:rsidRPr="00741ECB" w:rsidRDefault="006125E5" w:rsidP="000D1869">
      <w:pPr>
        <w:rPr>
          <w:rFonts w:ascii="Arial" w:hAnsi="Arial" w:cs="Arial"/>
          <w:bCs/>
          <w:color w:val="000000"/>
          <w:sz w:val="24"/>
          <w:szCs w:val="24"/>
        </w:rPr>
      </w:pPr>
      <w:r w:rsidRPr="00741ECB">
        <w:rPr>
          <w:rFonts w:ascii="Arial" w:hAnsi="Arial" w:cs="Arial"/>
          <w:b/>
          <w:sz w:val="24"/>
          <w:szCs w:val="24"/>
        </w:rPr>
        <w:t>Palabras clave</w:t>
      </w:r>
      <w:r w:rsidR="00741ECB">
        <w:rPr>
          <w:rFonts w:ascii="Arial" w:hAnsi="Arial" w:cs="Arial"/>
          <w:sz w:val="24"/>
          <w:szCs w:val="24"/>
        </w:rPr>
        <w:t xml:space="preserve">   </w:t>
      </w:r>
      <w:r w:rsidR="009652AC">
        <w:rPr>
          <w:rFonts w:ascii="Arial" w:hAnsi="Arial" w:cs="Arial"/>
          <w:bCs/>
          <w:color w:val="000000"/>
          <w:sz w:val="24"/>
          <w:szCs w:val="24"/>
        </w:rPr>
        <w:t>T</w:t>
      </w:r>
      <w:r w:rsidR="00741ECB" w:rsidRPr="00741ECB">
        <w:rPr>
          <w:rFonts w:ascii="Arial" w:hAnsi="Arial" w:cs="Arial"/>
          <w:bCs/>
          <w:color w:val="000000"/>
          <w:sz w:val="24"/>
          <w:szCs w:val="24"/>
        </w:rPr>
        <w:t>erapia</w:t>
      </w:r>
      <w:r w:rsidR="009652AC">
        <w:rPr>
          <w:rFonts w:ascii="Arial" w:hAnsi="Arial" w:cs="Arial"/>
          <w:bCs/>
          <w:color w:val="000000"/>
          <w:sz w:val="24"/>
          <w:szCs w:val="24"/>
        </w:rPr>
        <w:t xml:space="preserve"> física</w:t>
      </w:r>
      <w:r w:rsidR="00741ECB" w:rsidRPr="00741ECB">
        <w:rPr>
          <w:rFonts w:ascii="Arial" w:hAnsi="Arial" w:cs="Arial"/>
          <w:bCs/>
          <w:color w:val="000000"/>
          <w:sz w:val="24"/>
          <w:szCs w:val="24"/>
        </w:rPr>
        <w:t>, Hemartrosis, Terapia por Estimulación Eléctrica  </w:t>
      </w:r>
    </w:p>
    <w:p w:rsidR="00741ECB" w:rsidRPr="00FB583E" w:rsidRDefault="00741ECB" w:rsidP="000D1869">
      <w:pPr>
        <w:rPr>
          <w:rFonts w:ascii="Verdana" w:hAnsi="Verdana"/>
          <w:b/>
          <w:bCs/>
          <w:color w:val="000000"/>
          <w:sz w:val="15"/>
          <w:szCs w:val="15"/>
        </w:rPr>
      </w:pPr>
    </w:p>
    <w:p w:rsidR="00741ECB" w:rsidRDefault="00741ECB" w:rsidP="000D1869">
      <w:pPr>
        <w:rPr>
          <w:rFonts w:ascii="Arial" w:hAnsi="Arial" w:cs="Arial"/>
          <w:b/>
          <w:sz w:val="24"/>
          <w:szCs w:val="24"/>
        </w:rPr>
      </w:pPr>
      <w:r w:rsidRPr="00741ECB">
        <w:rPr>
          <w:rFonts w:ascii="Arial" w:hAnsi="Arial" w:cs="Arial"/>
          <w:b/>
          <w:sz w:val="24"/>
          <w:szCs w:val="24"/>
        </w:rPr>
        <w:t>Resumen estructurado</w:t>
      </w:r>
    </w:p>
    <w:p w:rsidR="00D82125" w:rsidRPr="00D82125" w:rsidRDefault="00D82125" w:rsidP="00D82125">
      <w:pPr>
        <w:spacing w:after="0" w:line="240" w:lineRule="auto"/>
        <w:rPr>
          <w:rFonts w:ascii="Arial" w:eastAsia="Times New Roman" w:hAnsi="Arial" w:cs="Arial"/>
          <w:sz w:val="24"/>
          <w:szCs w:val="24"/>
          <w:lang w:eastAsia="es-CR"/>
        </w:rPr>
      </w:pPr>
    </w:p>
    <w:p w:rsidR="00D82125" w:rsidRDefault="00D82125" w:rsidP="000A55B3">
      <w:pPr>
        <w:spacing w:after="0" w:line="360" w:lineRule="auto"/>
        <w:jc w:val="both"/>
        <w:rPr>
          <w:rFonts w:ascii="Arial" w:eastAsia="Times New Roman" w:hAnsi="Arial" w:cs="Arial"/>
          <w:sz w:val="24"/>
          <w:szCs w:val="24"/>
          <w:lang w:eastAsia="es-CR"/>
        </w:rPr>
      </w:pPr>
      <w:r>
        <w:rPr>
          <w:rFonts w:ascii="Arial" w:eastAsia="Times New Roman" w:hAnsi="Arial" w:cs="Arial"/>
          <w:sz w:val="24"/>
          <w:szCs w:val="24"/>
          <w:lang w:eastAsia="es-CR"/>
        </w:rPr>
        <w:t xml:space="preserve">Para la población con hemofilia es muy común la presentación periódica de cuadros de hemartrosis, que dejan </w:t>
      </w:r>
      <w:r w:rsidR="00F35340">
        <w:rPr>
          <w:rFonts w:ascii="Arial" w:eastAsia="Times New Roman" w:hAnsi="Arial" w:cs="Arial"/>
          <w:sz w:val="24"/>
          <w:szCs w:val="24"/>
          <w:lang w:eastAsia="es-CR"/>
        </w:rPr>
        <w:t xml:space="preserve">la </w:t>
      </w:r>
      <w:r>
        <w:rPr>
          <w:rFonts w:ascii="Arial" w:eastAsia="Times New Roman" w:hAnsi="Arial" w:cs="Arial"/>
          <w:sz w:val="24"/>
          <w:szCs w:val="24"/>
          <w:lang w:eastAsia="es-CR"/>
        </w:rPr>
        <w:t>secuela de una gran limitación articular, atrofia muscular y un aumento de volumen en la articulación y por consiguiente una limitación para realizar las actividades de la vida diaria y con ello aislamiento de la persona.</w:t>
      </w:r>
    </w:p>
    <w:p w:rsidR="00D82125" w:rsidRPr="00D82125" w:rsidRDefault="00D82125" w:rsidP="00D82125">
      <w:pPr>
        <w:spacing w:after="0" w:line="240" w:lineRule="auto"/>
        <w:rPr>
          <w:rFonts w:ascii="Arial" w:eastAsia="Times New Roman" w:hAnsi="Arial" w:cs="Arial"/>
          <w:sz w:val="24"/>
          <w:szCs w:val="24"/>
          <w:lang w:eastAsia="es-CR"/>
        </w:rPr>
      </w:pPr>
    </w:p>
    <w:p w:rsidR="00D82125" w:rsidRPr="00D82125" w:rsidRDefault="009652AC" w:rsidP="00175954">
      <w:pPr>
        <w:spacing w:after="0" w:line="360" w:lineRule="auto"/>
        <w:rPr>
          <w:rFonts w:ascii="Arial" w:eastAsia="Times New Roman" w:hAnsi="Arial" w:cs="Arial"/>
          <w:sz w:val="24"/>
          <w:szCs w:val="24"/>
          <w:lang w:eastAsia="es-CR"/>
        </w:rPr>
      </w:pPr>
      <w:r>
        <w:rPr>
          <w:rFonts w:ascii="Arial" w:eastAsia="Times New Roman" w:hAnsi="Arial" w:cs="Arial"/>
          <w:sz w:val="24"/>
          <w:szCs w:val="24"/>
          <w:lang w:eastAsia="es-CR"/>
        </w:rPr>
        <w:t xml:space="preserve">La finalidad es </w:t>
      </w:r>
      <w:r w:rsidR="00415D32">
        <w:rPr>
          <w:rFonts w:ascii="Arial" w:eastAsia="Times New Roman" w:hAnsi="Arial" w:cs="Arial"/>
          <w:sz w:val="24"/>
          <w:szCs w:val="24"/>
          <w:lang w:eastAsia="es-CR"/>
        </w:rPr>
        <w:t>l</w:t>
      </w:r>
      <w:r w:rsidR="00D82125">
        <w:rPr>
          <w:rFonts w:ascii="Arial" w:eastAsia="Times New Roman" w:hAnsi="Arial" w:cs="Arial"/>
          <w:sz w:val="24"/>
          <w:szCs w:val="24"/>
          <w:lang w:eastAsia="es-CR"/>
        </w:rPr>
        <w:t>ograr la regeneración articular después de los cuadros de hemartrosis repetitivas</w:t>
      </w:r>
      <w:r w:rsidR="00566798">
        <w:rPr>
          <w:rFonts w:ascii="Arial" w:eastAsia="Times New Roman" w:hAnsi="Arial" w:cs="Arial"/>
          <w:sz w:val="24"/>
          <w:szCs w:val="24"/>
          <w:lang w:eastAsia="es-CR"/>
        </w:rPr>
        <w:t>.</w:t>
      </w:r>
    </w:p>
    <w:p w:rsidR="00D82125" w:rsidRPr="00D82125" w:rsidRDefault="00D82125" w:rsidP="00D82125">
      <w:pPr>
        <w:spacing w:after="0" w:line="240" w:lineRule="auto"/>
        <w:rPr>
          <w:rFonts w:ascii="Arial" w:eastAsia="Times New Roman" w:hAnsi="Arial" w:cs="Arial"/>
          <w:sz w:val="24"/>
          <w:szCs w:val="24"/>
          <w:lang w:eastAsia="es-CR"/>
        </w:rPr>
      </w:pPr>
    </w:p>
    <w:p w:rsidR="000A55B3" w:rsidRPr="00D82125" w:rsidRDefault="000A55B3" w:rsidP="000A55B3">
      <w:pPr>
        <w:spacing w:after="0" w:line="360" w:lineRule="auto"/>
        <w:jc w:val="both"/>
        <w:rPr>
          <w:rFonts w:ascii="Arial" w:eastAsia="Times New Roman" w:hAnsi="Arial" w:cs="Arial"/>
          <w:sz w:val="24"/>
          <w:szCs w:val="24"/>
          <w:lang w:eastAsia="es-CR"/>
        </w:rPr>
      </w:pPr>
      <w:r>
        <w:rPr>
          <w:rFonts w:ascii="Arial" w:eastAsia="Times New Roman" w:hAnsi="Arial" w:cs="Arial"/>
          <w:sz w:val="24"/>
          <w:szCs w:val="24"/>
          <w:lang w:eastAsia="es-CR"/>
        </w:rPr>
        <w:t xml:space="preserve">Se presentan cinco usuarios en </w:t>
      </w:r>
      <w:r w:rsidR="00221EA1">
        <w:rPr>
          <w:rFonts w:ascii="Arial" w:eastAsia="Times New Roman" w:hAnsi="Arial" w:cs="Arial"/>
          <w:sz w:val="24"/>
          <w:szCs w:val="24"/>
          <w:lang w:eastAsia="es-CR"/>
        </w:rPr>
        <w:t>el</w:t>
      </w:r>
      <w:r>
        <w:rPr>
          <w:rFonts w:ascii="Arial" w:eastAsia="Times New Roman" w:hAnsi="Arial" w:cs="Arial"/>
          <w:sz w:val="24"/>
          <w:szCs w:val="24"/>
          <w:lang w:eastAsia="es-CR"/>
        </w:rPr>
        <w:t xml:space="preserve"> transcurso de 14 años donde se les ha dado una atención fisioterapéutica durante 10 meses para la articulación de tobillo y 14 meses para la articulación de rodilla, todos tienen en común una gran limitación del movimiento, atrofia muscular y un aumento de volumen de la articulación, lo que es diferente es el tiempo de</w:t>
      </w:r>
      <w:r w:rsidR="00221EA1">
        <w:rPr>
          <w:rFonts w:ascii="Arial" w:eastAsia="Times New Roman" w:hAnsi="Arial" w:cs="Arial"/>
          <w:sz w:val="24"/>
          <w:szCs w:val="24"/>
          <w:lang w:eastAsia="es-CR"/>
        </w:rPr>
        <w:t xml:space="preserve"> presentar la secuela, en uno la evolución</w:t>
      </w:r>
      <w:r>
        <w:rPr>
          <w:rFonts w:ascii="Arial" w:eastAsia="Times New Roman" w:hAnsi="Arial" w:cs="Arial"/>
          <w:sz w:val="24"/>
          <w:szCs w:val="24"/>
          <w:lang w:eastAsia="es-CR"/>
        </w:rPr>
        <w:t xml:space="preserve"> es de 6 años en otros de 2 años y hasta de 6 meses de </w:t>
      </w:r>
      <w:r w:rsidR="00221EA1">
        <w:rPr>
          <w:rFonts w:ascii="Arial" w:eastAsia="Times New Roman" w:hAnsi="Arial" w:cs="Arial"/>
          <w:sz w:val="24"/>
          <w:szCs w:val="24"/>
          <w:lang w:eastAsia="es-CR"/>
        </w:rPr>
        <w:t>tiempo</w:t>
      </w:r>
      <w:r>
        <w:rPr>
          <w:rFonts w:ascii="Arial" w:eastAsia="Times New Roman" w:hAnsi="Arial" w:cs="Arial"/>
          <w:sz w:val="24"/>
          <w:szCs w:val="24"/>
          <w:lang w:eastAsia="es-CR"/>
        </w:rPr>
        <w:t>.</w:t>
      </w:r>
    </w:p>
    <w:p w:rsidR="000A55B3" w:rsidRDefault="000A55B3" w:rsidP="00D82125">
      <w:pPr>
        <w:spacing w:after="0" w:line="240" w:lineRule="auto"/>
        <w:rPr>
          <w:rFonts w:ascii="Arial" w:eastAsia="Times New Roman" w:hAnsi="Arial" w:cs="Arial"/>
          <w:sz w:val="24"/>
          <w:szCs w:val="24"/>
          <w:lang w:eastAsia="es-CR"/>
        </w:rPr>
      </w:pPr>
    </w:p>
    <w:p w:rsidR="00D82125" w:rsidRDefault="000A55B3" w:rsidP="00415D32">
      <w:pPr>
        <w:spacing w:after="0" w:line="360" w:lineRule="auto"/>
        <w:jc w:val="both"/>
        <w:rPr>
          <w:rFonts w:ascii="Arial" w:eastAsia="Times New Roman" w:hAnsi="Arial" w:cs="Arial"/>
          <w:sz w:val="24"/>
          <w:szCs w:val="24"/>
          <w:lang w:eastAsia="es-CR"/>
        </w:rPr>
      </w:pPr>
      <w:r>
        <w:rPr>
          <w:rFonts w:ascii="Arial" w:eastAsia="Times New Roman" w:hAnsi="Arial" w:cs="Arial"/>
          <w:sz w:val="24"/>
          <w:szCs w:val="24"/>
          <w:lang w:eastAsia="es-CR"/>
        </w:rPr>
        <w:t xml:space="preserve">Al finalizar el período de tratamiento de acuerdo a la articulación, se logra una recuperación de todo el arco de movimiento, un aumento de fuerza muscular suficiente para disminuir la presentación de nuevos cuadros de hemartrosis y </w:t>
      </w:r>
      <w:r w:rsidR="003D567F">
        <w:rPr>
          <w:rFonts w:ascii="Arial" w:eastAsia="Times New Roman" w:hAnsi="Arial" w:cs="Arial"/>
          <w:sz w:val="24"/>
          <w:szCs w:val="24"/>
          <w:lang w:eastAsia="es-CR"/>
        </w:rPr>
        <w:t>l</w:t>
      </w:r>
      <w:r>
        <w:rPr>
          <w:rFonts w:ascii="Arial" w:eastAsia="Times New Roman" w:hAnsi="Arial" w:cs="Arial"/>
          <w:sz w:val="24"/>
          <w:szCs w:val="24"/>
          <w:lang w:eastAsia="es-CR"/>
        </w:rPr>
        <w:t>a disminución total del volumen de la articulación, queda</w:t>
      </w:r>
      <w:r w:rsidR="00221EA1">
        <w:rPr>
          <w:rFonts w:ascii="Arial" w:eastAsia="Times New Roman" w:hAnsi="Arial" w:cs="Arial"/>
          <w:sz w:val="24"/>
          <w:szCs w:val="24"/>
          <w:lang w:eastAsia="es-CR"/>
        </w:rPr>
        <w:t>ndo</w:t>
      </w:r>
      <w:r>
        <w:rPr>
          <w:rFonts w:ascii="Arial" w:eastAsia="Times New Roman" w:hAnsi="Arial" w:cs="Arial"/>
          <w:sz w:val="24"/>
          <w:szCs w:val="24"/>
          <w:lang w:eastAsia="es-CR"/>
        </w:rPr>
        <w:t xml:space="preserve"> igual a la contralateral</w:t>
      </w:r>
      <w:r w:rsidR="00415D32">
        <w:rPr>
          <w:rFonts w:ascii="Arial" w:eastAsia="Times New Roman" w:hAnsi="Arial" w:cs="Arial"/>
          <w:sz w:val="24"/>
          <w:szCs w:val="24"/>
          <w:lang w:eastAsia="es-CR"/>
        </w:rPr>
        <w:t>.</w:t>
      </w:r>
    </w:p>
    <w:p w:rsidR="00415D32" w:rsidRPr="00D82125" w:rsidRDefault="00415D32" w:rsidP="00415D32">
      <w:pPr>
        <w:spacing w:after="0" w:line="360" w:lineRule="auto"/>
        <w:jc w:val="both"/>
        <w:rPr>
          <w:rFonts w:ascii="Arial" w:eastAsia="Times New Roman" w:hAnsi="Arial" w:cs="Arial"/>
          <w:sz w:val="24"/>
          <w:szCs w:val="24"/>
          <w:lang w:eastAsia="es-CR"/>
        </w:rPr>
      </w:pPr>
    </w:p>
    <w:p w:rsidR="000A55B3" w:rsidRPr="00D82125" w:rsidRDefault="001D5CB5" w:rsidP="001D5CB5">
      <w:pPr>
        <w:spacing w:after="0" w:line="360" w:lineRule="auto"/>
        <w:rPr>
          <w:rFonts w:ascii="Arial" w:eastAsia="Times New Roman" w:hAnsi="Arial" w:cs="Arial"/>
          <w:sz w:val="24"/>
          <w:szCs w:val="24"/>
          <w:lang w:eastAsia="es-CR"/>
        </w:rPr>
      </w:pPr>
      <w:r>
        <w:rPr>
          <w:rFonts w:ascii="Arial" w:eastAsia="Times New Roman" w:hAnsi="Arial" w:cs="Arial"/>
          <w:sz w:val="24"/>
          <w:szCs w:val="24"/>
          <w:lang w:eastAsia="es-CR"/>
        </w:rPr>
        <w:t>La intervención de terapia física a largo plazo (10 o 14 meses),  con</w:t>
      </w:r>
      <w:r w:rsidR="000A55B3">
        <w:rPr>
          <w:rFonts w:ascii="Arial" w:eastAsia="Times New Roman" w:hAnsi="Arial" w:cs="Arial"/>
          <w:sz w:val="24"/>
          <w:szCs w:val="24"/>
          <w:lang w:eastAsia="es-CR"/>
        </w:rPr>
        <w:t xml:space="preserve"> </w:t>
      </w:r>
      <w:r>
        <w:rPr>
          <w:rFonts w:ascii="Arial" w:eastAsia="Times New Roman" w:hAnsi="Arial" w:cs="Arial"/>
          <w:sz w:val="24"/>
          <w:szCs w:val="24"/>
          <w:lang w:eastAsia="es-CR"/>
        </w:rPr>
        <w:t xml:space="preserve">electroterapia, movilización </w:t>
      </w:r>
      <w:proofErr w:type="spellStart"/>
      <w:r>
        <w:rPr>
          <w:rFonts w:ascii="Arial" w:eastAsia="Times New Roman" w:hAnsi="Arial" w:cs="Arial"/>
          <w:sz w:val="24"/>
          <w:szCs w:val="24"/>
          <w:lang w:eastAsia="es-CR"/>
        </w:rPr>
        <w:t>intrarticular</w:t>
      </w:r>
      <w:proofErr w:type="spellEnd"/>
      <w:r>
        <w:rPr>
          <w:rFonts w:ascii="Arial" w:eastAsia="Times New Roman" w:hAnsi="Arial" w:cs="Arial"/>
          <w:sz w:val="24"/>
          <w:szCs w:val="24"/>
          <w:lang w:eastAsia="es-CR"/>
        </w:rPr>
        <w:t xml:space="preserve"> y muscular, así como el aumento de fuerza muscular, dan </w:t>
      </w:r>
      <w:r>
        <w:rPr>
          <w:rFonts w:ascii="Arial" w:eastAsia="Times New Roman" w:hAnsi="Arial" w:cs="Arial"/>
          <w:sz w:val="24"/>
          <w:szCs w:val="24"/>
          <w:lang w:eastAsia="es-CR"/>
        </w:rPr>
        <w:lastRenderedPageBreak/>
        <w:t>como resultado una r</w:t>
      </w:r>
      <w:r w:rsidR="00221EA1">
        <w:rPr>
          <w:rFonts w:ascii="Arial" w:eastAsia="Times New Roman" w:hAnsi="Arial" w:cs="Arial"/>
          <w:sz w:val="24"/>
          <w:szCs w:val="24"/>
          <w:lang w:eastAsia="es-CR"/>
        </w:rPr>
        <w:t>ecuperación de la articulación que recibió tratamiento</w:t>
      </w:r>
      <w:r w:rsidR="00F35340">
        <w:rPr>
          <w:rFonts w:ascii="Arial" w:eastAsia="Times New Roman" w:hAnsi="Arial" w:cs="Arial"/>
          <w:sz w:val="24"/>
          <w:szCs w:val="24"/>
          <w:lang w:eastAsia="es-CR"/>
        </w:rPr>
        <w:t xml:space="preserve"> y por consiguiente una participación activa de la persona con hemofilia</w:t>
      </w:r>
      <w:r>
        <w:rPr>
          <w:rFonts w:ascii="Arial" w:eastAsia="Times New Roman" w:hAnsi="Arial" w:cs="Arial"/>
          <w:sz w:val="24"/>
          <w:szCs w:val="24"/>
          <w:lang w:eastAsia="es-CR"/>
        </w:rPr>
        <w:t xml:space="preserve">. </w:t>
      </w:r>
    </w:p>
    <w:p w:rsidR="00741ECB" w:rsidRPr="00741ECB" w:rsidRDefault="00741ECB" w:rsidP="000D1869">
      <w:pPr>
        <w:rPr>
          <w:rFonts w:ascii="Arial" w:hAnsi="Arial" w:cs="Arial"/>
          <w:sz w:val="24"/>
          <w:szCs w:val="24"/>
        </w:rPr>
      </w:pPr>
    </w:p>
    <w:p w:rsidR="000D1869" w:rsidRPr="00390CEF" w:rsidRDefault="000D1869" w:rsidP="000D1869">
      <w:pPr>
        <w:rPr>
          <w:rFonts w:ascii="Arial" w:hAnsi="Arial" w:cs="Arial"/>
          <w:b/>
          <w:sz w:val="28"/>
          <w:szCs w:val="28"/>
        </w:rPr>
      </w:pPr>
      <w:r w:rsidRPr="00390CEF">
        <w:rPr>
          <w:rFonts w:ascii="Arial" w:hAnsi="Arial" w:cs="Arial"/>
          <w:b/>
          <w:sz w:val="28"/>
          <w:szCs w:val="28"/>
        </w:rPr>
        <w:t>Introducción</w:t>
      </w:r>
    </w:p>
    <w:p w:rsidR="00194F54" w:rsidRDefault="00194F54" w:rsidP="003A77AA">
      <w:pPr>
        <w:spacing w:line="360" w:lineRule="auto"/>
        <w:jc w:val="both"/>
        <w:rPr>
          <w:rFonts w:ascii="Arial" w:hAnsi="Arial" w:cs="Arial"/>
          <w:sz w:val="24"/>
          <w:szCs w:val="24"/>
        </w:rPr>
      </w:pPr>
    </w:p>
    <w:p w:rsidR="00416130" w:rsidRDefault="00416130" w:rsidP="003A77AA">
      <w:pPr>
        <w:spacing w:line="360" w:lineRule="auto"/>
        <w:jc w:val="both"/>
        <w:rPr>
          <w:rFonts w:ascii="Arial" w:hAnsi="Arial" w:cs="Arial"/>
          <w:sz w:val="24"/>
          <w:szCs w:val="24"/>
        </w:rPr>
      </w:pPr>
      <w:r w:rsidRPr="00390CEF">
        <w:rPr>
          <w:rFonts w:ascii="Arial" w:hAnsi="Arial" w:cs="Arial"/>
          <w:sz w:val="24"/>
          <w:szCs w:val="24"/>
        </w:rPr>
        <w:t xml:space="preserve">La </w:t>
      </w:r>
      <w:r w:rsidRPr="00390CEF">
        <w:rPr>
          <w:rFonts w:ascii="Arial" w:hAnsi="Arial" w:cs="Arial"/>
          <w:bCs/>
          <w:sz w:val="24"/>
          <w:szCs w:val="24"/>
        </w:rPr>
        <w:t>hemofilia</w:t>
      </w:r>
      <w:r w:rsidRPr="00390CEF">
        <w:rPr>
          <w:rFonts w:ascii="Arial" w:hAnsi="Arial" w:cs="Arial"/>
          <w:sz w:val="24"/>
          <w:szCs w:val="24"/>
        </w:rPr>
        <w:t xml:space="preserve"> es una enfermedad genética recesiva que impide la buena coagulación de la sangre</w:t>
      </w:r>
      <w:r w:rsidR="008A22BE">
        <w:rPr>
          <w:rFonts w:ascii="Arial" w:hAnsi="Arial" w:cs="Arial"/>
          <w:sz w:val="24"/>
          <w:szCs w:val="24"/>
        </w:rPr>
        <w:t>,</w:t>
      </w:r>
      <w:r w:rsidR="008A22BE" w:rsidRPr="008A22BE">
        <w:rPr>
          <w:lang w:val="es-ES"/>
        </w:rPr>
        <w:t xml:space="preserve"> </w:t>
      </w:r>
      <w:r w:rsidR="008A22BE" w:rsidRPr="008A22BE">
        <w:rPr>
          <w:rFonts w:ascii="Arial" w:hAnsi="Arial" w:cs="Arial"/>
          <w:sz w:val="24"/>
          <w:szCs w:val="24"/>
          <w:lang w:val="es-ES"/>
        </w:rPr>
        <w:t>caracterizada por frecuentes episodios hemorrágicos</w:t>
      </w:r>
      <w:r w:rsidRPr="00390CEF">
        <w:rPr>
          <w:rFonts w:ascii="Arial" w:hAnsi="Arial" w:cs="Arial"/>
          <w:sz w:val="24"/>
          <w:szCs w:val="24"/>
        </w:rPr>
        <w:t>.  Está relacionada con el cromosoma X y existen tres tipos: la hemofilia A, cuando hay un déficit del factor VIII de coagulación, la hemofilia B, cuando hay un déficit del factor IX de coagulación, y la hemofilia C, que es el déficit</w:t>
      </w:r>
      <w:r w:rsidR="002D5E7C">
        <w:rPr>
          <w:rFonts w:ascii="Arial" w:hAnsi="Arial" w:cs="Arial"/>
          <w:sz w:val="24"/>
          <w:szCs w:val="24"/>
        </w:rPr>
        <w:t xml:space="preserve"> del factor XI (FMH,</w:t>
      </w:r>
      <w:r w:rsidR="0002683C">
        <w:rPr>
          <w:rFonts w:ascii="Arial" w:hAnsi="Arial" w:cs="Arial"/>
          <w:sz w:val="24"/>
          <w:szCs w:val="24"/>
        </w:rPr>
        <w:t xml:space="preserve"> </w:t>
      </w:r>
      <w:r w:rsidR="002D5E7C">
        <w:rPr>
          <w:rFonts w:ascii="Arial" w:hAnsi="Arial" w:cs="Arial"/>
          <w:sz w:val="24"/>
          <w:szCs w:val="24"/>
        </w:rPr>
        <w:t>2004).</w:t>
      </w:r>
      <w:r w:rsidR="003A77AA" w:rsidRPr="003A77AA">
        <w:rPr>
          <w:rFonts w:ascii="Arial" w:hAnsi="Arial" w:cs="Arial"/>
          <w:sz w:val="24"/>
          <w:szCs w:val="24"/>
          <w:lang w:val="es-ES"/>
        </w:rPr>
        <w:t>El nivel de la severidad del trastorno depende de la cantidad de factor de coagulación que falta en la sangre de la personas</w:t>
      </w:r>
      <w:r w:rsidR="003A77AA">
        <w:rPr>
          <w:rFonts w:ascii="Arial" w:hAnsi="Arial" w:cs="Arial"/>
          <w:sz w:val="24"/>
          <w:szCs w:val="24"/>
          <w:lang w:val="es-ES"/>
        </w:rPr>
        <w:t xml:space="preserve">, hay </w:t>
      </w:r>
      <w:r w:rsidRPr="00390CEF">
        <w:rPr>
          <w:rFonts w:ascii="Arial" w:hAnsi="Arial" w:cs="Arial"/>
          <w:sz w:val="24"/>
          <w:szCs w:val="24"/>
        </w:rPr>
        <w:t>tres grados  severo, moderado y leve</w:t>
      </w:r>
      <w:r w:rsidR="00F647C0">
        <w:rPr>
          <w:rFonts w:ascii="Arial" w:hAnsi="Arial" w:cs="Arial"/>
          <w:sz w:val="24"/>
          <w:szCs w:val="24"/>
        </w:rPr>
        <w:t>.</w:t>
      </w:r>
    </w:p>
    <w:p w:rsidR="00416130" w:rsidRPr="00390CEF" w:rsidRDefault="00416130" w:rsidP="003A77AA">
      <w:pPr>
        <w:spacing w:after="0" w:line="360" w:lineRule="auto"/>
        <w:jc w:val="both"/>
        <w:rPr>
          <w:rFonts w:ascii="Arial" w:eastAsia="Times New Roman" w:hAnsi="Arial" w:cs="Arial"/>
          <w:sz w:val="24"/>
          <w:szCs w:val="24"/>
          <w:lang w:eastAsia="es-CR"/>
        </w:rPr>
      </w:pPr>
      <w:r w:rsidRPr="00390CEF">
        <w:rPr>
          <w:rFonts w:ascii="Arial" w:hAnsi="Arial" w:cs="Arial"/>
          <w:sz w:val="24"/>
          <w:szCs w:val="24"/>
          <w:shd w:val="clear" w:color="auto" w:fill="FFFFFF"/>
        </w:rPr>
        <w:t xml:space="preserve">Las hemorragias articulares (hemartrosis) son las manifestaciones más típicas de la hemofilia. Cuando las hemartrosis son frecuentes y/o intensas, la membrana sinovial no es capaz de reabsorber toda la sangre. Para compensar tal deficiencia la sinovial se hipertrofiará, dando como resultado lo que se denomina sinovitis crónica hemofílica. </w:t>
      </w:r>
      <w:r w:rsidRPr="00390CEF">
        <w:rPr>
          <w:rStyle w:val="apple-converted-space"/>
          <w:rFonts w:ascii="Arial" w:hAnsi="Arial" w:cs="Arial"/>
          <w:sz w:val="24"/>
          <w:szCs w:val="24"/>
          <w:shd w:val="clear" w:color="auto" w:fill="FFFFFF"/>
        </w:rPr>
        <w:t> </w:t>
      </w:r>
      <w:r w:rsidRPr="00390CEF">
        <w:rPr>
          <w:rFonts w:ascii="Arial" w:hAnsi="Arial" w:cs="Arial"/>
          <w:sz w:val="24"/>
          <w:szCs w:val="24"/>
          <w:shd w:val="clear" w:color="auto" w:fill="FFFFFF"/>
        </w:rPr>
        <w:t>La articulación se inflama, se pone tensa, caliente, dolorosa y la piel toma un color rojo vivo</w:t>
      </w:r>
      <w:r w:rsidR="002D5E7C">
        <w:rPr>
          <w:rFonts w:ascii="Arial" w:hAnsi="Arial" w:cs="Arial"/>
          <w:sz w:val="24"/>
          <w:szCs w:val="24"/>
          <w:shd w:val="clear" w:color="auto" w:fill="FFFFFF"/>
        </w:rPr>
        <w:t xml:space="preserve"> (FMH, 1997)</w:t>
      </w:r>
      <w:r w:rsidRPr="00390CEF">
        <w:rPr>
          <w:rFonts w:ascii="Arial" w:hAnsi="Arial" w:cs="Arial"/>
          <w:sz w:val="24"/>
          <w:szCs w:val="24"/>
          <w:shd w:val="clear" w:color="auto" w:fill="FFFFFF"/>
        </w:rPr>
        <w:t xml:space="preserve">. La articulación afectada se mantiene en una posición de flexión </w:t>
      </w:r>
      <w:proofErr w:type="spellStart"/>
      <w:r w:rsidRPr="00390CEF">
        <w:rPr>
          <w:rFonts w:ascii="Arial" w:hAnsi="Arial" w:cs="Arial"/>
          <w:sz w:val="24"/>
          <w:szCs w:val="24"/>
          <w:shd w:val="clear" w:color="auto" w:fill="FFFFFF"/>
        </w:rPr>
        <w:t>antiálgica</w:t>
      </w:r>
      <w:proofErr w:type="spellEnd"/>
      <w:r w:rsidRPr="00390CEF">
        <w:rPr>
          <w:rFonts w:ascii="Arial" w:hAnsi="Arial" w:cs="Arial"/>
          <w:sz w:val="24"/>
          <w:szCs w:val="24"/>
          <w:shd w:val="clear" w:color="auto" w:fill="FFFFFF"/>
        </w:rPr>
        <w:t xml:space="preserve"> con movilidad dolorosa y limitada. En función de la intensidad de estas manifestaciones (calor, dolor y limitación funcional) la hemorragia será más o menos grave.</w:t>
      </w:r>
    </w:p>
    <w:p w:rsidR="00175954" w:rsidRDefault="00175954" w:rsidP="003A77AA">
      <w:pPr>
        <w:spacing w:line="360" w:lineRule="auto"/>
        <w:jc w:val="both"/>
        <w:rPr>
          <w:rFonts w:ascii="Arial" w:hAnsi="Arial" w:cs="Arial"/>
          <w:sz w:val="24"/>
          <w:szCs w:val="24"/>
        </w:rPr>
      </w:pPr>
    </w:p>
    <w:p w:rsidR="00416130" w:rsidRPr="00390CEF" w:rsidRDefault="00416130" w:rsidP="003A77AA">
      <w:pPr>
        <w:spacing w:line="360" w:lineRule="auto"/>
        <w:jc w:val="both"/>
        <w:rPr>
          <w:rFonts w:ascii="Arial" w:hAnsi="Arial" w:cs="Arial"/>
          <w:sz w:val="24"/>
          <w:szCs w:val="24"/>
        </w:rPr>
      </w:pPr>
      <w:r w:rsidRPr="00390CEF">
        <w:rPr>
          <w:rFonts w:ascii="Arial" w:hAnsi="Arial" w:cs="Arial"/>
          <w:sz w:val="24"/>
          <w:szCs w:val="24"/>
        </w:rPr>
        <w:t>Se quiere dar a conocer los beneficios que tiene la atención de  terapia física para la recuperación de cuadros de hemartrosis repetitivas que tienen como consecuencia una limitación articular (disminución del movimiento articular), atrofia muscular (disminución de fuerza muscular) y un aumento de volumen (engrosamiento de la articulación).</w:t>
      </w:r>
    </w:p>
    <w:p w:rsidR="00416130" w:rsidRDefault="00416130" w:rsidP="003A77AA">
      <w:pPr>
        <w:spacing w:line="360" w:lineRule="auto"/>
        <w:jc w:val="both"/>
        <w:rPr>
          <w:rFonts w:ascii="Arial" w:hAnsi="Arial" w:cs="Arial"/>
          <w:sz w:val="24"/>
          <w:szCs w:val="24"/>
        </w:rPr>
      </w:pPr>
      <w:r w:rsidRPr="00390CEF">
        <w:rPr>
          <w:rFonts w:ascii="Arial" w:hAnsi="Arial" w:cs="Arial"/>
          <w:sz w:val="24"/>
          <w:szCs w:val="24"/>
        </w:rPr>
        <w:lastRenderedPageBreak/>
        <w:t xml:space="preserve">El tratamiento se desarrolla con tres acciones pertinentes que son, el uso de electroterapia, movilización </w:t>
      </w:r>
      <w:proofErr w:type="spellStart"/>
      <w:r w:rsidRPr="00390CEF">
        <w:rPr>
          <w:rFonts w:ascii="Arial" w:hAnsi="Arial" w:cs="Arial"/>
          <w:sz w:val="24"/>
          <w:szCs w:val="24"/>
        </w:rPr>
        <w:t>intrarticular</w:t>
      </w:r>
      <w:proofErr w:type="spellEnd"/>
      <w:r w:rsidRPr="00390CEF">
        <w:rPr>
          <w:rFonts w:ascii="Arial" w:hAnsi="Arial" w:cs="Arial"/>
          <w:sz w:val="24"/>
          <w:szCs w:val="24"/>
        </w:rPr>
        <w:t xml:space="preserve"> y </w:t>
      </w:r>
      <w:r w:rsidR="00390CEF" w:rsidRPr="00390CEF">
        <w:rPr>
          <w:rFonts w:ascii="Arial" w:hAnsi="Arial" w:cs="Arial"/>
          <w:sz w:val="24"/>
          <w:szCs w:val="24"/>
        </w:rPr>
        <w:t>articular además de fortalecimiento muscular</w:t>
      </w:r>
      <w:r w:rsidR="0002683C">
        <w:rPr>
          <w:rFonts w:ascii="Arial" w:hAnsi="Arial" w:cs="Arial"/>
          <w:sz w:val="24"/>
          <w:szCs w:val="24"/>
        </w:rPr>
        <w:t>.</w:t>
      </w:r>
    </w:p>
    <w:p w:rsidR="00390CEF" w:rsidRDefault="00390CEF" w:rsidP="00416130">
      <w:pPr>
        <w:spacing w:line="240" w:lineRule="auto"/>
        <w:jc w:val="both"/>
        <w:rPr>
          <w:rFonts w:ascii="Arial" w:hAnsi="Arial" w:cs="Arial"/>
          <w:sz w:val="24"/>
          <w:szCs w:val="24"/>
        </w:rPr>
      </w:pPr>
    </w:p>
    <w:p w:rsidR="00741ECB" w:rsidRDefault="00741ECB" w:rsidP="00F647C0">
      <w:pPr>
        <w:spacing w:line="360" w:lineRule="auto"/>
        <w:jc w:val="both"/>
        <w:rPr>
          <w:rFonts w:ascii="Arial" w:hAnsi="Arial" w:cs="Arial"/>
          <w:b/>
          <w:sz w:val="24"/>
          <w:szCs w:val="24"/>
        </w:rPr>
      </w:pPr>
      <w:r w:rsidRPr="00741ECB">
        <w:rPr>
          <w:rFonts w:ascii="Arial" w:hAnsi="Arial" w:cs="Arial"/>
          <w:b/>
          <w:sz w:val="24"/>
          <w:szCs w:val="24"/>
        </w:rPr>
        <w:t>Pacientes y métodos</w:t>
      </w:r>
    </w:p>
    <w:p w:rsidR="00390CEF" w:rsidRDefault="00390CEF" w:rsidP="00F647C0">
      <w:pPr>
        <w:spacing w:line="360" w:lineRule="auto"/>
        <w:jc w:val="both"/>
        <w:rPr>
          <w:rFonts w:ascii="Arial" w:hAnsi="Arial" w:cs="Arial"/>
          <w:b/>
          <w:sz w:val="24"/>
          <w:szCs w:val="24"/>
        </w:rPr>
      </w:pPr>
      <w:r w:rsidRPr="008A22BE">
        <w:rPr>
          <w:rFonts w:ascii="Arial" w:hAnsi="Arial" w:cs="Arial"/>
          <w:b/>
          <w:sz w:val="24"/>
          <w:szCs w:val="24"/>
        </w:rPr>
        <w:t>Caso 1</w:t>
      </w:r>
    </w:p>
    <w:p w:rsidR="00390CEF" w:rsidRDefault="00390CEF" w:rsidP="003A77AA">
      <w:pPr>
        <w:spacing w:line="360" w:lineRule="auto"/>
        <w:jc w:val="both"/>
        <w:rPr>
          <w:rFonts w:ascii="Arial" w:hAnsi="Arial" w:cs="Arial"/>
          <w:sz w:val="24"/>
          <w:szCs w:val="24"/>
        </w:rPr>
      </w:pPr>
      <w:r>
        <w:rPr>
          <w:rFonts w:ascii="Arial" w:hAnsi="Arial" w:cs="Arial"/>
          <w:sz w:val="24"/>
          <w:szCs w:val="24"/>
        </w:rPr>
        <w:t xml:space="preserve">Es un niño de 9 años </w:t>
      </w:r>
      <w:r w:rsidR="003D567F">
        <w:rPr>
          <w:rFonts w:ascii="Arial" w:hAnsi="Arial" w:cs="Arial"/>
          <w:sz w:val="24"/>
          <w:szCs w:val="24"/>
        </w:rPr>
        <w:t xml:space="preserve">que </w:t>
      </w:r>
      <w:r>
        <w:rPr>
          <w:rFonts w:ascii="Arial" w:hAnsi="Arial" w:cs="Arial"/>
          <w:sz w:val="24"/>
          <w:szCs w:val="24"/>
        </w:rPr>
        <w:t xml:space="preserve">presenta hemartrosis repetitivas </w:t>
      </w:r>
      <w:r w:rsidR="008116D9">
        <w:rPr>
          <w:rFonts w:ascii="Arial" w:hAnsi="Arial" w:cs="Arial"/>
          <w:sz w:val="24"/>
          <w:szCs w:val="24"/>
        </w:rPr>
        <w:t xml:space="preserve">en ambas rodillas, </w:t>
      </w:r>
      <w:r w:rsidR="003D567F">
        <w:rPr>
          <w:rFonts w:ascii="Arial" w:hAnsi="Arial" w:cs="Arial"/>
          <w:sz w:val="24"/>
          <w:szCs w:val="24"/>
        </w:rPr>
        <w:t>tiene 6 años de presentar</w:t>
      </w:r>
      <w:r>
        <w:rPr>
          <w:rFonts w:ascii="Arial" w:hAnsi="Arial" w:cs="Arial"/>
          <w:sz w:val="24"/>
          <w:szCs w:val="24"/>
        </w:rPr>
        <w:t xml:space="preserve"> una secuela de </w:t>
      </w:r>
      <w:r w:rsidR="00966751">
        <w:rPr>
          <w:rFonts w:ascii="Arial" w:hAnsi="Arial" w:cs="Arial"/>
          <w:sz w:val="24"/>
          <w:szCs w:val="24"/>
        </w:rPr>
        <w:t>rigidez</w:t>
      </w:r>
      <w:r>
        <w:rPr>
          <w:rFonts w:ascii="Arial" w:hAnsi="Arial" w:cs="Arial"/>
          <w:sz w:val="24"/>
          <w:szCs w:val="24"/>
        </w:rPr>
        <w:t xml:space="preserve"> articular, la derecha con 95° de flexión permanente</w:t>
      </w:r>
      <w:r w:rsidR="00966751">
        <w:rPr>
          <w:rFonts w:ascii="Arial" w:hAnsi="Arial" w:cs="Arial"/>
          <w:sz w:val="24"/>
          <w:szCs w:val="24"/>
        </w:rPr>
        <w:t xml:space="preserve"> y la izquierda con 110° de flexión permanente, </w:t>
      </w:r>
      <w:r w:rsidR="00A97FD4">
        <w:rPr>
          <w:rFonts w:ascii="Arial" w:hAnsi="Arial" w:cs="Arial"/>
          <w:sz w:val="24"/>
          <w:szCs w:val="24"/>
        </w:rPr>
        <w:t xml:space="preserve">presentando una atrofia muscular muy marcada, debido a </w:t>
      </w:r>
      <w:r w:rsidR="00966751">
        <w:rPr>
          <w:rFonts w:ascii="Arial" w:hAnsi="Arial" w:cs="Arial"/>
          <w:sz w:val="24"/>
          <w:szCs w:val="24"/>
        </w:rPr>
        <w:t xml:space="preserve">la poca fuerza muscular que presenta en ambos miembros inferiores con solo </w:t>
      </w:r>
      <w:r w:rsidR="007D15C9">
        <w:rPr>
          <w:rFonts w:ascii="Arial" w:hAnsi="Arial" w:cs="Arial"/>
          <w:sz w:val="24"/>
          <w:szCs w:val="24"/>
        </w:rPr>
        <w:t>descargar</w:t>
      </w:r>
      <w:r w:rsidR="00966751">
        <w:rPr>
          <w:rFonts w:ascii="Arial" w:hAnsi="Arial" w:cs="Arial"/>
          <w:sz w:val="24"/>
          <w:szCs w:val="24"/>
        </w:rPr>
        <w:t xml:space="preserve"> peso se presenta un nuevo cuadro de hemartrosis</w:t>
      </w:r>
      <w:r w:rsidR="00DE5580">
        <w:rPr>
          <w:rFonts w:ascii="Arial" w:hAnsi="Arial" w:cs="Arial"/>
          <w:sz w:val="24"/>
          <w:szCs w:val="24"/>
        </w:rPr>
        <w:t xml:space="preserve">, también </w:t>
      </w:r>
      <w:r w:rsidR="007D15C9">
        <w:rPr>
          <w:rFonts w:ascii="Arial" w:hAnsi="Arial" w:cs="Arial"/>
          <w:sz w:val="24"/>
          <w:szCs w:val="24"/>
        </w:rPr>
        <w:t>presenta</w:t>
      </w:r>
      <w:r w:rsidR="00DE5580">
        <w:rPr>
          <w:rFonts w:ascii="Arial" w:hAnsi="Arial" w:cs="Arial"/>
          <w:sz w:val="24"/>
          <w:szCs w:val="24"/>
        </w:rPr>
        <w:t xml:space="preserve"> un agrandamiento del volumen de ambas rodillas</w:t>
      </w:r>
      <w:r w:rsidR="00966751">
        <w:rPr>
          <w:rFonts w:ascii="Arial" w:hAnsi="Arial" w:cs="Arial"/>
          <w:sz w:val="24"/>
          <w:szCs w:val="24"/>
        </w:rPr>
        <w:t>.</w:t>
      </w:r>
    </w:p>
    <w:p w:rsidR="005A7FF8" w:rsidRDefault="00966751" w:rsidP="003A77AA">
      <w:pPr>
        <w:spacing w:line="360" w:lineRule="auto"/>
        <w:jc w:val="both"/>
        <w:rPr>
          <w:rFonts w:ascii="Arial" w:hAnsi="Arial" w:cs="Arial"/>
          <w:sz w:val="24"/>
          <w:szCs w:val="24"/>
        </w:rPr>
      </w:pPr>
      <w:r>
        <w:rPr>
          <w:rFonts w:ascii="Arial" w:hAnsi="Arial" w:cs="Arial"/>
          <w:sz w:val="24"/>
          <w:szCs w:val="24"/>
        </w:rPr>
        <w:t xml:space="preserve">Con la evaluación inicial (ver cuadro </w:t>
      </w:r>
      <w:r w:rsidR="005D5906">
        <w:rPr>
          <w:rFonts w:ascii="Arial" w:hAnsi="Arial" w:cs="Arial"/>
          <w:sz w:val="24"/>
          <w:szCs w:val="24"/>
        </w:rPr>
        <w:t>1</w:t>
      </w:r>
      <w:r>
        <w:rPr>
          <w:rFonts w:ascii="Arial" w:hAnsi="Arial" w:cs="Arial"/>
          <w:sz w:val="24"/>
          <w:szCs w:val="24"/>
        </w:rPr>
        <w:t xml:space="preserve">) </w:t>
      </w:r>
      <w:r w:rsidR="00A97FD4">
        <w:rPr>
          <w:rFonts w:ascii="Arial" w:hAnsi="Arial" w:cs="Arial"/>
          <w:sz w:val="24"/>
          <w:szCs w:val="24"/>
        </w:rPr>
        <w:t>s</w:t>
      </w:r>
      <w:r w:rsidR="005A7FF8">
        <w:rPr>
          <w:rFonts w:ascii="Arial" w:hAnsi="Arial" w:cs="Arial"/>
          <w:sz w:val="24"/>
          <w:szCs w:val="24"/>
        </w:rPr>
        <w:t xml:space="preserve">e </w:t>
      </w:r>
      <w:r w:rsidR="00A97FD4">
        <w:rPr>
          <w:rFonts w:ascii="Arial" w:hAnsi="Arial" w:cs="Arial"/>
          <w:sz w:val="24"/>
          <w:szCs w:val="24"/>
        </w:rPr>
        <w:t>empieza</w:t>
      </w:r>
      <w:r w:rsidR="005A7FF8">
        <w:rPr>
          <w:rFonts w:ascii="Arial" w:hAnsi="Arial" w:cs="Arial"/>
          <w:sz w:val="24"/>
          <w:szCs w:val="24"/>
        </w:rPr>
        <w:t xml:space="preserve"> el tratamiento con una sesión dos veces por semana por </w:t>
      </w:r>
      <w:r w:rsidR="00E047B8">
        <w:rPr>
          <w:rFonts w:ascii="Arial" w:hAnsi="Arial" w:cs="Arial"/>
          <w:sz w:val="24"/>
          <w:szCs w:val="24"/>
        </w:rPr>
        <w:t>seis</w:t>
      </w:r>
      <w:r w:rsidR="005A7FF8">
        <w:rPr>
          <w:rFonts w:ascii="Arial" w:hAnsi="Arial" w:cs="Arial"/>
          <w:sz w:val="24"/>
          <w:szCs w:val="24"/>
        </w:rPr>
        <w:t xml:space="preserve"> meses, donde se realiza la aplicación de </w:t>
      </w:r>
      <w:r w:rsidR="00F53DC6">
        <w:rPr>
          <w:rFonts w:ascii="Arial" w:hAnsi="Arial" w:cs="Arial"/>
          <w:sz w:val="24"/>
          <w:szCs w:val="24"/>
        </w:rPr>
        <w:t>microcorriente</w:t>
      </w:r>
      <w:r w:rsidR="005A7FF8">
        <w:rPr>
          <w:rFonts w:ascii="Arial" w:hAnsi="Arial" w:cs="Arial"/>
          <w:sz w:val="24"/>
          <w:szCs w:val="24"/>
        </w:rPr>
        <w:t xml:space="preserve"> con </w:t>
      </w:r>
      <w:r w:rsidR="00F53DC6">
        <w:rPr>
          <w:rFonts w:ascii="Arial" w:hAnsi="Arial" w:cs="Arial"/>
          <w:sz w:val="24"/>
          <w:szCs w:val="24"/>
        </w:rPr>
        <w:t>una frecuencia de 1Hz y una intensidad de 95</w:t>
      </w:r>
      <w:r w:rsidR="005A7FF8">
        <w:rPr>
          <w:rFonts w:ascii="Arial" w:hAnsi="Arial" w:cs="Arial"/>
          <w:sz w:val="24"/>
          <w:szCs w:val="24"/>
        </w:rPr>
        <w:t xml:space="preserve"> microamperios por 10 minutos</w:t>
      </w:r>
      <w:r w:rsidR="00DB500D">
        <w:rPr>
          <w:rFonts w:ascii="Arial" w:hAnsi="Arial" w:cs="Arial"/>
          <w:sz w:val="24"/>
          <w:szCs w:val="24"/>
        </w:rPr>
        <w:t xml:space="preserve">, </w:t>
      </w:r>
      <w:r w:rsidR="00992443">
        <w:rPr>
          <w:rFonts w:ascii="Arial" w:hAnsi="Arial" w:cs="Arial"/>
          <w:sz w:val="24"/>
          <w:szCs w:val="24"/>
        </w:rPr>
        <w:t xml:space="preserve">de forma transversal en la articulación de la rodilla </w:t>
      </w:r>
      <w:r w:rsidR="00DB500D">
        <w:rPr>
          <w:rFonts w:ascii="Arial" w:hAnsi="Arial" w:cs="Arial"/>
          <w:sz w:val="24"/>
          <w:szCs w:val="24"/>
        </w:rPr>
        <w:t xml:space="preserve">con cátodo </w:t>
      </w:r>
      <w:r w:rsidR="00992443">
        <w:rPr>
          <w:rFonts w:ascii="Arial" w:hAnsi="Arial" w:cs="Arial"/>
          <w:sz w:val="24"/>
          <w:szCs w:val="24"/>
        </w:rPr>
        <w:t>en la región interna</w:t>
      </w:r>
      <w:r w:rsidR="00DB500D">
        <w:rPr>
          <w:rFonts w:ascii="Arial" w:hAnsi="Arial" w:cs="Arial"/>
          <w:sz w:val="24"/>
          <w:szCs w:val="24"/>
        </w:rPr>
        <w:t xml:space="preserve"> y ánodo </w:t>
      </w:r>
      <w:r w:rsidR="00992443">
        <w:rPr>
          <w:rFonts w:ascii="Arial" w:hAnsi="Arial" w:cs="Arial"/>
          <w:sz w:val="24"/>
          <w:szCs w:val="24"/>
        </w:rPr>
        <w:t>en la región externa</w:t>
      </w:r>
      <w:r w:rsidR="0002683C">
        <w:rPr>
          <w:rFonts w:ascii="Arial" w:hAnsi="Arial" w:cs="Arial"/>
          <w:sz w:val="24"/>
          <w:szCs w:val="24"/>
        </w:rPr>
        <w:t xml:space="preserve"> con articulación de rodilla abierta (flexión)</w:t>
      </w:r>
      <w:r w:rsidR="00F53DC6">
        <w:rPr>
          <w:rFonts w:ascii="Arial" w:hAnsi="Arial" w:cs="Arial"/>
          <w:sz w:val="24"/>
          <w:szCs w:val="24"/>
        </w:rPr>
        <w:t xml:space="preserve">, </w:t>
      </w:r>
      <w:r w:rsidR="005A7FF8">
        <w:rPr>
          <w:rFonts w:ascii="Arial" w:hAnsi="Arial" w:cs="Arial"/>
          <w:sz w:val="24"/>
          <w:szCs w:val="24"/>
        </w:rPr>
        <w:t xml:space="preserve">luego se le realiza movilización </w:t>
      </w:r>
      <w:proofErr w:type="spellStart"/>
      <w:r w:rsidR="005A7FF8">
        <w:rPr>
          <w:rFonts w:ascii="Arial" w:hAnsi="Arial" w:cs="Arial"/>
          <w:sz w:val="24"/>
          <w:szCs w:val="24"/>
        </w:rPr>
        <w:t>intraarticular</w:t>
      </w:r>
      <w:proofErr w:type="spellEnd"/>
      <w:r w:rsidR="005A7FF8">
        <w:rPr>
          <w:rFonts w:ascii="Arial" w:hAnsi="Arial" w:cs="Arial"/>
          <w:sz w:val="24"/>
          <w:szCs w:val="24"/>
        </w:rPr>
        <w:t xml:space="preserve"> de rodillas (tracción, aproximación, deslizamiento y rodamiento), </w:t>
      </w:r>
      <w:r w:rsidR="00A97FD4">
        <w:rPr>
          <w:rFonts w:ascii="Arial" w:hAnsi="Arial" w:cs="Arial"/>
          <w:sz w:val="24"/>
          <w:szCs w:val="24"/>
        </w:rPr>
        <w:t>en seguida</w:t>
      </w:r>
      <w:r w:rsidR="005A7FF8">
        <w:rPr>
          <w:rFonts w:ascii="Arial" w:hAnsi="Arial" w:cs="Arial"/>
          <w:sz w:val="24"/>
          <w:szCs w:val="24"/>
        </w:rPr>
        <w:t xml:space="preserve"> se continúa con movilización muscular de rodillas (flexión, extensión), finalizando la sesión con ejercicios isométricos de cuádriceps e </w:t>
      </w:r>
      <w:proofErr w:type="spellStart"/>
      <w:r w:rsidR="005A7FF8">
        <w:rPr>
          <w:rFonts w:ascii="Arial" w:hAnsi="Arial" w:cs="Arial"/>
          <w:sz w:val="24"/>
          <w:szCs w:val="24"/>
        </w:rPr>
        <w:t>isquiotibiales</w:t>
      </w:r>
      <w:proofErr w:type="spellEnd"/>
      <w:r w:rsidR="005A7FF8">
        <w:rPr>
          <w:rFonts w:ascii="Arial" w:hAnsi="Arial" w:cs="Arial"/>
          <w:sz w:val="24"/>
          <w:szCs w:val="24"/>
        </w:rPr>
        <w:t>.</w:t>
      </w:r>
    </w:p>
    <w:p w:rsidR="00966751" w:rsidRDefault="005A7FF8" w:rsidP="003A77AA">
      <w:pPr>
        <w:spacing w:line="360" w:lineRule="auto"/>
        <w:jc w:val="both"/>
        <w:rPr>
          <w:rFonts w:ascii="Arial" w:hAnsi="Arial" w:cs="Arial"/>
          <w:sz w:val="24"/>
          <w:szCs w:val="24"/>
        </w:rPr>
      </w:pPr>
      <w:r>
        <w:rPr>
          <w:rFonts w:ascii="Arial" w:hAnsi="Arial" w:cs="Arial"/>
          <w:sz w:val="24"/>
          <w:szCs w:val="24"/>
        </w:rPr>
        <w:t xml:space="preserve">Se continúa con las sesiones iguales </w:t>
      </w:r>
      <w:r w:rsidR="00E047B8">
        <w:rPr>
          <w:rFonts w:ascii="Arial" w:hAnsi="Arial" w:cs="Arial"/>
          <w:sz w:val="24"/>
          <w:szCs w:val="24"/>
        </w:rPr>
        <w:t xml:space="preserve">por tres meses </w:t>
      </w:r>
      <w:r>
        <w:rPr>
          <w:rFonts w:ascii="Arial" w:hAnsi="Arial" w:cs="Arial"/>
          <w:sz w:val="24"/>
          <w:szCs w:val="24"/>
        </w:rPr>
        <w:t xml:space="preserve">y </w:t>
      </w:r>
      <w:r w:rsidR="00E047B8">
        <w:rPr>
          <w:rFonts w:ascii="Arial" w:hAnsi="Arial" w:cs="Arial"/>
          <w:sz w:val="24"/>
          <w:szCs w:val="24"/>
        </w:rPr>
        <w:t xml:space="preserve">luego </w:t>
      </w:r>
      <w:r>
        <w:rPr>
          <w:rFonts w:ascii="Arial" w:hAnsi="Arial" w:cs="Arial"/>
          <w:sz w:val="24"/>
          <w:szCs w:val="24"/>
        </w:rPr>
        <w:t>se</w:t>
      </w:r>
      <w:r w:rsidR="00966751">
        <w:rPr>
          <w:rFonts w:ascii="Arial" w:hAnsi="Arial" w:cs="Arial"/>
          <w:sz w:val="24"/>
          <w:szCs w:val="24"/>
        </w:rPr>
        <w:t xml:space="preserve"> </w:t>
      </w:r>
      <w:r w:rsidR="00EC242B">
        <w:rPr>
          <w:rFonts w:ascii="Arial" w:hAnsi="Arial" w:cs="Arial"/>
          <w:sz w:val="24"/>
          <w:szCs w:val="24"/>
        </w:rPr>
        <w:t>agrega</w:t>
      </w:r>
      <w:r w:rsidR="00E047B8">
        <w:rPr>
          <w:rFonts w:ascii="Arial" w:hAnsi="Arial" w:cs="Arial"/>
          <w:sz w:val="24"/>
          <w:szCs w:val="24"/>
        </w:rPr>
        <w:t xml:space="preserve"> ejercicios con mínima resistencia para seguir mejorando la fuerza muscular, a los seis meses se realiza una nueva evaluación donde se comprueba la mejoría en cuanto a arco de movimiento, fuerza muscular así como el volumen, en los siguientes seis meses se cambia el parámetro de la </w:t>
      </w:r>
      <w:r w:rsidR="003946B8">
        <w:rPr>
          <w:rFonts w:ascii="Arial" w:hAnsi="Arial" w:cs="Arial"/>
          <w:sz w:val="24"/>
          <w:szCs w:val="24"/>
        </w:rPr>
        <w:t>microcorriente, con una frecuencia de 230Hz y una intensidad de 270</w:t>
      </w:r>
      <w:r w:rsidR="00E047B8">
        <w:rPr>
          <w:rFonts w:ascii="Arial" w:hAnsi="Arial" w:cs="Arial"/>
          <w:sz w:val="24"/>
          <w:szCs w:val="24"/>
        </w:rPr>
        <w:t xml:space="preserve"> microamperios,</w:t>
      </w:r>
      <w:r w:rsidR="00BA4969">
        <w:rPr>
          <w:rFonts w:ascii="Arial" w:hAnsi="Arial" w:cs="Arial"/>
          <w:sz w:val="24"/>
          <w:szCs w:val="24"/>
        </w:rPr>
        <w:t xml:space="preserve"> </w:t>
      </w:r>
      <w:r w:rsidR="00E047B8">
        <w:rPr>
          <w:rFonts w:ascii="Arial" w:hAnsi="Arial" w:cs="Arial"/>
          <w:sz w:val="24"/>
          <w:szCs w:val="24"/>
        </w:rPr>
        <w:t xml:space="preserve">se continúa con la movilización </w:t>
      </w:r>
      <w:proofErr w:type="spellStart"/>
      <w:r w:rsidR="00E047B8">
        <w:rPr>
          <w:rFonts w:ascii="Arial" w:hAnsi="Arial" w:cs="Arial"/>
          <w:sz w:val="24"/>
          <w:szCs w:val="24"/>
        </w:rPr>
        <w:t>intraarticular</w:t>
      </w:r>
      <w:proofErr w:type="spellEnd"/>
      <w:r w:rsidR="00E047B8">
        <w:rPr>
          <w:rFonts w:ascii="Arial" w:hAnsi="Arial" w:cs="Arial"/>
          <w:sz w:val="24"/>
          <w:szCs w:val="24"/>
        </w:rPr>
        <w:t xml:space="preserve"> y muscular así como los ejercicios de resistencia</w:t>
      </w:r>
      <w:r w:rsidR="00A97FD4">
        <w:rPr>
          <w:rFonts w:ascii="Arial" w:hAnsi="Arial" w:cs="Arial"/>
          <w:sz w:val="24"/>
          <w:szCs w:val="24"/>
        </w:rPr>
        <w:t>.</w:t>
      </w:r>
    </w:p>
    <w:p w:rsidR="00F647C0" w:rsidRDefault="00F647C0" w:rsidP="003A77AA">
      <w:pPr>
        <w:spacing w:line="360" w:lineRule="auto"/>
        <w:jc w:val="both"/>
        <w:rPr>
          <w:rFonts w:ascii="Arial" w:hAnsi="Arial" w:cs="Arial"/>
          <w:sz w:val="24"/>
          <w:szCs w:val="24"/>
        </w:rPr>
      </w:pPr>
    </w:p>
    <w:p w:rsidR="00FB583E" w:rsidRDefault="00585E09" w:rsidP="00FB583E">
      <w:pPr>
        <w:spacing w:line="360" w:lineRule="auto"/>
        <w:jc w:val="both"/>
        <w:rPr>
          <w:rFonts w:ascii="Arial" w:hAnsi="Arial" w:cs="Arial"/>
          <w:sz w:val="24"/>
          <w:szCs w:val="24"/>
        </w:rPr>
      </w:pPr>
      <w:r>
        <w:rPr>
          <w:rFonts w:ascii="Arial" w:hAnsi="Arial" w:cs="Arial"/>
          <w:sz w:val="24"/>
          <w:szCs w:val="24"/>
        </w:rPr>
        <w:t>Se finaliza el tratamiento a los 14 meses</w:t>
      </w:r>
      <w:r w:rsidR="008116D9">
        <w:rPr>
          <w:rFonts w:ascii="Arial" w:hAnsi="Arial" w:cs="Arial"/>
          <w:sz w:val="24"/>
          <w:szCs w:val="24"/>
        </w:rPr>
        <w:t>,</w:t>
      </w:r>
      <w:r>
        <w:rPr>
          <w:rFonts w:ascii="Arial" w:hAnsi="Arial" w:cs="Arial"/>
          <w:sz w:val="24"/>
          <w:szCs w:val="24"/>
        </w:rPr>
        <w:t xml:space="preserve"> se logra un arco de movimiento </w:t>
      </w:r>
      <w:r w:rsidR="0007523F">
        <w:rPr>
          <w:rFonts w:ascii="Arial" w:hAnsi="Arial" w:cs="Arial"/>
          <w:sz w:val="24"/>
          <w:szCs w:val="24"/>
        </w:rPr>
        <w:t>completo</w:t>
      </w:r>
      <w:r>
        <w:rPr>
          <w:rFonts w:ascii="Arial" w:hAnsi="Arial" w:cs="Arial"/>
          <w:sz w:val="24"/>
          <w:szCs w:val="24"/>
        </w:rPr>
        <w:t>, buena fuerza muscular, una disminución del volumen de la articulación.</w:t>
      </w:r>
    </w:p>
    <w:p w:rsidR="00194F54" w:rsidRDefault="00FB583E" w:rsidP="00FB583E">
      <w:pPr>
        <w:spacing w:line="360" w:lineRule="auto"/>
        <w:jc w:val="both"/>
        <w:rPr>
          <w:rFonts w:ascii="Arial" w:hAnsi="Arial" w:cs="Arial"/>
          <w:sz w:val="24"/>
          <w:szCs w:val="24"/>
        </w:rPr>
      </w:pPr>
      <w:r>
        <w:rPr>
          <w:rFonts w:ascii="Arial" w:hAnsi="Arial" w:cs="Arial"/>
          <w:sz w:val="24"/>
          <w:szCs w:val="24"/>
        </w:rPr>
        <w:t xml:space="preserve"> </w:t>
      </w:r>
    </w:p>
    <w:p w:rsidR="005D5906" w:rsidRPr="005D5906" w:rsidRDefault="005D5906" w:rsidP="005D5906">
      <w:pPr>
        <w:pStyle w:val="Prrafodelista"/>
        <w:numPr>
          <w:ilvl w:val="0"/>
          <w:numId w:val="5"/>
        </w:numPr>
        <w:spacing w:line="360" w:lineRule="auto"/>
        <w:jc w:val="both"/>
        <w:rPr>
          <w:rFonts w:ascii="Arial" w:hAnsi="Arial" w:cs="Arial"/>
          <w:b/>
          <w:sz w:val="24"/>
          <w:szCs w:val="24"/>
        </w:rPr>
      </w:pPr>
      <w:r w:rsidRPr="005D5906">
        <w:rPr>
          <w:rFonts w:ascii="Arial" w:hAnsi="Arial" w:cs="Arial"/>
          <w:b/>
          <w:sz w:val="24"/>
          <w:szCs w:val="24"/>
        </w:rPr>
        <w:t xml:space="preserve">Cuadro de </w:t>
      </w:r>
      <w:r>
        <w:rPr>
          <w:rFonts w:ascii="Arial" w:hAnsi="Arial" w:cs="Arial"/>
          <w:b/>
          <w:sz w:val="24"/>
          <w:szCs w:val="24"/>
        </w:rPr>
        <w:t>evaluación</w:t>
      </w:r>
      <w:r w:rsidRPr="005D5906">
        <w:rPr>
          <w:rFonts w:ascii="Arial" w:hAnsi="Arial" w:cs="Arial"/>
          <w:b/>
          <w:sz w:val="24"/>
          <w:szCs w:val="24"/>
        </w:rPr>
        <w:t xml:space="preserve"> en rodilla</w:t>
      </w:r>
    </w:p>
    <w:p w:rsidR="00B77F33" w:rsidRDefault="00B77F33" w:rsidP="003A77AA">
      <w:pPr>
        <w:spacing w:line="360" w:lineRule="auto"/>
        <w:jc w:val="both"/>
        <w:rPr>
          <w:rFonts w:ascii="Arial" w:hAnsi="Arial" w:cs="Arial"/>
          <w:sz w:val="24"/>
          <w:szCs w:val="24"/>
        </w:rPr>
      </w:pPr>
    </w:p>
    <w:tbl>
      <w:tblPr>
        <w:tblW w:w="5856" w:type="dxa"/>
        <w:tblInd w:w="75" w:type="dxa"/>
        <w:tblCellMar>
          <w:left w:w="70" w:type="dxa"/>
          <w:right w:w="70" w:type="dxa"/>
        </w:tblCellMar>
        <w:tblLook w:val="04A0" w:firstRow="1" w:lastRow="0" w:firstColumn="1" w:lastColumn="0" w:noHBand="0" w:noVBand="1"/>
      </w:tblPr>
      <w:tblGrid>
        <w:gridCol w:w="403"/>
        <w:gridCol w:w="785"/>
        <w:gridCol w:w="517"/>
        <w:gridCol w:w="563"/>
        <w:gridCol w:w="517"/>
        <w:gridCol w:w="563"/>
        <w:gridCol w:w="517"/>
        <w:gridCol w:w="563"/>
        <w:gridCol w:w="517"/>
        <w:gridCol w:w="563"/>
        <w:gridCol w:w="517"/>
        <w:gridCol w:w="563"/>
        <w:gridCol w:w="517"/>
        <w:gridCol w:w="563"/>
        <w:gridCol w:w="517"/>
        <w:gridCol w:w="563"/>
      </w:tblGrid>
      <w:tr w:rsidR="00FB583E" w:rsidRPr="00FB583E" w:rsidTr="00FB583E">
        <w:trPr>
          <w:trHeight w:val="216"/>
        </w:trPr>
        <w:tc>
          <w:tcPr>
            <w:tcW w:w="258" w:type="dxa"/>
            <w:vMerge w:val="restart"/>
            <w:tcBorders>
              <w:top w:val="single" w:sz="4" w:space="0" w:color="auto"/>
              <w:left w:val="single" w:sz="4" w:space="0" w:color="auto"/>
              <w:bottom w:val="single" w:sz="4" w:space="0" w:color="000000"/>
              <w:right w:val="single" w:sz="4" w:space="0" w:color="auto"/>
            </w:tcBorders>
            <w:shd w:val="clear" w:color="000000" w:fill="8BB4D9"/>
            <w:noWrap/>
            <w:vAlign w:val="center"/>
            <w:hideMark/>
          </w:tcPr>
          <w:p w:rsidR="00FB583E" w:rsidRPr="00FB583E" w:rsidRDefault="00FB583E" w:rsidP="00FB583E">
            <w:pPr>
              <w:spacing w:after="0" w:line="240" w:lineRule="auto"/>
              <w:jc w:val="center"/>
              <w:rPr>
                <w:rFonts w:ascii="Calibri" w:eastAsia="Times New Roman" w:hAnsi="Calibri" w:cs="Calibri"/>
                <w:b/>
                <w:bCs/>
                <w:color w:val="000000"/>
                <w:lang w:eastAsia="es-CR"/>
              </w:rPr>
            </w:pPr>
            <w:r w:rsidRPr="00FB583E">
              <w:rPr>
                <w:rFonts w:ascii="Calibri" w:eastAsia="Times New Roman" w:hAnsi="Calibri" w:cs="Calibri"/>
                <w:b/>
                <w:bCs/>
                <w:color w:val="000000"/>
                <w:lang w:eastAsia="es-CR"/>
              </w:rPr>
              <w:t>Caso</w:t>
            </w:r>
          </w:p>
        </w:tc>
        <w:tc>
          <w:tcPr>
            <w:tcW w:w="544" w:type="dxa"/>
            <w:vMerge w:val="restart"/>
            <w:tcBorders>
              <w:top w:val="single" w:sz="4" w:space="0" w:color="auto"/>
              <w:left w:val="single" w:sz="4" w:space="0" w:color="auto"/>
              <w:bottom w:val="single" w:sz="4" w:space="0" w:color="000000"/>
              <w:right w:val="single" w:sz="4" w:space="0" w:color="000000"/>
            </w:tcBorders>
            <w:shd w:val="clear" w:color="000000" w:fill="92CDDC"/>
            <w:noWrap/>
            <w:vAlign w:val="center"/>
            <w:hideMark/>
          </w:tcPr>
          <w:p w:rsidR="00FB583E" w:rsidRPr="00FB583E" w:rsidRDefault="00FB583E" w:rsidP="00FB583E">
            <w:pPr>
              <w:spacing w:after="0" w:line="240" w:lineRule="auto"/>
              <w:jc w:val="center"/>
              <w:rPr>
                <w:rFonts w:ascii="Calibri" w:eastAsia="Times New Roman" w:hAnsi="Calibri" w:cs="Calibri"/>
                <w:b/>
                <w:bCs/>
                <w:color w:val="000000"/>
                <w:lang w:eastAsia="es-CR"/>
              </w:rPr>
            </w:pPr>
            <w:r w:rsidRPr="00FB583E">
              <w:rPr>
                <w:rFonts w:ascii="Calibri" w:eastAsia="Times New Roman" w:hAnsi="Calibri" w:cs="Calibri"/>
                <w:b/>
                <w:bCs/>
                <w:color w:val="000000"/>
                <w:lang w:eastAsia="es-CR"/>
              </w:rPr>
              <w:t>Fecha</w:t>
            </w:r>
          </w:p>
        </w:tc>
        <w:tc>
          <w:tcPr>
            <w:tcW w:w="343" w:type="dxa"/>
            <w:tcBorders>
              <w:top w:val="nil"/>
              <w:left w:val="nil"/>
              <w:bottom w:val="nil"/>
              <w:right w:val="nil"/>
            </w:tcBorders>
            <w:shd w:val="clear" w:color="000000" w:fill="C0504D"/>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1101" w:type="dxa"/>
            <w:gridSpan w:val="3"/>
            <w:tcBorders>
              <w:top w:val="nil"/>
              <w:left w:val="nil"/>
              <w:bottom w:val="nil"/>
              <w:right w:val="nil"/>
            </w:tcBorders>
            <w:shd w:val="clear" w:color="000000" w:fill="C0504D"/>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Arco de movimiento</w:t>
            </w:r>
          </w:p>
        </w:tc>
        <w:tc>
          <w:tcPr>
            <w:tcW w:w="343" w:type="dxa"/>
            <w:tcBorders>
              <w:top w:val="nil"/>
              <w:left w:val="nil"/>
              <w:bottom w:val="nil"/>
              <w:right w:val="nil"/>
            </w:tcBorders>
            <w:shd w:val="clear" w:color="000000" w:fill="4F6228"/>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1101" w:type="dxa"/>
            <w:gridSpan w:val="3"/>
            <w:tcBorders>
              <w:top w:val="nil"/>
              <w:left w:val="nil"/>
              <w:bottom w:val="nil"/>
              <w:right w:val="nil"/>
            </w:tcBorders>
            <w:shd w:val="clear" w:color="000000" w:fill="4F6228"/>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xml:space="preserve">Fuerza Muscular </w:t>
            </w:r>
          </w:p>
        </w:tc>
        <w:tc>
          <w:tcPr>
            <w:tcW w:w="343" w:type="dxa"/>
            <w:tcBorders>
              <w:top w:val="nil"/>
              <w:left w:val="nil"/>
              <w:bottom w:val="nil"/>
              <w:right w:val="nil"/>
            </w:tcBorders>
            <w:shd w:val="clear" w:color="000000" w:fill="EBF1DE"/>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nil"/>
              <w:right w:val="nil"/>
            </w:tcBorders>
            <w:shd w:val="clear" w:color="000000" w:fill="EBF1DE"/>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722" w:type="dxa"/>
            <w:gridSpan w:val="2"/>
            <w:tcBorders>
              <w:top w:val="nil"/>
              <w:left w:val="nil"/>
              <w:bottom w:val="nil"/>
              <w:right w:val="nil"/>
            </w:tcBorders>
            <w:shd w:val="clear" w:color="000000" w:fill="EBF1DE"/>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Volumen</w:t>
            </w:r>
          </w:p>
        </w:tc>
        <w:tc>
          <w:tcPr>
            <w:tcW w:w="343" w:type="dxa"/>
            <w:tcBorders>
              <w:top w:val="nil"/>
              <w:left w:val="nil"/>
              <w:bottom w:val="nil"/>
              <w:right w:val="nil"/>
            </w:tcBorders>
            <w:shd w:val="clear" w:color="000000" w:fill="EBF1DE"/>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nil"/>
              <w:right w:val="nil"/>
            </w:tcBorders>
            <w:shd w:val="clear" w:color="000000" w:fill="EBF1DE"/>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r>
      <w:tr w:rsidR="00FB583E" w:rsidRPr="00FB583E" w:rsidTr="00FB583E">
        <w:trPr>
          <w:trHeight w:val="216"/>
        </w:trPr>
        <w:tc>
          <w:tcPr>
            <w:tcW w:w="258" w:type="dxa"/>
            <w:vMerge/>
            <w:tcBorders>
              <w:top w:val="single" w:sz="4" w:space="0" w:color="auto"/>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b/>
                <w:bCs/>
                <w:color w:val="000000"/>
                <w:lang w:eastAsia="es-CR"/>
              </w:rPr>
            </w:pPr>
          </w:p>
        </w:tc>
        <w:tc>
          <w:tcPr>
            <w:tcW w:w="544" w:type="dxa"/>
            <w:vMerge/>
            <w:tcBorders>
              <w:top w:val="single" w:sz="4" w:space="0" w:color="auto"/>
              <w:left w:val="single" w:sz="4" w:space="0" w:color="auto"/>
              <w:bottom w:val="single" w:sz="4" w:space="0" w:color="000000"/>
              <w:right w:val="single" w:sz="4" w:space="0" w:color="000000"/>
            </w:tcBorders>
            <w:vAlign w:val="center"/>
            <w:hideMark/>
          </w:tcPr>
          <w:p w:rsidR="00FB583E" w:rsidRPr="00FB583E" w:rsidRDefault="00FB583E" w:rsidP="00FB583E">
            <w:pPr>
              <w:spacing w:after="0" w:line="240" w:lineRule="auto"/>
              <w:rPr>
                <w:rFonts w:ascii="Calibri" w:eastAsia="Times New Roman" w:hAnsi="Calibri" w:cs="Calibri"/>
                <w:b/>
                <w:bCs/>
                <w:color w:val="000000"/>
                <w:lang w:eastAsia="es-CR"/>
              </w:rPr>
            </w:pPr>
          </w:p>
        </w:tc>
        <w:tc>
          <w:tcPr>
            <w:tcW w:w="722" w:type="dxa"/>
            <w:gridSpan w:val="2"/>
            <w:tcBorders>
              <w:top w:val="nil"/>
              <w:left w:val="single" w:sz="4" w:space="0" w:color="auto"/>
              <w:bottom w:val="single" w:sz="4" w:space="0" w:color="auto"/>
              <w:right w:val="single" w:sz="4" w:space="0" w:color="000000"/>
            </w:tcBorders>
            <w:shd w:val="clear" w:color="000000" w:fill="DA9694"/>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Flexión de Rodilla </w:t>
            </w:r>
          </w:p>
        </w:tc>
        <w:tc>
          <w:tcPr>
            <w:tcW w:w="722" w:type="dxa"/>
            <w:gridSpan w:val="2"/>
            <w:tcBorders>
              <w:top w:val="single" w:sz="4" w:space="0" w:color="auto"/>
              <w:left w:val="nil"/>
              <w:bottom w:val="single" w:sz="4" w:space="0" w:color="auto"/>
              <w:right w:val="single" w:sz="4" w:space="0" w:color="000000"/>
            </w:tcBorders>
            <w:shd w:val="clear" w:color="000000" w:fill="31869B"/>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Extensión de Rodilla </w:t>
            </w:r>
          </w:p>
        </w:tc>
        <w:tc>
          <w:tcPr>
            <w:tcW w:w="722" w:type="dxa"/>
            <w:gridSpan w:val="2"/>
            <w:tcBorders>
              <w:top w:val="nil"/>
              <w:left w:val="single" w:sz="4" w:space="0" w:color="auto"/>
              <w:bottom w:val="single" w:sz="4" w:space="0" w:color="auto"/>
              <w:right w:val="single" w:sz="4" w:space="0" w:color="000000"/>
            </w:tcBorders>
            <w:shd w:val="clear" w:color="000000" w:fill="DA9694"/>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Flexión de Rodilla </w:t>
            </w:r>
          </w:p>
        </w:tc>
        <w:tc>
          <w:tcPr>
            <w:tcW w:w="722" w:type="dxa"/>
            <w:gridSpan w:val="2"/>
            <w:tcBorders>
              <w:top w:val="nil"/>
              <w:left w:val="single" w:sz="4" w:space="0" w:color="auto"/>
              <w:bottom w:val="single" w:sz="4" w:space="0" w:color="auto"/>
              <w:right w:val="single" w:sz="4" w:space="0" w:color="000000"/>
            </w:tcBorders>
            <w:shd w:val="clear" w:color="000000" w:fill="31869B"/>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Extensión de Rodilla </w:t>
            </w:r>
          </w:p>
        </w:tc>
        <w:tc>
          <w:tcPr>
            <w:tcW w:w="722" w:type="dxa"/>
            <w:gridSpan w:val="2"/>
            <w:tcBorders>
              <w:top w:val="nil"/>
              <w:left w:val="single" w:sz="4" w:space="0" w:color="auto"/>
              <w:bottom w:val="single" w:sz="4" w:space="0" w:color="auto"/>
              <w:right w:val="single" w:sz="4" w:space="0" w:color="000000"/>
            </w:tcBorders>
            <w:shd w:val="clear" w:color="000000" w:fill="C4D79B"/>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proofErr w:type="spellStart"/>
            <w:r w:rsidRPr="00FB583E">
              <w:rPr>
                <w:rFonts w:ascii="Calibri" w:eastAsia="Times New Roman" w:hAnsi="Calibri" w:cs="Calibri"/>
                <w:b/>
                <w:bCs/>
                <w:color w:val="000000"/>
                <w:sz w:val="18"/>
                <w:szCs w:val="18"/>
                <w:lang w:eastAsia="es-CR"/>
              </w:rPr>
              <w:t>sup</w:t>
            </w:r>
            <w:proofErr w:type="spellEnd"/>
          </w:p>
        </w:tc>
        <w:tc>
          <w:tcPr>
            <w:tcW w:w="722" w:type="dxa"/>
            <w:gridSpan w:val="2"/>
            <w:tcBorders>
              <w:top w:val="single" w:sz="4" w:space="0" w:color="auto"/>
              <w:left w:val="nil"/>
              <w:bottom w:val="single" w:sz="4" w:space="0" w:color="auto"/>
              <w:right w:val="single" w:sz="4" w:space="0" w:color="000000"/>
            </w:tcBorders>
            <w:shd w:val="clear" w:color="000000" w:fill="9BBB59"/>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proofErr w:type="spellStart"/>
            <w:r w:rsidRPr="00FB583E">
              <w:rPr>
                <w:rFonts w:ascii="Calibri" w:eastAsia="Times New Roman" w:hAnsi="Calibri" w:cs="Calibri"/>
                <w:b/>
                <w:bCs/>
                <w:color w:val="000000"/>
                <w:sz w:val="18"/>
                <w:szCs w:val="18"/>
                <w:lang w:eastAsia="es-CR"/>
              </w:rPr>
              <w:t>articulaciòn</w:t>
            </w:r>
            <w:proofErr w:type="spellEnd"/>
          </w:p>
        </w:tc>
        <w:tc>
          <w:tcPr>
            <w:tcW w:w="722" w:type="dxa"/>
            <w:gridSpan w:val="2"/>
            <w:tcBorders>
              <w:top w:val="nil"/>
              <w:left w:val="single" w:sz="4" w:space="0" w:color="auto"/>
              <w:bottom w:val="single" w:sz="4" w:space="0" w:color="auto"/>
              <w:right w:val="single" w:sz="4" w:space="0" w:color="000000"/>
            </w:tcBorders>
            <w:shd w:val="clear" w:color="000000" w:fill="76933C"/>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proofErr w:type="spellStart"/>
            <w:r w:rsidRPr="00FB583E">
              <w:rPr>
                <w:rFonts w:ascii="Calibri" w:eastAsia="Times New Roman" w:hAnsi="Calibri" w:cs="Calibri"/>
                <w:b/>
                <w:bCs/>
                <w:color w:val="000000"/>
                <w:sz w:val="18"/>
                <w:szCs w:val="18"/>
                <w:lang w:eastAsia="es-CR"/>
              </w:rPr>
              <w:t>inf</w:t>
            </w:r>
            <w:proofErr w:type="spellEnd"/>
          </w:p>
        </w:tc>
      </w:tr>
      <w:tr w:rsidR="00FB583E" w:rsidRPr="00FB583E" w:rsidTr="00FB583E">
        <w:trPr>
          <w:trHeight w:val="227"/>
        </w:trPr>
        <w:tc>
          <w:tcPr>
            <w:tcW w:w="258" w:type="dxa"/>
            <w:vMerge/>
            <w:tcBorders>
              <w:top w:val="single" w:sz="4" w:space="0" w:color="auto"/>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b/>
                <w:bCs/>
                <w:color w:val="000000"/>
                <w:lang w:eastAsia="es-CR"/>
              </w:rPr>
            </w:pPr>
          </w:p>
        </w:tc>
        <w:tc>
          <w:tcPr>
            <w:tcW w:w="544" w:type="dxa"/>
            <w:vMerge/>
            <w:tcBorders>
              <w:top w:val="single" w:sz="4" w:space="0" w:color="auto"/>
              <w:left w:val="single" w:sz="4" w:space="0" w:color="auto"/>
              <w:bottom w:val="single" w:sz="4" w:space="0" w:color="000000"/>
              <w:right w:val="single" w:sz="4" w:space="0" w:color="000000"/>
            </w:tcBorders>
            <w:vAlign w:val="center"/>
            <w:hideMark/>
          </w:tcPr>
          <w:p w:rsidR="00FB583E" w:rsidRPr="00FB583E" w:rsidRDefault="00FB583E" w:rsidP="00FB583E">
            <w:pPr>
              <w:spacing w:after="0" w:line="240" w:lineRule="auto"/>
              <w:rPr>
                <w:rFonts w:ascii="Calibri" w:eastAsia="Times New Roman" w:hAnsi="Calibri" w:cs="Calibri"/>
                <w:b/>
                <w:bCs/>
                <w:color w:val="000000"/>
                <w:lang w:eastAsia="es-CR"/>
              </w:rPr>
            </w:pPr>
          </w:p>
        </w:tc>
        <w:tc>
          <w:tcPr>
            <w:tcW w:w="343" w:type="dxa"/>
            <w:tcBorders>
              <w:top w:val="nil"/>
              <w:left w:val="nil"/>
              <w:bottom w:val="nil"/>
              <w:right w:val="single" w:sz="4" w:space="0" w:color="auto"/>
            </w:tcBorders>
            <w:shd w:val="clear" w:color="000000" w:fill="A29EFC"/>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C6C3FD"/>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c>
          <w:tcPr>
            <w:tcW w:w="343" w:type="dxa"/>
            <w:tcBorders>
              <w:top w:val="nil"/>
              <w:left w:val="nil"/>
              <w:bottom w:val="nil"/>
              <w:right w:val="single" w:sz="4" w:space="0" w:color="auto"/>
            </w:tcBorders>
            <w:shd w:val="clear" w:color="000000" w:fill="A29EFC"/>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C6C3FD"/>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c>
          <w:tcPr>
            <w:tcW w:w="343" w:type="dxa"/>
            <w:tcBorders>
              <w:top w:val="nil"/>
              <w:left w:val="nil"/>
              <w:bottom w:val="nil"/>
              <w:right w:val="single" w:sz="4" w:space="0" w:color="auto"/>
            </w:tcBorders>
            <w:shd w:val="clear" w:color="000000" w:fill="FCD5B4"/>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FDE9D9"/>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c>
          <w:tcPr>
            <w:tcW w:w="343" w:type="dxa"/>
            <w:tcBorders>
              <w:top w:val="nil"/>
              <w:left w:val="nil"/>
              <w:bottom w:val="nil"/>
              <w:right w:val="single" w:sz="4" w:space="0" w:color="auto"/>
            </w:tcBorders>
            <w:shd w:val="clear" w:color="000000" w:fill="FCD5B4"/>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FDE9D9"/>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c>
          <w:tcPr>
            <w:tcW w:w="343" w:type="dxa"/>
            <w:tcBorders>
              <w:top w:val="nil"/>
              <w:left w:val="nil"/>
              <w:bottom w:val="nil"/>
              <w:right w:val="single" w:sz="4" w:space="0" w:color="auto"/>
            </w:tcBorders>
            <w:shd w:val="clear" w:color="000000" w:fill="C4D79B"/>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EBF1DE"/>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c>
          <w:tcPr>
            <w:tcW w:w="343" w:type="dxa"/>
            <w:tcBorders>
              <w:top w:val="nil"/>
              <w:left w:val="nil"/>
              <w:bottom w:val="nil"/>
              <w:right w:val="single" w:sz="4" w:space="0" w:color="auto"/>
            </w:tcBorders>
            <w:shd w:val="clear" w:color="000000" w:fill="C4D79B"/>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EBF1DE"/>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c>
          <w:tcPr>
            <w:tcW w:w="343" w:type="dxa"/>
            <w:tcBorders>
              <w:top w:val="nil"/>
              <w:left w:val="nil"/>
              <w:bottom w:val="nil"/>
              <w:right w:val="single" w:sz="4" w:space="0" w:color="auto"/>
            </w:tcBorders>
            <w:shd w:val="clear" w:color="000000" w:fill="C4D79B"/>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 xml:space="preserve">Derecha </w:t>
            </w:r>
          </w:p>
        </w:tc>
        <w:tc>
          <w:tcPr>
            <w:tcW w:w="378" w:type="dxa"/>
            <w:tcBorders>
              <w:top w:val="nil"/>
              <w:left w:val="nil"/>
              <w:bottom w:val="nil"/>
              <w:right w:val="single" w:sz="4" w:space="0" w:color="auto"/>
            </w:tcBorders>
            <w:shd w:val="clear" w:color="000000" w:fill="EBF1DE"/>
            <w:noWrap/>
            <w:vAlign w:val="bottom"/>
            <w:hideMark/>
          </w:tcPr>
          <w:p w:rsidR="00FB583E" w:rsidRPr="00FB583E" w:rsidRDefault="00FB583E" w:rsidP="00FB583E">
            <w:pPr>
              <w:spacing w:after="0" w:line="240" w:lineRule="auto"/>
              <w:jc w:val="center"/>
              <w:rPr>
                <w:rFonts w:ascii="Calibri" w:eastAsia="Times New Roman" w:hAnsi="Calibri" w:cs="Calibri"/>
                <w:b/>
                <w:bCs/>
                <w:color w:val="000000"/>
                <w:sz w:val="18"/>
                <w:szCs w:val="18"/>
                <w:lang w:eastAsia="es-CR"/>
              </w:rPr>
            </w:pPr>
            <w:r w:rsidRPr="00FB583E">
              <w:rPr>
                <w:rFonts w:ascii="Calibri" w:eastAsia="Times New Roman" w:hAnsi="Calibri" w:cs="Calibri"/>
                <w:b/>
                <w:bCs/>
                <w:color w:val="000000"/>
                <w:sz w:val="18"/>
                <w:szCs w:val="18"/>
                <w:lang w:eastAsia="es-CR"/>
              </w:rPr>
              <w:t>Izquierda</w:t>
            </w:r>
          </w:p>
        </w:tc>
      </w:tr>
      <w:tr w:rsidR="00FB583E" w:rsidRPr="00FB583E" w:rsidTr="00FB583E">
        <w:trPr>
          <w:trHeight w:val="227"/>
        </w:trPr>
        <w:tc>
          <w:tcPr>
            <w:tcW w:w="258" w:type="dxa"/>
            <w:vMerge w:val="restart"/>
            <w:tcBorders>
              <w:top w:val="nil"/>
              <w:left w:val="single" w:sz="4" w:space="0" w:color="auto"/>
              <w:bottom w:val="single" w:sz="4" w:space="0" w:color="000000"/>
              <w:right w:val="single" w:sz="4" w:space="0" w:color="auto"/>
            </w:tcBorders>
            <w:shd w:val="clear" w:color="000000" w:fill="DCE6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w:t>
            </w:r>
          </w:p>
        </w:tc>
        <w:tc>
          <w:tcPr>
            <w:tcW w:w="544" w:type="dxa"/>
            <w:tcBorders>
              <w:top w:val="nil"/>
              <w:left w:val="nil"/>
              <w:bottom w:val="single" w:sz="4" w:space="0" w:color="auto"/>
              <w:right w:val="nil"/>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05/01/1999</w:t>
            </w:r>
          </w:p>
        </w:tc>
        <w:tc>
          <w:tcPr>
            <w:tcW w:w="343" w:type="dxa"/>
            <w:tcBorders>
              <w:top w:val="single" w:sz="8" w:space="0" w:color="auto"/>
              <w:left w:val="single" w:sz="8" w:space="0" w:color="auto"/>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95°</w:t>
            </w:r>
          </w:p>
        </w:tc>
        <w:tc>
          <w:tcPr>
            <w:tcW w:w="378"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110°</w:t>
            </w:r>
          </w:p>
        </w:tc>
        <w:tc>
          <w:tcPr>
            <w:tcW w:w="343"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-95</w:t>
            </w:r>
          </w:p>
        </w:tc>
        <w:tc>
          <w:tcPr>
            <w:tcW w:w="378"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-110</w:t>
            </w:r>
          </w:p>
        </w:tc>
        <w:tc>
          <w:tcPr>
            <w:tcW w:w="343"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78"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43"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78" w:type="dxa"/>
            <w:tcBorders>
              <w:top w:val="single" w:sz="8" w:space="0" w:color="auto"/>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43"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22</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22</w:t>
            </w:r>
          </w:p>
        </w:tc>
        <w:tc>
          <w:tcPr>
            <w:tcW w:w="343"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27</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27</w:t>
            </w:r>
          </w:p>
        </w:tc>
        <w:tc>
          <w:tcPr>
            <w:tcW w:w="343"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19</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19</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nil"/>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05/07/1999</w:t>
            </w:r>
          </w:p>
        </w:tc>
        <w:tc>
          <w:tcPr>
            <w:tcW w:w="343" w:type="dxa"/>
            <w:tcBorders>
              <w:top w:val="nil"/>
              <w:left w:val="single" w:sz="8" w:space="0" w:color="auto"/>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115</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120</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-50</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-70</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24</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24</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17</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17</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single" w:sz="4" w:space="0" w:color="auto"/>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05/12/1999</w:t>
            </w:r>
          </w:p>
        </w:tc>
        <w:tc>
          <w:tcPr>
            <w:tcW w:w="343" w:type="dxa"/>
            <w:tcBorders>
              <w:top w:val="nil"/>
              <w:left w:val="single" w:sz="8" w:space="0" w:color="auto"/>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135</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135</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-5</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-5</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19</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19</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21</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21</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16</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16</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05/02/2000</w:t>
            </w:r>
          </w:p>
        </w:tc>
        <w:tc>
          <w:tcPr>
            <w:tcW w:w="343" w:type="dxa"/>
            <w:tcBorders>
              <w:top w:val="nil"/>
              <w:left w:val="single" w:sz="8" w:space="0" w:color="auto"/>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140</w:t>
            </w:r>
          </w:p>
        </w:tc>
        <w:tc>
          <w:tcPr>
            <w:tcW w:w="378" w:type="dxa"/>
            <w:tcBorders>
              <w:top w:val="nil"/>
              <w:left w:val="nil"/>
              <w:bottom w:val="nil"/>
              <w:right w:val="nil"/>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140</w:t>
            </w:r>
          </w:p>
        </w:tc>
        <w:tc>
          <w:tcPr>
            <w:tcW w:w="343" w:type="dxa"/>
            <w:tcBorders>
              <w:top w:val="nil"/>
              <w:left w:val="single" w:sz="8" w:space="0" w:color="auto"/>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w:t>
            </w:r>
          </w:p>
        </w:tc>
        <w:tc>
          <w:tcPr>
            <w:tcW w:w="378"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w:t>
            </w:r>
          </w:p>
        </w:tc>
        <w:tc>
          <w:tcPr>
            <w:tcW w:w="343" w:type="dxa"/>
            <w:tcBorders>
              <w:top w:val="nil"/>
              <w:left w:val="nil"/>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nil"/>
              <w:right w:val="nil"/>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single" w:sz="8" w:space="0" w:color="auto"/>
              <w:bottom w:val="single" w:sz="8" w:space="0" w:color="auto"/>
              <w:right w:val="single" w:sz="8" w:space="0" w:color="auto"/>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nil"/>
              <w:right w:val="nil"/>
            </w:tcBorders>
            <w:shd w:val="clear" w:color="000000" w:fill="D3EBF1"/>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18</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18</w:t>
            </w:r>
          </w:p>
        </w:tc>
        <w:tc>
          <w:tcPr>
            <w:tcW w:w="343" w:type="dxa"/>
            <w:tcBorders>
              <w:top w:val="nil"/>
              <w:left w:val="nil"/>
              <w:bottom w:val="single" w:sz="8" w:space="0" w:color="auto"/>
              <w:right w:val="nil"/>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14</w:t>
            </w:r>
          </w:p>
        </w:tc>
        <w:tc>
          <w:tcPr>
            <w:tcW w:w="378"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14</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15</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15</w:t>
            </w:r>
          </w:p>
        </w:tc>
      </w:tr>
      <w:tr w:rsidR="00FB583E" w:rsidRPr="00FB583E" w:rsidTr="00FB583E">
        <w:trPr>
          <w:trHeight w:val="227"/>
        </w:trPr>
        <w:tc>
          <w:tcPr>
            <w:tcW w:w="258" w:type="dxa"/>
            <w:vMerge w:val="restart"/>
            <w:tcBorders>
              <w:top w:val="nil"/>
              <w:left w:val="single" w:sz="4" w:space="0" w:color="auto"/>
              <w:bottom w:val="single" w:sz="4" w:space="0" w:color="000000"/>
              <w:right w:val="single" w:sz="4" w:space="0" w:color="auto"/>
            </w:tcBorders>
            <w:shd w:val="clear" w:color="000000" w:fill="C5D9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09/02/2005</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80°</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-50°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21</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25</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18</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09/08/2005</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110°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19</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22</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16</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09/01/2006</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130°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18</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15</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09/06/2006</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140°</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nil"/>
              <w:right w:val="nil"/>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w:t>
            </w:r>
          </w:p>
        </w:tc>
        <w:tc>
          <w:tcPr>
            <w:tcW w:w="378"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16</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17</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14</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r>
      <w:tr w:rsidR="00FB583E" w:rsidRPr="00FB583E" w:rsidTr="00FB583E">
        <w:trPr>
          <w:trHeight w:val="227"/>
        </w:trPr>
        <w:tc>
          <w:tcPr>
            <w:tcW w:w="258" w:type="dxa"/>
            <w:vMerge w:val="restart"/>
            <w:tcBorders>
              <w:top w:val="nil"/>
              <w:left w:val="single" w:sz="4" w:space="0" w:color="auto"/>
              <w:bottom w:val="single" w:sz="4" w:space="0" w:color="000000"/>
              <w:right w:val="single" w:sz="4" w:space="0" w:color="auto"/>
            </w:tcBorders>
            <w:shd w:val="clear" w:color="000000" w:fill="9ABCE6"/>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09/02/2005</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80°</w:t>
            </w:r>
          </w:p>
        </w:tc>
        <w:tc>
          <w:tcPr>
            <w:tcW w:w="343"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-50°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22</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26</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19</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09/08/2005</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110°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3+</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23</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17</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09/01/2006</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130°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nil"/>
              <w:right w:val="nil"/>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17</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20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15</w:t>
            </w:r>
          </w:p>
        </w:tc>
      </w:tr>
      <w:tr w:rsidR="00FB583E" w:rsidRPr="00FB583E" w:rsidTr="00FB583E">
        <w:trPr>
          <w:trHeight w:val="227"/>
        </w:trPr>
        <w:tc>
          <w:tcPr>
            <w:tcW w:w="258" w:type="dxa"/>
            <w:vMerge/>
            <w:tcBorders>
              <w:top w:val="nil"/>
              <w:left w:val="single" w:sz="4" w:space="0" w:color="auto"/>
              <w:bottom w:val="single" w:sz="4" w:space="0" w:color="000000"/>
              <w:right w:val="single" w:sz="4" w:space="0" w:color="auto"/>
            </w:tcBorders>
            <w:vAlign w:val="center"/>
            <w:hideMark/>
          </w:tcPr>
          <w:p w:rsidR="00FB583E" w:rsidRPr="00FB583E" w:rsidRDefault="00FB583E" w:rsidP="00FB583E">
            <w:pPr>
              <w:spacing w:after="0" w:line="240" w:lineRule="auto"/>
              <w:rPr>
                <w:rFonts w:ascii="Calibri" w:eastAsia="Times New Roman" w:hAnsi="Calibri" w:cs="Calibri"/>
                <w:color w:val="000000"/>
                <w:lang w:eastAsia="es-CR"/>
              </w:rPr>
            </w:pPr>
          </w:p>
        </w:tc>
        <w:tc>
          <w:tcPr>
            <w:tcW w:w="544" w:type="dxa"/>
            <w:tcBorders>
              <w:top w:val="nil"/>
              <w:left w:val="nil"/>
              <w:bottom w:val="single" w:sz="4" w:space="0" w:color="auto"/>
              <w:right w:val="nil"/>
            </w:tcBorders>
            <w:shd w:val="clear" w:color="000000" w:fill="D3EBF1"/>
            <w:noWrap/>
            <w:vAlign w:val="center"/>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09/06/2006</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140°</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4" w:space="0" w:color="auto"/>
              <w:right w:val="nil"/>
            </w:tcBorders>
            <w:shd w:val="clear" w:color="000000" w:fill="DAEEF3"/>
            <w:noWrap/>
            <w:vAlign w:val="bottom"/>
            <w:hideMark/>
          </w:tcPr>
          <w:p w:rsidR="00FB583E" w:rsidRPr="00FB583E" w:rsidRDefault="00FB583E" w:rsidP="00FB583E">
            <w:pPr>
              <w:spacing w:after="0" w:line="240" w:lineRule="auto"/>
              <w:jc w:val="center"/>
              <w:rPr>
                <w:rFonts w:ascii="Calibri" w:eastAsia="Times New Roman" w:hAnsi="Calibri" w:cs="Calibri"/>
                <w:color w:val="000000"/>
                <w:lang w:eastAsia="es-CR"/>
              </w:rPr>
            </w:pPr>
            <w:r w:rsidRPr="00FB583E">
              <w:rPr>
                <w:rFonts w:ascii="Calibri" w:eastAsia="Times New Roman" w:hAnsi="Calibri" w:cs="Calibri"/>
                <w:color w:val="000000"/>
                <w:lang w:eastAsia="es-CR"/>
              </w:rPr>
              <w:t>0°</w:t>
            </w:r>
          </w:p>
        </w:tc>
        <w:tc>
          <w:tcPr>
            <w:tcW w:w="343" w:type="dxa"/>
            <w:tcBorders>
              <w:top w:val="nil"/>
              <w:left w:val="single" w:sz="8" w:space="0" w:color="auto"/>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single" w:sz="8" w:space="0" w:color="auto"/>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4+</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16</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17</w:t>
            </w:r>
          </w:p>
        </w:tc>
        <w:tc>
          <w:tcPr>
            <w:tcW w:w="343"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rPr>
                <w:rFonts w:ascii="Calibri" w:eastAsia="Times New Roman" w:hAnsi="Calibri" w:cs="Calibri"/>
                <w:color w:val="000000"/>
                <w:lang w:eastAsia="es-CR"/>
              </w:rPr>
            </w:pPr>
            <w:r w:rsidRPr="00FB583E">
              <w:rPr>
                <w:rFonts w:ascii="Calibri" w:eastAsia="Times New Roman" w:hAnsi="Calibri" w:cs="Calibri"/>
                <w:color w:val="000000"/>
                <w:lang w:eastAsia="es-CR"/>
              </w:rPr>
              <w:t> </w:t>
            </w:r>
          </w:p>
        </w:tc>
        <w:tc>
          <w:tcPr>
            <w:tcW w:w="378" w:type="dxa"/>
            <w:tcBorders>
              <w:top w:val="nil"/>
              <w:left w:val="nil"/>
              <w:bottom w:val="single" w:sz="8" w:space="0" w:color="auto"/>
              <w:right w:val="single" w:sz="8" w:space="0" w:color="auto"/>
            </w:tcBorders>
            <w:shd w:val="clear" w:color="000000" w:fill="DAEEF3"/>
            <w:noWrap/>
            <w:vAlign w:val="bottom"/>
            <w:hideMark/>
          </w:tcPr>
          <w:p w:rsidR="00FB583E" w:rsidRPr="00FB583E" w:rsidRDefault="00FB583E" w:rsidP="00FB583E">
            <w:pPr>
              <w:spacing w:after="0" w:line="240" w:lineRule="auto"/>
              <w:jc w:val="right"/>
              <w:rPr>
                <w:rFonts w:ascii="Calibri" w:eastAsia="Times New Roman" w:hAnsi="Calibri" w:cs="Calibri"/>
                <w:color w:val="000000"/>
                <w:lang w:eastAsia="es-CR"/>
              </w:rPr>
            </w:pPr>
            <w:r w:rsidRPr="00FB583E">
              <w:rPr>
                <w:rFonts w:ascii="Calibri" w:eastAsia="Times New Roman" w:hAnsi="Calibri" w:cs="Calibri"/>
                <w:color w:val="000000"/>
                <w:lang w:eastAsia="es-CR"/>
              </w:rPr>
              <w:t>14</w:t>
            </w:r>
          </w:p>
        </w:tc>
      </w:tr>
    </w:tbl>
    <w:p w:rsidR="00FB583E" w:rsidRDefault="00FB583E" w:rsidP="003A77AA">
      <w:pPr>
        <w:spacing w:line="360" w:lineRule="auto"/>
        <w:jc w:val="both"/>
        <w:rPr>
          <w:rFonts w:ascii="Arial" w:hAnsi="Arial" w:cs="Arial"/>
          <w:sz w:val="24"/>
          <w:szCs w:val="24"/>
        </w:rPr>
      </w:pPr>
    </w:p>
    <w:p w:rsidR="00FB583E" w:rsidRDefault="00FB583E" w:rsidP="003A77AA">
      <w:pPr>
        <w:spacing w:line="360" w:lineRule="auto"/>
        <w:jc w:val="both"/>
        <w:rPr>
          <w:rFonts w:ascii="Arial" w:hAnsi="Arial" w:cs="Arial"/>
          <w:sz w:val="24"/>
          <w:szCs w:val="24"/>
        </w:rPr>
      </w:pPr>
    </w:p>
    <w:p w:rsidR="00B77F33" w:rsidRPr="008A22BE" w:rsidRDefault="00B77F33" w:rsidP="003A77AA">
      <w:pPr>
        <w:spacing w:line="360" w:lineRule="auto"/>
        <w:jc w:val="both"/>
        <w:rPr>
          <w:rFonts w:ascii="Arial" w:hAnsi="Arial" w:cs="Arial"/>
          <w:b/>
          <w:sz w:val="24"/>
          <w:szCs w:val="24"/>
        </w:rPr>
      </w:pPr>
      <w:r w:rsidRPr="008A22BE">
        <w:rPr>
          <w:rFonts w:ascii="Arial" w:hAnsi="Arial" w:cs="Arial"/>
          <w:b/>
          <w:sz w:val="24"/>
          <w:szCs w:val="24"/>
        </w:rPr>
        <w:lastRenderedPageBreak/>
        <w:t>Caso 2</w:t>
      </w:r>
    </w:p>
    <w:p w:rsidR="00DB500D" w:rsidRDefault="00B77F33" w:rsidP="003A77AA">
      <w:pPr>
        <w:spacing w:line="360" w:lineRule="auto"/>
        <w:jc w:val="both"/>
        <w:rPr>
          <w:rFonts w:ascii="Arial" w:hAnsi="Arial" w:cs="Arial"/>
          <w:sz w:val="24"/>
          <w:szCs w:val="24"/>
        </w:rPr>
      </w:pPr>
      <w:r>
        <w:rPr>
          <w:rFonts w:ascii="Arial" w:hAnsi="Arial" w:cs="Arial"/>
          <w:sz w:val="24"/>
          <w:szCs w:val="24"/>
        </w:rPr>
        <w:t>Es un niño de 12 años que fue tratado con yodo radioactivo para reducir la presentación de cuadros de hemartrosis</w:t>
      </w:r>
      <w:r w:rsidR="009D2A00">
        <w:rPr>
          <w:rFonts w:ascii="Arial" w:hAnsi="Arial" w:cs="Arial"/>
          <w:sz w:val="24"/>
          <w:szCs w:val="24"/>
        </w:rPr>
        <w:t xml:space="preserve"> en rodilla derecha, al realizar la primera evaluación refiere que tiene seis meses de presentar la limitación articular en </w:t>
      </w:r>
      <w:r w:rsidR="008A22BE">
        <w:rPr>
          <w:rFonts w:ascii="Arial" w:hAnsi="Arial" w:cs="Arial"/>
          <w:sz w:val="24"/>
          <w:szCs w:val="24"/>
        </w:rPr>
        <w:t xml:space="preserve">dicha </w:t>
      </w:r>
      <w:r w:rsidR="003D567F">
        <w:rPr>
          <w:rFonts w:ascii="Arial" w:hAnsi="Arial" w:cs="Arial"/>
          <w:sz w:val="24"/>
          <w:szCs w:val="24"/>
        </w:rPr>
        <w:t>articulación</w:t>
      </w:r>
      <w:r w:rsidR="00DB500D">
        <w:rPr>
          <w:rFonts w:ascii="Arial" w:hAnsi="Arial" w:cs="Arial"/>
          <w:sz w:val="24"/>
          <w:szCs w:val="24"/>
        </w:rPr>
        <w:t>, deambula</w:t>
      </w:r>
      <w:r w:rsidR="009D2A00">
        <w:rPr>
          <w:rFonts w:ascii="Arial" w:hAnsi="Arial" w:cs="Arial"/>
          <w:sz w:val="24"/>
          <w:szCs w:val="24"/>
        </w:rPr>
        <w:t xml:space="preserve"> con rodilla y cadera en flexión y pie en equino</w:t>
      </w:r>
      <w:r w:rsidR="00DB500D">
        <w:rPr>
          <w:rFonts w:ascii="Arial" w:hAnsi="Arial" w:cs="Arial"/>
          <w:sz w:val="24"/>
          <w:szCs w:val="24"/>
        </w:rPr>
        <w:t xml:space="preserve">, trata de deambular lo menos posible por dolor y cansancio. </w:t>
      </w:r>
      <w:r w:rsidR="009D2A00">
        <w:rPr>
          <w:rFonts w:ascii="Arial" w:hAnsi="Arial" w:cs="Arial"/>
          <w:sz w:val="24"/>
          <w:szCs w:val="24"/>
        </w:rPr>
        <w:t xml:space="preserve">  </w:t>
      </w:r>
    </w:p>
    <w:p w:rsidR="00DB500D" w:rsidRDefault="00DB500D" w:rsidP="003A77AA">
      <w:pPr>
        <w:spacing w:line="360" w:lineRule="auto"/>
        <w:jc w:val="both"/>
        <w:rPr>
          <w:rFonts w:ascii="Arial" w:hAnsi="Arial" w:cs="Arial"/>
          <w:sz w:val="24"/>
          <w:szCs w:val="24"/>
        </w:rPr>
      </w:pPr>
      <w:r>
        <w:rPr>
          <w:rFonts w:ascii="Arial" w:hAnsi="Arial" w:cs="Arial"/>
          <w:sz w:val="24"/>
          <w:szCs w:val="24"/>
        </w:rPr>
        <w:t xml:space="preserve">Con la valoración (ver cuadro </w:t>
      </w:r>
      <w:r w:rsidR="005D5906">
        <w:rPr>
          <w:rFonts w:ascii="Arial" w:hAnsi="Arial" w:cs="Arial"/>
          <w:sz w:val="24"/>
          <w:szCs w:val="24"/>
        </w:rPr>
        <w:t>1</w:t>
      </w:r>
      <w:r>
        <w:rPr>
          <w:rFonts w:ascii="Arial" w:hAnsi="Arial" w:cs="Arial"/>
          <w:sz w:val="24"/>
          <w:szCs w:val="24"/>
        </w:rPr>
        <w:t>) s</w:t>
      </w:r>
      <w:r w:rsidR="009D2A00">
        <w:rPr>
          <w:rFonts w:ascii="Arial" w:hAnsi="Arial" w:cs="Arial"/>
          <w:sz w:val="24"/>
          <w:szCs w:val="24"/>
        </w:rPr>
        <w:t>e</w:t>
      </w:r>
      <w:r>
        <w:rPr>
          <w:rFonts w:ascii="Arial" w:hAnsi="Arial" w:cs="Arial"/>
          <w:sz w:val="24"/>
          <w:szCs w:val="24"/>
        </w:rPr>
        <w:t xml:space="preserve"> </w:t>
      </w:r>
      <w:r w:rsidR="009D2A00">
        <w:rPr>
          <w:rFonts w:ascii="Arial" w:hAnsi="Arial" w:cs="Arial"/>
          <w:sz w:val="24"/>
          <w:szCs w:val="24"/>
        </w:rPr>
        <w:t xml:space="preserve"> encuentra con un rango de movimiento de 30°, presentando la rodilla con 80° de flexión y -50° de extensión, con atrofia muscular y un aumento del volumen de la articulación</w:t>
      </w:r>
      <w:r>
        <w:rPr>
          <w:rFonts w:ascii="Arial" w:hAnsi="Arial" w:cs="Arial"/>
          <w:sz w:val="24"/>
          <w:szCs w:val="24"/>
        </w:rPr>
        <w:t>,</w:t>
      </w:r>
      <w:r w:rsidR="009D2A00">
        <w:rPr>
          <w:rFonts w:ascii="Arial" w:hAnsi="Arial" w:cs="Arial"/>
          <w:sz w:val="24"/>
          <w:szCs w:val="24"/>
        </w:rPr>
        <w:t xml:space="preserve"> </w:t>
      </w:r>
      <w:r>
        <w:rPr>
          <w:rFonts w:ascii="Arial" w:hAnsi="Arial" w:cs="Arial"/>
          <w:sz w:val="24"/>
          <w:szCs w:val="24"/>
        </w:rPr>
        <w:t xml:space="preserve">se empieza el tratamiento con una sesión dos veces por semana por seis meses, donde se realiza la aplicación de </w:t>
      </w:r>
      <w:r w:rsidR="00F53DC6">
        <w:rPr>
          <w:rFonts w:ascii="Arial" w:hAnsi="Arial" w:cs="Arial"/>
          <w:sz w:val="24"/>
          <w:szCs w:val="24"/>
        </w:rPr>
        <w:t xml:space="preserve">microcorriente con una frecuencia de 1Hz y una intensidad de 95 microamperios por 10 minutos, </w:t>
      </w:r>
      <w:r w:rsidR="0002683C">
        <w:rPr>
          <w:rFonts w:ascii="Arial" w:hAnsi="Arial" w:cs="Arial"/>
          <w:sz w:val="24"/>
          <w:szCs w:val="24"/>
        </w:rPr>
        <w:t>de forma transversal en la articulación de la rodilla con cátodo en la región interna y ánodo en la región externa con articulación de rodilla abierta (flexión),</w:t>
      </w:r>
      <w:r w:rsidR="00F53DC6">
        <w:rPr>
          <w:rFonts w:ascii="Arial" w:hAnsi="Arial" w:cs="Arial"/>
          <w:sz w:val="24"/>
          <w:szCs w:val="24"/>
        </w:rPr>
        <w:t xml:space="preserve"> </w:t>
      </w:r>
      <w:r>
        <w:rPr>
          <w:rFonts w:ascii="Arial" w:hAnsi="Arial" w:cs="Arial"/>
          <w:sz w:val="24"/>
          <w:szCs w:val="24"/>
        </w:rPr>
        <w:t xml:space="preserve">luego se le realiza movilización </w:t>
      </w:r>
      <w:proofErr w:type="spellStart"/>
      <w:r>
        <w:rPr>
          <w:rFonts w:ascii="Arial" w:hAnsi="Arial" w:cs="Arial"/>
          <w:sz w:val="24"/>
          <w:szCs w:val="24"/>
        </w:rPr>
        <w:t>intraarticular</w:t>
      </w:r>
      <w:proofErr w:type="spellEnd"/>
      <w:r>
        <w:rPr>
          <w:rFonts w:ascii="Arial" w:hAnsi="Arial" w:cs="Arial"/>
          <w:sz w:val="24"/>
          <w:szCs w:val="24"/>
        </w:rPr>
        <w:t xml:space="preserve"> de rodilla (tracción, aproximación, deslizamiento y rodamiento), en seguida se continúa con movilización muscular de rodillas (flexión, extensión), finalizando la sesión con ejercicios </w:t>
      </w:r>
      <w:r w:rsidR="00D322A1">
        <w:rPr>
          <w:rFonts w:ascii="Arial" w:hAnsi="Arial" w:cs="Arial"/>
          <w:sz w:val="24"/>
          <w:szCs w:val="24"/>
        </w:rPr>
        <w:t>isotónicos</w:t>
      </w:r>
      <w:r>
        <w:rPr>
          <w:rFonts w:ascii="Arial" w:hAnsi="Arial" w:cs="Arial"/>
          <w:sz w:val="24"/>
          <w:szCs w:val="24"/>
        </w:rPr>
        <w:t xml:space="preserve"> de cuádriceps e </w:t>
      </w:r>
      <w:proofErr w:type="spellStart"/>
      <w:r>
        <w:rPr>
          <w:rFonts w:ascii="Arial" w:hAnsi="Arial" w:cs="Arial"/>
          <w:sz w:val="24"/>
          <w:szCs w:val="24"/>
        </w:rPr>
        <w:t>isquiotibiales</w:t>
      </w:r>
      <w:proofErr w:type="spellEnd"/>
      <w:r>
        <w:rPr>
          <w:rFonts w:ascii="Arial" w:hAnsi="Arial" w:cs="Arial"/>
          <w:sz w:val="24"/>
          <w:szCs w:val="24"/>
        </w:rPr>
        <w:t>.</w:t>
      </w:r>
    </w:p>
    <w:p w:rsidR="005A3784" w:rsidRDefault="005A3784" w:rsidP="005A3784">
      <w:pPr>
        <w:spacing w:line="360" w:lineRule="auto"/>
        <w:jc w:val="both"/>
        <w:rPr>
          <w:rFonts w:ascii="Arial" w:hAnsi="Arial" w:cs="Arial"/>
          <w:sz w:val="24"/>
          <w:szCs w:val="24"/>
        </w:rPr>
      </w:pPr>
      <w:r>
        <w:rPr>
          <w:rFonts w:ascii="Arial" w:hAnsi="Arial" w:cs="Arial"/>
          <w:sz w:val="24"/>
          <w:szCs w:val="24"/>
        </w:rPr>
        <w:t xml:space="preserve">Se continúa con las sesiones iguales por tres meses y luego se agrega ejercicios con resistencia para seguir mejorando la fuerza muscular, a los seis meses se realiza una nueva evaluación donde se comprueba la mejoría en cuanto a arco de movimiento, fuerza muscular así como el volumen, en los siguientes tres meses se cambia el parámetro de la microcorriente , con una frecuencia de 30Hz y una intensidad de 130 microamperios, por 10 minutos,  se continúa con la movilización </w:t>
      </w:r>
      <w:proofErr w:type="spellStart"/>
      <w:r>
        <w:rPr>
          <w:rFonts w:ascii="Arial" w:hAnsi="Arial" w:cs="Arial"/>
          <w:sz w:val="24"/>
          <w:szCs w:val="24"/>
        </w:rPr>
        <w:t>intraarticular</w:t>
      </w:r>
      <w:proofErr w:type="spellEnd"/>
      <w:r>
        <w:rPr>
          <w:rFonts w:ascii="Arial" w:hAnsi="Arial" w:cs="Arial"/>
          <w:sz w:val="24"/>
          <w:szCs w:val="24"/>
        </w:rPr>
        <w:t xml:space="preserve"> y muscular así como los ejercicios de resistencia.</w:t>
      </w:r>
    </w:p>
    <w:p w:rsidR="00DB500D" w:rsidRDefault="00BA4969" w:rsidP="003A77AA">
      <w:pPr>
        <w:spacing w:line="360" w:lineRule="auto"/>
        <w:jc w:val="both"/>
        <w:rPr>
          <w:rFonts w:ascii="Arial" w:hAnsi="Arial" w:cs="Arial"/>
          <w:sz w:val="24"/>
          <w:szCs w:val="24"/>
        </w:rPr>
      </w:pPr>
      <w:r>
        <w:rPr>
          <w:rFonts w:ascii="Arial" w:hAnsi="Arial" w:cs="Arial"/>
          <w:sz w:val="24"/>
          <w:szCs w:val="24"/>
        </w:rPr>
        <w:t xml:space="preserve">A </w:t>
      </w:r>
      <w:r w:rsidR="00DB500D">
        <w:rPr>
          <w:rFonts w:ascii="Arial" w:hAnsi="Arial" w:cs="Arial"/>
          <w:sz w:val="24"/>
          <w:szCs w:val="24"/>
        </w:rPr>
        <w:t xml:space="preserve">los seis meses se realiza una nueva evaluación donde se comprueba la mejoría en cuanto a arco de movimiento, fuerza muscular así como el volumen, en los siguientes seis meses se cambia el parámetro de </w:t>
      </w:r>
      <w:r w:rsidR="003946B8">
        <w:rPr>
          <w:rFonts w:ascii="Arial" w:hAnsi="Arial" w:cs="Arial"/>
          <w:sz w:val="24"/>
          <w:szCs w:val="24"/>
        </w:rPr>
        <w:t xml:space="preserve">la microcorriente, con una frecuencia de 230Hz y una intensidad de 270 microamperios, </w:t>
      </w:r>
      <w:r w:rsidR="00DB500D">
        <w:rPr>
          <w:rFonts w:ascii="Arial" w:hAnsi="Arial" w:cs="Arial"/>
          <w:sz w:val="24"/>
          <w:szCs w:val="24"/>
        </w:rPr>
        <w:t xml:space="preserve">se continúa con la movilización </w:t>
      </w:r>
      <w:proofErr w:type="spellStart"/>
      <w:r w:rsidR="00DB500D">
        <w:rPr>
          <w:rFonts w:ascii="Arial" w:hAnsi="Arial" w:cs="Arial"/>
          <w:sz w:val="24"/>
          <w:szCs w:val="24"/>
        </w:rPr>
        <w:t>intraarticular</w:t>
      </w:r>
      <w:proofErr w:type="spellEnd"/>
      <w:r w:rsidR="00DB500D">
        <w:rPr>
          <w:rFonts w:ascii="Arial" w:hAnsi="Arial" w:cs="Arial"/>
          <w:sz w:val="24"/>
          <w:szCs w:val="24"/>
        </w:rPr>
        <w:t xml:space="preserve"> y muscular así como los ejercicios de resistencia.</w:t>
      </w:r>
    </w:p>
    <w:p w:rsidR="00DB500D" w:rsidRDefault="00DB500D" w:rsidP="003A77AA">
      <w:pPr>
        <w:spacing w:line="360" w:lineRule="auto"/>
        <w:rPr>
          <w:rFonts w:ascii="Arial" w:hAnsi="Arial" w:cs="Arial"/>
          <w:sz w:val="24"/>
          <w:szCs w:val="24"/>
        </w:rPr>
      </w:pPr>
      <w:r>
        <w:rPr>
          <w:rFonts w:ascii="Arial" w:hAnsi="Arial" w:cs="Arial"/>
          <w:sz w:val="24"/>
          <w:szCs w:val="24"/>
        </w:rPr>
        <w:lastRenderedPageBreak/>
        <w:t xml:space="preserve">Se finaliza a los 14 meses de tratamiento donde se logra un arco de movimiento </w:t>
      </w:r>
      <w:r w:rsidR="0007523F">
        <w:rPr>
          <w:rFonts w:ascii="Arial" w:hAnsi="Arial" w:cs="Arial"/>
          <w:sz w:val="24"/>
          <w:szCs w:val="24"/>
        </w:rPr>
        <w:t>completo</w:t>
      </w:r>
      <w:r>
        <w:rPr>
          <w:rFonts w:ascii="Arial" w:hAnsi="Arial" w:cs="Arial"/>
          <w:sz w:val="24"/>
          <w:szCs w:val="24"/>
        </w:rPr>
        <w:t>, buena fuerza muscular, una disminución del volumen de la articulación</w:t>
      </w:r>
      <w:r w:rsidR="00BA4969">
        <w:rPr>
          <w:rFonts w:ascii="Arial" w:hAnsi="Arial" w:cs="Arial"/>
          <w:sz w:val="24"/>
          <w:szCs w:val="24"/>
        </w:rPr>
        <w:t xml:space="preserve"> igual a la rodilla contralateral</w:t>
      </w:r>
      <w:r>
        <w:rPr>
          <w:rFonts w:ascii="Arial" w:hAnsi="Arial" w:cs="Arial"/>
          <w:sz w:val="24"/>
          <w:szCs w:val="24"/>
        </w:rPr>
        <w:t>.</w:t>
      </w:r>
    </w:p>
    <w:p w:rsidR="00175954" w:rsidRDefault="00175954" w:rsidP="003A77AA">
      <w:pPr>
        <w:spacing w:line="360" w:lineRule="auto"/>
        <w:rPr>
          <w:rFonts w:ascii="Arial" w:hAnsi="Arial" w:cs="Arial"/>
          <w:b/>
          <w:sz w:val="24"/>
          <w:szCs w:val="24"/>
        </w:rPr>
      </w:pPr>
    </w:p>
    <w:p w:rsidR="00106779" w:rsidRPr="008A22BE" w:rsidRDefault="00106779" w:rsidP="003A77AA">
      <w:pPr>
        <w:spacing w:line="360" w:lineRule="auto"/>
        <w:rPr>
          <w:rFonts w:ascii="Arial" w:hAnsi="Arial" w:cs="Arial"/>
          <w:b/>
          <w:sz w:val="24"/>
          <w:szCs w:val="24"/>
        </w:rPr>
      </w:pPr>
      <w:r w:rsidRPr="008A22BE">
        <w:rPr>
          <w:rFonts w:ascii="Arial" w:hAnsi="Arial" w:cs="Arial"/>
          <w:b/>
          <w:sz w:val="24"/>
          <w:szCs w:val="24"/>
        </w:rPr>
        <w:t>Caso 3</w:t>
      </w:r>
    </w:p>
    <w:p w:rsidR="00106779" w:rsidRDefault="00106779" w:rsidP="003A77AA">
      <w:pPr>
        <w:spacing w:line="360" w:lineRule="auto"/>
        <w:jc w:val="both"/>
        <w:rPr>
          <w:rFonts w:ascii="Arial" w:hAnsi="Arial" w:cs="Arial"/>
          <w:sz w:val="24"/>
          <w:szCs w:val="24"/>
        </w:rPr>
      </w:pPr>
      <w:r>
        <w:rPr>
          <w:rFonts w:ascii="Arial" w:hAnsi="Arial" w:cs="Arial"/>
          <w:sz w:val="24"/>
          <w:szCs w:val="24"/>
        </w:rPr>
        <w:t>Es un adolescente de 15 años  que está presentando hemartrosis repetitivas</w:t>
      </w:r>
      <w:r w:rsidR="003D567F">
        <w:rPr>
          <w:rFonts w:ascii="Arial" w:hAnsi="Arial" w:cs="Arial"/>
          <w:sz w:val="24"/>
          <w:szCs w:val="24"/>
        </w:rPr>
        <w:t xml:space="preserve"> en rodilla izquierda</w:t>
      </w:r>
      <w:r>
        <w:rPr>
          <w:rFonts w:ascii="Arial" w:hAnsi="Arial" w:cs="Arial"/>
          <w:sz w:val="24"/>
          <w:szCs w:val="24"/>
        </w:rPr>
        <w:t xml:space="preserve">, al realizar la primera evaluación refiere que tiene dos años de presentar la limitación articular, deambula con rodilla y cadera en flexión y pie en equino, trata de deambular lo menos posible por dolor y cansancio.   </w:t>
      </w:r>
      <w:r w:rsidR="003D567F">
        <w:rPr>
          <w:rFonts w:ascii="Arial" w:hAnsi="Arial" w:cs="Arial"/>
          <w:sz w:val="24"/>
          <w:szCs w:val="24"/>
        </w:rPr>
        <w:t xml:space="preserve"> </w:t>
      </w:r>
    </w:p>
    <w:p w:rsidR="008116D9" w:rsidRDefault="008116D9" w:rsidP="003A77AA">
      <w:pPr>
        <w:spacing w:line="360" w:lineRule="auto"/>
        <w:jc w:val="both"/>
        <w:rPr>
          <w:rFonts w:ascii="Arial" w:hAnsi="Arial" w:cs="Arial"/>
          <w:sz w:val="24"/>
          <w:szCs w:val="24"/>
        </w:rPr>
      </w:pPr>
      <w:r>
        <w:rPr>
          <w:rFonts w:ascii="Arial" w:hAnsi="Arial" w:cs="Arial"/>
          <w:sz w:val="24"/>
          <w:szCs w:val="24"/>
        </w:rPr>
        <w:t xml:space="preserve">Con la valoración (ver cuadro </w:t>
      </w:r>
      <w:r w:rsidR="005D5906">
        <w:rPr>
          <w:rFonts w:ascii="Arial" w:hAnsi="Arial" w:cs="Arial"/>
          <w:sz w:val="24"/>
          <w:szCs w:val="24"/>
        </w:rPr>
        <w:t>1</w:t>
      </w:r>
      <w:r>
        <w:rPr>
          <w:rFonts w:ascii="Arial" w:hAnsi="Arial" w:cs="Arial"/>
          <w:sz w:val="24"/>
          <w:szCs w:val="24"/>
        </w:rPr>
        <w:t xml:space="preserve">) se  encuentra con un rango de movimiento de 30°, presentando la rodilla con 80° de flexión y -50° de extensión, con atrofia muscular marcada y un aumento del volumen de la articulación, se empieza el tratamiento con una sesión dos veces por semana por seis meses, donde se realiza la aplicación de </w:t>
      </w:r>
      <w:r w:rsidR="003946B8">
        <w:rPr>
          <w:rFonts w:ascii="Arial" w:hAnsi="Arial" w:cs="Arial"/>
          <w:sz w:val="24"/>
          <w:szCs w:val="24"/>
        </w:rPr>
        <w:t xml:space="preserve">microcorriente con una frecuencia de 1Hz y una intensidad de 95 microamperios por 10 minutos, </w:t>
      </w:r>
      <w:r w:rsidR="0002683C">
        <w:rPr>
          <w:rFonts w:ascii="Arial" w:hAnsi="Arial" w:cs="Arial"/>
          <w:sz w:val="24"/>
          <w:szCs w:val="24"/>
        </w:rPr>
        <w:t xml:space="preserve">de forma transversal en la articulación de la rodilla con cátodo en la región interna y ánodo en la región externa con articulación de rodilla abierta (flexión), </w:t>
      </w:r>
      <w:r>
        <w:rPr>
          <w:rFonts w:ascii="Arial" w:hAnsi="Arial" w:cs="Arial"/>
          <w:sz w:val="24"/>
          <w:szCs w:val="24"/>
        </w:rPr>
        <w:t xml:space="preserve">luego se le realiza movilización </w:t>
      </w:r>
      <w:proofErr w:type="spellStart"/>
      <w:r>
        <w:rPr>
          <w:rFonts w:ascii="Arial" w:hAnsi="Arial" w:cs="Arial"/>
          <w:sz w:val="24"/>
          <w:szCs w:val="24"/>
        </w:rPr>
        <w:t>intraarticular</w:t>
      </w:r>
      <w:proofErr w:type="spellEnd"/>
      <w:r>
        <w:rPr>
          <w:rFonts w:ascii="Arial" w:hAnsi="Arial" w:cs="Arial"/>
          <w:sz w:val="24"/>
          <w:szCs w:val="24"/>
        </w:rPr>
        <w:t xml:space="preserve"> de rodilla (tracción, aproximación, deslizamiento y rodamiento), se continúa con movilización muscular de rodillas (flexión, extensión), finalizando la sesión con ejercicios isométricos de cuádriceps e </w:t>
      </w:r>
      <w:proofErr w:type="spellStart"/>
      <w:r>
        <w:rPr>
          <w:rFonts w:ascii="Arial" w:hAnsi="Arial" w:cs="Arial"/>
          <w:sz w:val="24"/>
          <w:szCs w:val="24"/>
        </w:rPr>
        <w:t>isquiotibiales</w:t>
      </w:r>
      <w:proofErr w:type="spellEnd"/>
      <w:r>
        <w:rPr>
          <w:rFonts w:ascii="Arial" w:hAnsi="Arial" w:cs="Arial"/>
          <w:sz w:val="24"/>
          <w:szCs w:val="24"/>
        </w:rPr>
        <w:t>.</w:t>
      </w:r>
    </w:p>
    <w:p w:rsidR="007D15C9" w:rsidRDefault="007D15C9" w:rsidP="003A77AA">
      <w:pPr>
        <w:spacing w:line="360" w:lineRule="auto"/>
        <w:jc w:val="both"/>
        <w:rPr>
          <w:rFonts w:ascii="Arial" w:hAnsi="Arial" w:cs="Arial"/>
          <w:sz w:val="24"/>
          <w:szCs w:val="24"/>
        </w:rPr>
      </w:pPr>
      <w:r>
        <w:rPr>
          <w:rFonts w:ascii="Arial" w:hAnsi="Arial" w:cs="Arial"/>
          <w:sz w:val="24"/>
          <w:szCs w:val="24"/>
        </w:rPr>
        <w:t xml:space="preserve">Se continúa con las sesiones iguales por tres meses y luego se agrega ejercicios con mínima resistencia para seguir mejorando la fuerza muscular, a los </w:t>
      </w:r>
      <w:r w:rsidR="005A3784">
        <w:rPr>
          <w:rFonts w:ascii="Arial" w:hAnsi="Arial" w:cs="Arial"/>
          <w:sz w:val="24"/>
          <w:szCs w:val="24"/>
        </w:rPr>
        <w:t xml:space="preserve">tres </w:t>
      </w:r>
      <w:r>
        <w:rPr>
          <w:rFonts w:ascii="Arial" w:hAnsi="Arial" w:cs="Arial"/>
          <w:sz w:val="24"/>
          <w:szCs w:val="24"/>
        </w:rPr>
        <w:t xml:space="preserve">meses se realiza una nueva evaluación donde se comprueba la mejoría en cuanto a arco de movimiento, fuerza muscular así como el volumen, en los siguientes </w:t>
      </w:r>
      <w:r w:rsidR="003D567F">
        <w:rPr>
          <w:rFonts w:ascii="Arial" w:hAnsi="Arial" w:cs="Arial"/>
          <w:sz w:val="24"/>
          <w:szCs w:val="24"/>
        </w:rPr>
        <w:t>tres</w:t>
      </w:r>
      <w:r>
        <w:rPr>
          <w:rFonts w:ascii="Arial" w:hAnsi="Arial" w:cs="Arial"/>
          <w:sz w:val="24"/>
          <w:szCs w:val="24"/>
        </w:rPr>
        <w:t xml:space="preserve"> meses se cambia el parámetro de la </w:t>
      </w:r>
      <w:r w:rsidR="003946B8">
        <w:rPr>
          <w:rFonts w:ascii="Arial" w:hAnsi="Arial" w:cs="Arial"/>
          <w:sz w:val="24"/>
          <w:szCs w:val="24"/>
        </w:rPr>
        <w:t xml:space="preserve">microcorriente , con una frecuencia de 30Hz y una intensidad de 130 </w:t>
      </w:r>
      <w:r>
        <w:rPr>
          <w:rFonts w:ascii="Arial" w:hAnsi="Arial" w:cs="Arial"/>
          <w:sz w:val="24"/>
          <w:szCs w:val="24"/>
        </w:rPr>
        <w:t xml:space="preserve">microamperios, </w:t>
      </w:r>
      <w:r w:rsidR="003946B8">
        <w:rPr>
          <w:rFonts w:ascii="Arial" w:hAnsi="Arial" w:cs="Arial"/>
          <w:sz w:val="24"/>
          <w:szCs w:val="24"/>
        </w:rPr>
        <w:t xml:space="preserve">por 10 minutos, </w:t>
      </w:r>
      <w:r>
        <w:rPr>
          <w:rFonts w:ascii="Arial" w:hAnsi="Arial" w:cs="Arial"/>
          <w:sz w:val="24"/>
          <w:szCs w:val="24"/>
        </w:rPr>
        <w:t xml:space="preserve">se continúa con la movilización </w:t>
      </w:r>
      <w:proofErr w:type="spellStart"/>
      <w:r>
        <w:rPr>
          <w:rFonts w:ascii="Arial" w:hAnsi="Arial" w:cs="Arial"/>
          <w:sz w:val="24"/>
          <w:szCs w:val="24"/>
        </w:rPr>
        <w:t>intraarticular</w:t>
      </w:r>
      <w:proofErr w:type="spellEnd"/>
      <w:r>
        <w:rPr>
          <w:rFonts w:ascii="Arial" w:hAnsi="Arial" w:cs="Arial"/>
          <w:sz w:val="24"/>
          <w:szCs w:val="24"/>
        </w:rPr>
        <w:t xml:space="preserve"> y muscular así como los ejercicios de resistencia.</w:t>
      </w:r>
    </w:p>
    <w:p w:rsidR="008116D9" w:rsidRDefault="008116D9" w:rsidP="003A77AA">
      <w:pPr>
        <w:spacing w:line="360" w:lineRule="auto"/>
        <w:jc w:val="both"/>
        <w:rPr>
          <w:rFonts w:ascii="Arial" w:hAnsi="Arial" w:cs="Arial"/>
          <w:sz w:val="24"/>
          <w:szCs w:val="24"/>
        </w:rPr>
      </w:pPr>
      <w:r>
        <w:rPr>
          <w:rFonts w:ascii="Arial" w:hAnsi="Arial" w:cs="Arial"/>
          <w:sz w:val="24"/>
          <w:szCs w:val="24"/>
        </w:rPr>
        <w:lastRenderedPageBreak/>
        <w:t xml:space="preserve">A los seis meses se realiza una nueva evaluación donde se comprueba la mejoría en cuanto a arco de movimiento, fuerza muscular así como el volumen, en los siguientes seis meses se cambia el parámetro de la </w:t>
      </w:r>
      <w:r w:rsidR="003946B8">
        <w:rPr>
          <w:rFonts w:ascii="Arial" w:hAnsi="Arial" w:cs="Arial"/>
          <w:sz w:val="24"/>
          <w:szCs w:val="24"/>
        </w:rPr>
        <w:t xml:space="preserve">microcorriente, con una frecuencia de 230Hz y una intensidad de 270 microamperios, </w:t>
      </w:r>
      <w:r>
        <w:rPr>
          <w:rFonts w:ascii="Arial" w:hAnsi="Arial" w:cs="Arial"/>
          <w:sz w:val="24"/>
          <w:szCs w:val="24"/>
        </w:rPr>
        <w:t xml:space="preserve">se continúa con la movilización </w:t>
      </w:r>
      <w:proofErr w:type="spellStart"/>
      <w:r>
        <w:rPr>
          <w:rFonts w:ascii="Arial" w:hAnsi="Arial" w:cs="Arial"/>
          <w:sz w:val="24"/>
          <w:szCs w:val="24"/>
        </w:rPr>
        <w:t>intraarticular</w:t>
      </w:r>
      <w:proofErr w:type="spellEnd"/>
      <w:r>
        <w:rPr>
          <w:rFonts w:ascii="Arial" w:hAnsi="Arial" w:cs="Arial"/>
          <w:sz w:val="24"/>
          <w:szCs w:val="24"/>
        </w:rPr>
        <w:t xml:space="preserve"> y muscular, se empieza con ejercicios de resistencia.</w:t>
      </w:r>
    </w:p>
    <w:p w:rsidR="008116D9" w:rsidRDefault="008116D9" w:rsidP="003A77AA">
      <w:pPr>
        <w:spacing w:line="360" w:lineRule="auto"/>
        <w:rPr>
          <w:rFonts w:ascii="Arial" w:hAnsi="Arial" w:cs="Arial"/>
          <w:sz w:val="24"/>
          <w:szCs w:val="24"/>
        </w:rPr>
      </w:pPr>
      <w:r>
        <w:rPr>
          <w:rFonts w:ascii="Arial" w:hAnsi="Arial" w:cs="Arial"/>
          <w:sz w:val="24"/>
          <w:szCs w:val="24"/>
        </w:rPr>
        <w:t>Se finaliza a los 14 meses de tratamiento logrando  un arco de movimiento normal, buena fuerza muscular, una disminución del volumen de la articulación igual a la rodilla contralateral.</w:t>
      </w:r>
    </w:p>
    <w:p w:rsidR="00194F54" w:rsidRDefault="00194F54" w:rsidP="003A77AA">
      <w:pPr>
        <w:spacing w:line="360" w:lineRule="auto"/>
        <w:rPr>
          <w:rFonts w:ascii="Arial" w:hAnsi="Arial" w:cs="Arial"/>
          <w:b/>
          <w:sz w:val="24"/>
          <w:szCs w:val="24"/>
        </w:rPr>
      </w:pPr>
    </w:p>
    <w:p w:rsidR="00D322A1" w:rsidRPr="003A77AA" w:rsidRDefault="00D322A1" w:rsidP="003A77AA">
      <w:pPr>
        <w:spacing w:line="360" w:lineRule="auto"/>
        <w:rPr>
          <w:rFonts w:ascii="Arial" w:hAnsi="Arial" w:cs="Arial"/>
          <w:b/>
          <w:sz w:val="24"/>
          <w:szCs w:val="24"/>
        </w:rPr>
      </w:pPr>
      <w:r w:rsidRPr="003A77AA">
        <w:rPr>
          <w:rFonts w:ascii="Arial" w:hAnsi="Arial" w:cs="Arial"/>
          <w:b/>
          <w:sz w:val="24"/>
          <w:szCs w:val="24"/>
        </w:rPr>
        <w:t>Caso 4</w:t>
      </w:r>
    </w:p>
    <w:p w:rsidR="00B77F33" w:rsidRDefault="00D2301C" w:rsidP="003A77AA">
      <w:pPr>
        <w:spacing w:line="360" w:lineRule="auto"/>
        <w:jc w:val="both"/>
        <w:rPr>
          <w:rFonts w:ascii="Arial" w:hAnsi="Arial" w:cs="Arial"/>
          <w:sz w:val="24"/>
          <w:szCs w:val="24"/>
        </w:rPr>
      </w:pPr>
      <w:r>
        <w:rPr>
          <w:rFonts w:ascii="Arial" w:hAnsi="Arial" w:cs="Arial"/>
          <w:sz w:val="24"/>
          <w:szCs w:val="24"/>
        </w:rPr>
        <w:t xml:space="preserve">Tiene </w:t>
      </w:r>
      <w:r w:rsidR="00D322A1">
        <w:rPr>
          <w:rFonts w:ascii="Arial" w:hAnsi="Arial" w:cs="Arial"/>
          <w:sz w:val="24"/>
          <w:szCs w:val="24"/>
        </w:rPr>
        <w:t>24 años</w:t>
      </w:r>
      <w:r>
        <w:rPr>
          <w:rFonts w:ascii="Arial" w:hAnsi="Arial" w:cs="Arial"/>
          <w:sz w:val="24"/>
          <w:szCs w:val="24"/>
        </w:rPr>
        <w:t xml:space="preserve"> de edad, </w:t>
      </w:r>
      <w:r w:rsidR="00D322A1">
        <w:rPr>
          <w:rFonts w:ascii="Arial" w:hAnsi="Arial" w:cs="Arial"/>
          <w:sz w:val="24"/>
          <w:szCs w:val="24"/>
        </w:rPr>
        <w:t>está presentando hemartrosis repetitivas en tobillo derecho, al realizar la primera evaluación refiere que tiene dos años y medio de presentar la limitación</w:t>
      </w:r>
      <w:r w:rsidR="00D322A1" w:rsidRPr="00D322A1">
        <w:rPr>
          <w:rFonts w:ascii="Arial" w:hAnsi="Arial" w:cs="Arial"/>
          <w:sz w:val="24"/>
          <w:szCs w:val="24"/>
        </w:rPr>
        <w:t xml:space="preserve"> </w:t>
      </w:r>
      <w:r w:rsidR="00D322A1">
        <w:rPr>
          <w:rFonts w:ascii="Arial" w:hAnsi="Arial" w:cs="Arial"/>
          <w:sz w:val="24"/>
          <w:szCs w:val="24"/>
        </w:rPr>
        <w:t xml:space="preserve">articular en el tobillo, al deambular presenta un rango de movimiento de 30º, </w:t>
      </w:r>
      <w:r>
        <w:rPr>
          <w:rFonts w:ascii="Arial" w:hAnsi="Arial" w:cs="Arial"/>
          <w:sz w:val="24"/>
          <w:szCs w:val="24"/>
        </w:rPr>
        <w:t>mostrando</w:t>
      </w:r>
      <w:r w:rsidR="00D322A1">
        <w:rPr>
          <w:rFonts w:ascii="Arial" w:hAnsi="Arial" w:cs="Arial"/>
          <w:sz w:val="24"/>
          <w:szCs w:val="24"/>
        </w:rPr>
        <w:t xml:space="preserve"> una gran limitación </w:t>
      </w:r>
      <w:r>
        <w:rPr>
          <w:rFonts w:ascii="Arial" w:hAnsi="Arial" w:cs="Arial"/>
          <w:sz w:val="24"/>
          <w:szCs w:val="24"/>
        </w:rPr>
        <w:t>en el patrón de marcha y debido a eso procura deambular lo menos posible ya que presenta cansancio y dolor fuerte.</w:t>
      </w:r>
    </w:p>
    <w:p w:rsidR="00D2301C" w:rsidRDefault="00D2301C" w:rsidP="003A77AA">
      <w:pPr>
        <w:spacing w:line="360" w:lineRule="auto"/>
        <w:jc w:val="both"/>
        <w:rPr>
          <w:rFonts w:ascii="Arial" w:hAnsi="Arial" w:cs="Arial"/>
          <w:sz w:val="24"/>
          <w:szCs w:val="24"/>
        </w:rPr>
      </w:pPr>
      <w:r>
        <w:rPr>
          <w:rFonts w:ascii="Arial" w:hAnsi="Arial" w:cs="Arial"/>
          <w:sz w:val="24"/>
          <w:szCs w:val="24"/>
        </w:rPr>
        <w:t xml:space="preserve">Con la evaluación inicial (ver cuadro </w:t>
      </w:r>
      <w:r w:rsidR="005D5906">
        <w:rPr>
          <w:rFonts w:ascii="Arial" w:hAnsi="Arial" w:cs="Arial"/>
          <w:sz w:val="24"/>
          <w:szCs w:val="24"/>
        </w:rPr>
        <w:t>2</w:t>
      </w:r>
      <w:r>
        <w:rPr>
          <w:rFonts w:ascii="Arial" w:hAnsi="Arial" w:cs="Arial"/>
          <w:sz w:val="24"/>
          <w:szCs w:val="24"/>
        </w:rPr>
        <w:t xml:space="preserve">) se empieza el tratamiento con una sesión dos veces por semana por </w:t>
      </w:r>
      <w:r w:rsidR="003D567F">
        <w:rPr>
          <w:rFonts w:ascii="Arial" w:hAnsi="Arial" w:cs="Arial"/>
          <w:sz w:val="24"/>
          <w:szCs w:val="24"/>
        </w:rPr>
        <w:t>dos</w:t>
      </w:r>
      <w:r>
        <w:rPr>
          <w:rFonts w:ascii="Arial" w:hAnsi="Arial" w:cs="Arial"/>
          <w:sz w:val="24"/>
          <w:szCs w:val="24"/>
        </w:rPr>
        <w:t xml:space="preserve"> meses, donde se realiza la aplicación de </w:t>
      </w:r>
      <w:r w:rsidR="005A3784">
        <w:rPr>
          <w:rFonts w:ascii="Arial" w:hAnsi="Arial" w:cs="Arial"/>
          <w:sz w:val="24"/>
          <w:szCs w:val="24"/>
        </w:rPr>
        <w:t xml:space="preserve">microcorriente con una frecuencia de 1Hz y una intensidad de 95 microamperios por 10 minutos, </w:t>
      </w:r>
      <w:r w:rsidR="0002683C">
        <w:rPr>
          <w:rFonts w:ascii="Arial" w:hAnsi="Arial" w:cs="Arial"/>
          <w:sz w:val="24"/>
          <w:szCs w:val="24"/>
        </w:rPr>
        <w:t xml:space="preserve">de forma transversal en la articulación de tobillo con cátodo en </w:t>
      </w:r>
      <w:r w:rsidR="003D567F">
        <w:rPr>
          <w:rFonts w:ascii="Arial" w:hAnsi="Arial" w:cs="Arial"/>
          <w:sz w:val="24"/>
          <w:szCs w:val="24"/>
        </w:rPr>
        <w:t>e</w:t>
      </w:r>
      <w:r w:rsidR="0002683C">
        <w:rPr>
          <w:rFonts w:ascii="Arial" w:hAnsi="Arial" w:cs="Arial"/>
          <w:sz w:val="24"/>
          <w:szCs w:val="24"/>
        </w:rPr>
        <w:t>l</w:t>
      </w:r>
      <w:r w:rsidR="003D567F">
        <w:rPr>
          <w:rFonts w:ascii="Arial" w:hAnsi="Arial" w:cs="Arial"/>
          <w:sz w:val="24"/>
          <w:szCs w:val="24"/>
        </w:rPr>
        <w:t xml:space="preserve"> </w:t>
      </w:r>
      <w:proofErr w:type="spellStart"/>
      <w:r w:rsidR="003D567F">
        <w:rPr>
          <w:rFonts w:ascii="Arial" w:hAnsi="Arial" w:cs="Arial"/>
          <w:sz w:val="24"/>
          <w:szCs w:val="24"/>
        </w:rPr>
        <w:t>maleolo</w:t>
      </w:r>
      <w:proofErr w:type="spellEnd"/>
      <w:r w:rsidR="0002683C">
        <w:rPr>
          <w:rFonts w:ascii="Arial" w:hAnsi="Arial" w:cs="Arial"/>
          <w:sz w:val="24"/>
          <w:szCs w:val="24"/>
        </w:rPr>
        <w:t xml:space="preserve"> intern</w:t>
      </w:r>
      <w:r w:rsidR="003D567F">
        <w:rPr>
          <w:rFonts w:ascii="Arial" w:hAnsi="Arial" w:cs="Arial"/>
          <w:sz w:val="24"/>
          <w:szCs w:val="24"/>
        </w:rPr>
        <w:t>o</w:t>
      </w:r>
      <w:r w:rsidR="0002683C">
        <w:rPr>
          <w:rFonts w:ascii="Arial" w:hAnsi="Arial" w:cs="Arial"/>
          <w:sz w:val="24"/>
          <w:szCs w:val="24"/>
        </w:rPr>
        <w:t xml:space="preserve"> y ánodo en </w:t>
      </w:r>
      <w:r w:rsidR="003D567F">
        <w:rPr>
          <w:rFonts w:ascii="Arial" w:hAnsi="Arial" w:cs="Arial"/>
          <w:sz w:val="24"/>
          <w:szCs w:val="24"/>
        </w:rPr>
        <w:t>e</w:t>
      </w:r>
      <w:r w:rsidR="0002683C">
        <w:rPr>
          <w:rFonts w:ascii="Arial" w:hAnsi="Arial" w:cs="Arial"/>
          <w:sz w:val="24"/>
          <w:szCs w:val="24"/>
        </w:rPr>
        <w:t xml:space="preserve">l </w:t>
      </w:r>
      <w:proofErr w:type="spellStart"/>
      <w:r w:rsidR="003D567F">
        <w:rPr>
          <w:rFonts w:ascii="Arial" w:hAnsi="Arial" w:cs="Arial"/>
          <w:sz w:val="24"/>
          <w:szCs w:val="24"/>
        </w:rPr>
        <w:t>maleolo</w:t>
      </w:r>
      <w:proofErr w:type="spellEnd"/>
      <w:r w:rsidR="003D567F">
        <w:rPr>
          <w:rFonts w:ascii="Arial" w:hAnsi="Arial" w:cs="Arial"/>
          <w:sz w:val="24"/>
          <w:szCs w:val="24"/>
        </w:rPr>
        <w:t xml:space="preserve"> externo</w:t>
      </w:r>
      <w:r w:rsidR="0002683C">
        <w:rPr>
          <w:rFonts w:ascii="Arial" w:hAnsi="Arial" w:cs="Arial"/>
          <w:sz w:val="24"/>
          <w:szCs w:val="24"/>
        </w:rPr>
        <w:t xml:space="preserve"> con articulación del tobillo abierta (flexión plantar),</w:t>
      </w:r>
      <w:r w:rsidR="005A3784">
        <w:rPr>
          <w:rFonts w:ascii="Arial" w:hAnsi="Arial" w:cs="Arial"/>
          <w:sz w:val="24"/>
          <w:szCs w:val="24"/>
        </w:rPr>
        <w:t xml:space="preserve"> </w:t>
      </w:r>
      <w:r>
        <w:rPr>
          <w:rFonts w:ascii="Arial" w:hAnsi="Arial" w:cs="Arial"/>
          <w:sz w:val="24"/>
          <w:szCs w:val="24"/>
        </w:rPr>
        <w:t xml:space="preserve">luego se le realiza movilización </w:t>
      </w:r>
      <w:proofErr w:type="spellStart"/>
      <w:r>
        <w:rPr>
          <w:rFonts w:ascii="Arial" w:hAnsi="Arial" w:cs="Arial"/>
          <w:sz w:val="24"/>
          <w:szCs w:val="24"/>
        </w:rPr>
        <w:t>intraarticular</w:t>
      </w:r>
      <w:proofErr w:type="spellEnd"/>
      <w:r>
        <w:rPr>
          <w:rFonts w:ascii="Arial" w:hAnsi="Arial" w:cs="Arial"/>
          <w:sz w:val="24"/>
          <w:szCs w:val="24"/>
        </w:rPr>
        <w:t xml:space="preserve"> de tobillo (tracción, aproximación, deslizamiento y rodamiento), en seguida se continúa con movilización muscular de tobillo (</w:t>
      </w:r>
      <w:proofErr w:type="spellStart"/>
      <w:r>
        <w:rPr>
          <w:rFonts w:ascii="Arial" w:hAnsi="Arial" w:cs="Arial"/>
          <w:sz w:val="24"/>
          <w:szCs w:val="24"/>
        </w:rPr>
        <w:t>dorsiflexión</w:t>
      </w:r>
      <w:proofErr w:type="spellEnd"/>
      <w:r>
        <w:rPr>
          <w:rFonts w:ascii="Arial" w:hAnsi="Arial" w:cs="Arial"/>
          <w:sz w:val="24"/>
          <w:szCs w:val="24"/>
        </w:rPr>
        <w:t xml:space="preserve">, flexión plantar, inversión y eversión), finalizando la sesión con ejercicios isométricos de tibial anterior y </w:t>
      </w:r>
      <w:proofErr w:type="spellStart"/>
      <w:r>
        <w:rPr>
          <w:rFonts w:ascii="Arial" w:hAnsi="Arial" w:cs="Arial"/>
          <w:sz w:val="24"/>
          <w:szCs w:val="24"/>
        </w:rPr>
        <w:t>gastronemios</w:t>
      </w:r>
      <w:proofErr w:type="spellEnd"/>
      <w:r>
        <w:rPr>
          <w:rFonts w:ascii="Arial" w:hAnsi="Arial" w:cs="Arial"/>
          <w:sz w:val="24"/>
          <w:szCs w:val="24"/>
        </w:rPr>
        <w:t>.</w:t>
      </w:r>
    </w:p>
    <w:p w:rsidR="003A77AA" w:rsidRDefault="003A77AA" w:rsidP="003A77AA">
      <w:pPr>
        <w:spacing w:line="360" w:lineRule="auto"/>
        <w:jc w:val="both"/>
        <w:rPr>
          <w:rFonts w:ascii="Arial" w:hAnsi="Arial" w:cs="Arial"/>
          <w:sz w:val="24"/>
          <w:szCs w:val="24"/>
        </w:rPr>
      </w:pPr>
      <w:r>
        <w:rPr>
          <w:rFonts w:ascii="Arial" w:hAnsi="Arial" w:cs="Arial"/>
          <w:sz w:val="24"/>
          <w:szCs w:val="24"/>
        </w:rPr>
        <w:t xml:space="preserve">Se continúa con las sesiones iguales por </w:t>
      </w:r>
      <w:r w:rsidR="003D567F">
        <w:rPr>
          <w:rFonts w:ascii="Arial" w:hAnsi="Arial" w:cs="Arial"/>
          <w:sz w:val="24"/>
          <w:szCs w:val="24"/>
        </w:rPr>
        <w:t>dos</w:t>
      </w:r>
      <w:r>
        <w:rPr>
          <w:rFonts w:ascii="Arial" w:hAnsi="Arial" w:cs="Arial"/>
          <w:sz w:val="24"/>
          <w:szCs w:val="24"/>
        </w:rPr>
        <w:t xml:space="preserve"> meses y luego se agrega ejercicios con resistencia para seguir mejorando la fuerza muscular, a los seis meses se realiza una nueva evaluación donde se comprueba la mejoría en cuanto a arco de movimiento, fuerza muscular así como el volumen, en los siguientes </w:t>
      </w:r>
      <w:r w:rsidR="003D567F">
        <w:rPr>
          <w:rFonts w:ascii="Arial" w:hAnsi="Arial" w:cs="Arial"/>
          <w:sz w:val="24"/>
          <w:szCs w:val="24"/>
        </w:rPr>
        <w:t>cuatro</w:t>
      </w:r>
      <w:r>
        <w:rPr>
          <w:rFonts w:ascii="Arial" w:hAnsi="Arial" w:cs="Arial"/>
          <w:sz w:val="24"/>
          <w:szCs w:val="24"/>
        </w:rPr>
        <w:t xml:space="preserve"> meses </w:t>
      </w:r>
      <w:r>
        <w:rPr>
          <w:rFonts w:ascii="Arial" w:hAnsi="Arial" w:cs="Arial"/>
          <w:sz w:val="24"/>
          <w:szCs w:val="24"/>
        </w:rPr>
        <w:lastRenderedPageBreak/>
        <w:t xml:space="preserve">se cambia el parámetro de </w:t>
      </w:r>
      <w:r w:rsidR="005A3784">
        <w:rPr>
          <w:rFonts w:ascii="Arial" w:hAnsi="Arial" w:cs="Arial"/>
          <w:sz w:val="24"/>
          <w:szCs w:val="24"/>
        </w:rPr>
        <w:t xml:space="preserve">la microcorriente, con una frecuencia de 230Hz y una intensidad de 270 microamperios, </w:t>
      </w:r>
      <w:r>
        <w:rPr>
          <w:rFonts w:ascii="Arial" w:hAnsi="Arial" w:cs="Arial"/>
          <w:sz w:val="24"/>
          <w:szCs w:val="24"/>
        </w:rPr>
        <w:t xml:space="preserve">se continúa con la movilización </w:t>
      </w:r>
      <w:proofErr w:type="spellStart"/>
      <w:r>
        <w:rPr>
          <w:rFonts w:ascii="Arial" w:hAnsi="Arial" w:cs="Arial"/>
          <w:sz w:val="24"/>
          <w:szCs w:val="24"/>
        </w:rPr>
        <w:t>intraarticular</w:t>
      </w:r>
      <w:proofErr w:type="spellEnd"/>
      <w:r>
        <w:rPr>
          <w:rFonts w:ascii="Arial" w:hAnsi="Arial" w:cs="Arial"/>
          <w:sz w:val="24"/>
          <w:szCs w:val="24"/>
        </w:rPr>
        <w:t xml:space="preserve"> y muscular así como los ejercicios de resistencia.</w:t>
      </w:r>
    </w:p>
    <w:p w:rsidR="00D2301C" w:rsidRDefault="003A77AA" w:rsidP="003A77AA">
      <w:pPr>
        <w:spacing w:line="360" w:lineRule="auto"/>
        <w:jc w:val="both"/>
        <w:rPr>
          <w:rFonts w:ascii="Arial" w:hAnsi="Arial" w:cs="Arial"/>
          <w:sz w:val="24"/>
          <w:szCs w:val="24"/>
        </w:rPr>
      </w:pPr>
      <w:r>
        <w:rPr>
          <w:rFonts w:ascii="Arial" w:hAnsi="Arial" w:cs="Arial"/>
          <w:sz w:val="24"/>
          <w:szCs w:val="24"/>
        </w:rPr>
        <w:t>Se finaliza a los 10 meses de tratamiento logrando  un arco de movimiento normal, buena fuerza muscular, una disminución del volumen de la articulación igual al tobillo contralateral.</w:t>
      </w:r>
    </w:p>
    <w:p w:rsidR="00175954" w:rsidRDefault="00175954" w:rsidP="003A77AA">
      <w:pPr>
        <w:spacing w:line="360" w:lineRule="auto"/>
        <w:jc w:val="both"/>
        <w:rPr>
          <w:rFonts w:ascii="Arial" w:hAnsi="Arial" w:cs="Arial"/>
          <w:sz w:val="24"/>
          <w:szCs w:val="24"/>
        </w:rPr>
      </w:pPr>
    </w:p>
    <w:p w:rsidR="00194F54" w:rsidRDefault="00194F54" w:rsidP="003A77AA">
      <w:pPr>
        <w:spacing w:line="360" w:lineRule="auto"/>
        <w:jc w:val="both"/>
        <w:rPr>
          <w:rFonts w:ascii="Arial" w:hAnsi="Arial" w:cs="Arial"/>
          <w:sz w:val="24"/>
          <w:szCs w:val="24"/>
        </w:rPr>
      </w:pPr>
    </w:p>
    <w:p w:rsidR="005D5906" w:rsidRPr="005D5906" w:rsidRDefault="005D5906" w:rsidP="005D5906">
      <w:pPr>
        <w:pStyle w:val="Prrafodelista"/>
        <w:numPr>
          <w:ilvl w:val="0"/>
          <w:numId w:val="5"/>
        </w:numPr>
        <w:spacing w:line="360" w:lineRule="auto"/>
        <w:jc w:val="both"/>
        <w:rPr>
          <w:rFonts w:ascii="Arial" w:hAnsi="Arial" w:cs="Arial"/>
          <w:b/>
          <w:sz w:val="24"/>
          <w:szCs w:val="24"/>
        </w:rPr>
      </w:pPr>
      <w:r w:rsidRPr="005D5906">
        <w:rPr>
          <w:rFonts w:ascii="Arial" w:hAnsi="Arial" w:cs="Arial"/>
          <w:b/>
          <w:sz w:val="24"/>
          <w:szCs w:val="24"/>
        </w:rPr>
        <w:t>Cuadro de evaluación en tobillo</w:t>
      </w:r>
    </w:p>
    <w:tbl>
      <w:tblPr>
        <w:tblpPr w:leftFromText="141" w:rightFromText="141" w:vertAnchor="text" w:horzAnchor="margin" w:tblpXSpec="center" w:tblpY="321"/>
        <w:tblW w:w="10791" w:type="dxa"/>
        <w:tblCellMar>
          <w:left w:w="70" w:type="dxa"/>
          <w:right w:w="70" w:type="dxa"/>
        </w:tblCellMar>
        <w:tblLook w:val="04A0" w:firstRow="1" w:lastRow="0" w:firstColumn="1" w:lastColumn="0" w:noHBand="0" w:noVBand="1"/>
      </w:tblPr>
      <w:tblGrid>
        <w:gridCol w:w="572"/>
        <w:gridCol w:w="1202"/>
        <w:gridCol w:w="945"/>
        <w:gridCol w:w="997"/>
        <w:gridCol w:w="740"/>
        <w:gridCol w:w="694"/>
        <w:gridCol w:w="945"/>
        <w:gridCol w:w="997"/>
        <w:gridCol w:w="740"/>
        <w:gridCol w:w="694"/>
        <w:gridCol w:w="682"/>
        <w:gridCol w:w="901"/>
        <w:gridCol w:w="682"/>
      </w:tblGrid>
      <w:tr w:rsidR="005D5906" w:rsidRPr="00C052F4" w:rsidTr="004825D9">
        <w:trPr>
          <w:trHeight w:val="330"/>
        </w:trPr>
        <w:tc>
          <w:tcPr>
            <w:tcW w:w="572" w:type="dxa"/>
            <w:vMerge w:val="restart"/>
            <w:tcBorders>
              <w:top w:val="single" w:sz="4" w:space="0" w:color="auto"/>
              <w:left w:val="single" w:sz="4" w:space="0" w:color="auto"/>
              <w:bottom w:val="single" w:sz="4" w:space="0" w:color="000000"/>
              <w:right w:val="single" w:sz="4" w:space="0" w:color="auto"/>
            </w:tcBorders>
            <w:shd w:val="clear" w:color="000000" w:fill="8BB4D9"/>
            <w:noWrap/>
            <w:vAlign w:val="center"/>
            <w:hideMark/>
          </w:tcPr>
          <w:p w:rsidR="005D5906" w:rsidRPr="00C052F4" w:rsidRDefault="005D5906" w:rsidP="004825D9">
            <w:pPr>
              <w:spacing w:after="0" w:line="240" w:lineRule="auto"/>
              <w:jc w:val="center"/>
              <w:rPr>
                <w:rFonts w:ascii="Calibri" w:eastAsia="Times New Roman" w:hAnsi="Calibri" w:cs="Calibri"/>
                <w:b/>
                <w:bCs/>
                <w:color w:val="000000"/>
              </w:rPr>
            </w:pPr>
            <w:r w:rsidRPr="00C052F4">
              <w:rPr>
                <w:rFonts w:ascii="Calibri" w:eastAsia="Times New Roman" w:hAnsi="Calibri" w:cs="Calibri"/>
                <w:b/>
                <w:bCs/>
                <w:color w:val="000000"/>
              </w:rPr>
              <w:t>Caso</w:t>
            </w:r>
          </w:p>
        </w:tc>
        <w:tc>
          <w:tcPr>
            <w:tcW w:w="1202" w:type="dxa"/>
            <w:vMerge w:val="restart"/>
            <w:tcBorders>
              <w:top w:val="single" w:sz="4" w:space="0" w:color="auto"/>
              <w:left w:val="single" w:sz="4" w:space="0" w:color="auto"/>
              <w:bottom w:val="single" w:sz="4" w:space="0" w:color="000000"/>
              <w:right w:val="single" w:sz="4" w:space="0" w:color="000000"/>
            </w:tcBorders>
            <w:shd w:val="clear" w:color="000000" w:fill="92CDDC"/>
            <w:noWrap/>
            <w:vAlign w:val="center"/>
            <w:hideMark/>
          </w:tcPr>
          <w:p w:rsidR="005D5906" w:rsidRPr="00C052F4" w:rsidRDefault="005D5906" w:rsidP="004825D9">
            <w:pPr>
              <w:spacing w:after="0" w:line="240" w:lineRule="auto"/>
              <w:jc w:val="center"/>
              <w:rPr>
                <w:rFonts w:ascii="Calibri" w:eastAsia="Times New Roman" w:hAnsi="Calibri" w:cs="Calibri"/>
                <w:b/>
                <w:bCs/>
                <w:color w:val="000000"/>
              </w:rPr>
            </w:pPr>
            <w:r w:rsidRPr="00C052F4">
              <w:rPr>
                <w:rFonts w:ascii="Calibri" w:eastAsia="Times New Roman" w:hAnsi="Calibri" w:cs="Calibri"/>
                <w:b/>
                <w:bCs/>
                <w:color w:val="000000"/>
              </w:rPr>
              <w:t>Fecha</w:t>
            </w:r>
          </w:p>
        </w:tc>
        <w:tc>
          <w:tcPr>
            <w:tcW w:w="3376" w:type="dxa"/>
            <w:gridSpan w:val="4"/>
            <w:tcBorders>
              <w:top w:val="nil"/>
              <w:left w:val="nil"/>
              <w:bottom w:val="nil"/>
              <w:right w:val="nil"/>
            </w:tcBorders>
            <w:shd w:val="clear" w:color="000000" w:fill="C0504D"/>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Arco de movimiento de tobillo</w:t>
            </w:r>
          </w:p>
        </w:tc>
        <w:tc>
          <w:tcPr>
            <w:tcW w:w="3376" w:type="dxa"/>
            <w:gridSpan w:val="4"/>
            <w:tcBorders>
              <w:top w:val="nil"/>
              <w:left w:val="nil"/>
              <w:bottom w:val="nil"/>
              <w:right w:val="nil"/>
            </w:tcBorders>
            <w:shd w:val="clear" w:color="000000" w:fill="9BBB59"/>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Fuerza Muscular de Tobillo</w:t>
            </w:r>
          </w:p>
        </w:tc>
        <w:tc>
          <w:tcPr>
            <w:tcW w:w="682" w:type="dxa"/>
            <w:tcBorders>
              <w:top w:val="nil"/>
              <w:left w:val="nil"/>
              <w:bottom w:val="nil"/>
              <w:right w:val="nil"/>
            </w:tcBorders>
            <w:shd w:val="clear" w:color="000000" w:fill="4BACC6"/>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 </w:t>
            </w:r>
          </w:p>
        </w:tc>
        <w:tc>
          <w:tcPr>
            <w:tcW w:w="1583" w:type="dxa"/>
            <w:gridSpan w:val="2"/>
            <w:tcBorders>
              <w:top w:val="nil"/>
              <w:left w:val="nil"/>
              <w:bottom w:val="nil"/>
              <w:right w:val="nil"/>
            </w:tcBorders>
            <w:shd w:val="clear" w:color="000000" w:fill="4BACC6"/>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Volumen</w:t>
            </w:r>
          </w:p>
        </w:tc>
      </w:tr>
      <w:tr w:rsidR="005D5906" w:rsidRPr="00C052F4" w:rsidTr="004825D9">
        <w:trPr>
          <w:trHeight w:val="375"/>
        </w:trPr>
        <w:tc>
          <w:tcPr>
            <w:tcW w:w="572" w:type="dxa"/>
            <w:vMerge/>
            <w:tcBorders>
              <w:top w:val="single" w:sz="4" w:space="0" w:color="auto"/>
              <w:left w:val="single" w:sz="4" w:space="0" w:color="auto"/>
              <w:bottom w:val="single" w:sz="4" w:space="0" w:color="000000"/>
              <w:right w:val="single" w:sz="4" w:space="0" w:color="auto"/>
            </w:tcBorders>
            <w:vAlign w:val="center"/>
            <w:hideMark/>
          </w:tcPr>
          <w:p w:rsidR="005D5906" w:rsidRPr="00C052F4" w:rsidRDefault="005D5906" w:rsidP="004825D9">
            <w:pPr>
              <w:spacing w:after="0" w:line="240" w:lineRule="auto"/>
              <w:rPr>
                <w:rFonts w:ascii="Calibri" w:eastAsia="Times New Roman" w:hAnsi="Calibri" w:cs="Calibri"/>
                <w:b/>
                <w:bCs/>
                <w:color w:val="000000"/>
              </w:rPr>
            </w:pPr>
          </w:p>
        </w:tc>
        <w:tc>
          <w:tcPr>
            <w:tcW w:w="1202" w:type="dxa"/>
            <w:vMerge/>
            <w:tcBorders>
              <w:top w:val="single" w:sz="4" w:space="0" w:color="auto"/>
              <w:left w:val="single" w:sz="4" w:space="0" w:color="auto"/>
              <w:bottom w:val="single" w:sz="4" w:space="0" w:color="000000"/>
              <w:right w:val="single" w:sz="4" w:space="0" w:color="000000"/>
            </w:tcBorders>
            <w:vAlign w:val="center"/>
            <w:hideMark/>
          </w:tcPr>
          <w:p w:rsidR="005D5906" w:rsidRPr="00C052F4" w:rsidRDefault="005D5906" w:rsidP="004825D9">
            <w:pPr>
              <w:spacing w:after="0" w:line="240" w:lineRule="auto"/>
              <w:rPr>
                <w:rFonts w:ascii="Calibri" w:eastAsia="Times New Roman" w:hAnsi="Calibri" w:cs="Calibri"/>
                <w:b/>
                <w:bCs/>
                <w:color w:val="000000"/>
              </w:rPr>
            </w:pPr>
          </w:p>
        </w:tc>
        <w:tc>
          <w:tcPr>
            <w:tcW w:w="945" w:type="dxa"/>
            <w:tcBorders>
              <w:top w:val="nil"/>
              <w:left w:val="nil"/>
              <w:bottom w:val="nil"/>
              <w:right w:val="nil"/>
            </w:tcBorders>
            <w:shd w:val="clear" w:color="000000" w:fill="963634"/>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Flexión Dorsal</w:t>
            </w:r>
          </w:p>
        </w:tc>
        <w:tc>
          <w:tcPr>
            <w:tcW w:w="997" w:type="dxa"/>
            <w:tcBorders>
              <w:top w:val="nil"/>
              <w:left w:val="nil"/>
              <w:bottom w:val="nil"/>
              <w:right w:val="nil"/>
            </w:tcBorders>
            <w:shd w:val="clear" w:color="000000" w:fill="E6B8B7"/>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Flexión Plantar</w:t>
            </w:r>
          </w:p>
        </w:tc>
        <w:tc>
          <w:tcPr>
            <w:tcW w:w="740" w:type="dxa"/>
            <w:tcBorders>
              <w:top w:val="nil"/>
              <w:left w:val="nil"/>
              <w:bottom w:val="nil"/>
              <w:right w:val="nil"/>
            </w:tcBorders>
            <w:shd w:val="clear" w:color="000000" w:fill="F2DCDB"/>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Inversión</w:t>
            </w:r>
          </w:p>
        </w:tc>
        <w:tc>
          <w:tcPr>
            <w:tcW w:w="694" w:type="dxa"/>
            <w:tcBorders>
              <w:top w:val="nil"/>
              <w:left w:val="nil"/>
              <w:bottom w:val="nil"/>
              <w:right w:val="nil"/>
            </w:tcBorders>
            <w:shd w:val="clear" w:color="000000" w:fill="E6B8B7"/>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Eversión</w:t>
            </w:r>
          </w:p>
        </w:tc>
        <w:tc>
          <w:tcPr>
            <w:tcW w:w="945" w:type="dxa"/>
            <w:tcBorders>
              <w:top w:val="nil"/>
              <w:left w:val="nil"/>
              <w:bottom w:val="nil"/>
              <w:right w:val="nil"/>
            </w:tcBorders>
            <w:shd w:val="clear" w:color="000000" w:fill="76933C"/>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Flexión Dorsal</w:t>
            </w:r>
          </w:p>
        </w:tc>
        <w:tc>
          <w:tcPr>
            <w:tcW w:w="997" w:type="dxa"/>
            <w:tcBorders>
              <w:top w:val="nil"/>
              <w:left w:val="nil"/>
              <w:bottom w:val="nil"/>
              <w:right w:val="nil"/>
            </w:tcBorders>
            <w:shd w:val="clear" w:color="000000" w:fill="C4D79B"/>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Flexión Plantar</w:t>
            </w:r>
          </w:p>
        </w:tc>
        <w:tc>
          <w:tcPr>
            <w:tcW w:w="740" w:type="dxa"/>
            <w:tcBorders>
              <w:top w:val="nil"/>
              <w:left w:val="nil"/>
              <w:bottom w:val="nil"/>
              <w:right w:val="nil"/>
            </w:tcBorders>
            <w:shd w:val="clear" w:color="000000" w:fill="D8E4BC"/>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Inversión</w:t>
            </w:r>
          </w:p>
        </w:tc>
        <w:tc>
          <w:tcPr>
            <w:tcW w:w="694" w:type="dxa"/>
            <w:tcBorders>
              <w:top w:val="nil"/>
              <w:left w:val="nil"/>
              <w:bottom w:val="nil"/>
              <w:right w:val="nil"/>
            </w:tcBorders>
            <w:shd w:val="clear" w:color="000000" w:fill="EBF1DE"/>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Eversión</w:t>
            </w:r>
          </w:p>
        </w:tc>
        <w:tc>
          <w:tcPr>
            <w:tcW w:w="682" w:type="dxa"/>
            <w:tcBorders>
              <w:top w:val="nil"/>
              <w:left w:val="nil"/>
              <w:bottom w:val="nil"/>
              <w:right w:val="nil"/>
            </w:tcBorders>
            <w:shd w:val="clear" w:color="000000" w:fill="92CDDC"/>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proofErr w:type="spellStart"/>
            <w:r w:rsidRPr="00C052F4">
              <w:rPr>
                <w:rFonts w:ascii="Calibri" w:eastAsia="Times New Roman" w:hAnsi="Calibri" w:cs="Calibri"/>
                <w:color w:val="000000"/>
                <w:sz w:val="16"/>
                <w:szCs w:val="16"/>
              </w:rPr>
              <w:t>sup</w:t>
            </w:r>
            <w:proofErr w:type="spellEnd"/>
          </w:p>
        </w:tc>
        <w:tc>
          <w:tcPr>
            <w:tcW w:w="901" w:type="dxa"/>
            <w:tcBorders>
              <w:top w:val="nil"/>
              <w:left w:val="nil"/>
              <w:bottom w:val="nil"/>
              <w:right w:val="nil"/>
            </w:tcBorders>
            <w:shd w:val="clear" w:color="000000" w:fill="B7DEE8"/>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proofErr w:type="spellStart"/>
            <w:r w:rsidRPr="00C052F4">
              <w:rPr>
                <w:rFonts w:ascii="Calibri" w:eastAsia="Times New Roman" w:hAnsi="Calibri" w:cs="Calibri"/>
                <w:color w:val="000000"/>
                <w:sz w:val="16"/>
                <w:szCs w:val="16"/>
              </w:rPr>
              <w:t>articulaciòn</w:t>
            </w:r>
            <w:proofErr w:type="spellEnd"/>
          </w:p>
        </w:tc>
        <w:tc>
          <w:tcPr>
            <w:tcW w:w="682" w:type="dxa"/>
            <w:tcBorders>
              <w:top w:val="nil"/>
              <w:left w:val="nil"/>
              <w:bottom w:val="nil"/>
              <w:right w:val="nil"/>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proofErr w:type="spellStart"/>
            <w:r w:rsidRPr="00C052F4">
              <w:rPr>
                <w:rFonts w:ascii="Calibri" w:eastAsia="Times New Roman" w:hAnsi="Calibri" w:cs="Calibri"/>
                <w:color w:val="000000"/>
                <w:sz w:val="16"/>
                <w:szCs w:val="16"/>
              </w:rPr>
              <w:t>inf</w:t>
            </w:r>
            <w:proofErr w:type="spellEnd"/>
          </w:p>
        </w:tc>
      </w:tr>
      <w:tr w:rsidR="005D5906" w:rsidRPr="00C052F4" w:rsidTr="004825D9">
        <w:trPr>
          <w:trHeight w:val="315"/>
        </w:trPr>
        <w:tc>
          <w:tcPr>
            <w:tcW w:w="572" w:type="dxa"/>
            <w:vMerge/>
            <w:tcBorders>
              <w:top w:val="single" w:sz="4" w:space="0" w:color="auto"/>
              <w:left w:val="single" w:sz="4" w:space="0" w:color="auto"/>
              <w:bottom w:val="single" w:sz="4" w:space="0" w:color="000000"/>
              <w:right w:val="single" w:sz="4" w:space="0" w:color="auto"/>
            </w:tcBorders>
            <w:vAlign w:val="center"/>
            <w:hideMark/>
          </w:tcPr>
          <w:p w:rsidR="005D5906" w:rsidRPr="00C052F4" w:rsidRDefault="005D5906" w:rsidP="004825D9">
            <w:pPr>
              <w:spacing w:after="0" w:line="240" w:lineRule="auto"/>
              <w:rPr>
                <w:rFonts w:ascii="Calibri" w:eastAsia="Times New Roman" w:hAnsi="Calibri" w:cs="Calibri"/>
                <w:b/>
                <w:bCs/>
                <w:color w:val="000000"/>
              </w:rPr>
            </w:pPr>
          </w:p>
        </w:tc>
        <w:tc>
          <w:tcPr>
            <w:tcW w:w="1202" w:type="dxa"/>
            <w:vMerge/>
            <w:tcBorders>
              <w:top w:val="single" w:sz="4" w:space="0" w:color="auto"/>
              <w:left w:val="single" w:sz="4" w:space="0" w:color="auto"/>
              <w:bottom w:val="single" w:sz="4" w:space="0" w:color="000000"/>
              <w:right w:val="single" w:sz="4" w:space="0" w:color="000000"/>
            </w:tcBorders>
            <w:vAlign w:val="center"/>
            <w:hideMark/>
          </w:tcPr>
          <w:p w:rsidR="005D5906" w:rsidRPr="00C052F4" w:rsidRDefault="005D5906" w:rsidP="004825D9">
            <w:pPr>
              <w:spacing w:after="0" w:line="240" w:lineRule="auto"/>
              <w:rPr>
                <w:rFonts w:ascii="Calibri" w:eastAsia="Times New Roman" w:hAnsi="Calibri" w:cs="Calibri"/>
                <w:b/>
                <w:bCs/>
                <w:color w:val="000000"/>
              </w:rPr>
            </w:pPr>
          </w:p>
        </w:tc>
        <w:tc>
          <w:tcPr>
            <w:tcW w:w="945" w:type="dxa"/>
            <w:tcBorders>
              <w:top w:val="nil"/>
              <w:left w:val="nil"/>
              <w:bottom w:val="nil"/>
              <w:right w:val="nil"/>
            </w:tcBorders>
            <w:shd w:val="clear" w:color="000000" w:fill="963634"/>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997" w:type="dxa"/>
            <w:tcBorders>
              <w:top w:val="nil"/>
              <w:left w:val="nil"/>
              <w:bottom w:val="nil"/>
              <w:right w:val="nil"/>
            </w:tcBorders>
            <w:shd w:val="clear" w:color="000000" w:fill="DA9694"/>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740" w:type="dxa"/>
            <w:tcBorders>
              <w:top w:val="nil"/>
              <w:left w:val="nil"/>
              <w:bottom w:val="nil"/>
              <w:right w:val="nil"/>
            </w:tcBorders>
            <w:shd w:val="clear" w:color="000000" w:fill="F2DCDB"/>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694" w:type="dxa"/>
            <w:tcBorders>
              <w:top w:val="nil"/>
              <w:left w:val="nil"/>
              <w:bottom w:val="nil"/>
              <w:right w:val="nil"/>
            </w:tcBorders>
            <w:shd w:val="clear" w:color="000000" w:fill="E6B8B7"/>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945" w:type="dxa"/>
            <w:tcBorders>
              <w:top w:val="nil"/>
              <w:left w:val="nil"/>
              <w:bottom w:val="nil"/>
              <w:right w:val="nil"/>
            </w:tcBorders>
            <w:shd w:val="clear" w:color="000000" w:fill="76933C"/>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997" w:type="dxa"/>
            <w:tcBorders>
              <w:top w:val="nil"/>
              <w:left w:val="nil"/>
              <w:bottom w:val="nil"/>
              <w:right w:val="nil"/>
            </w:tcBorders>
            <w:shd w:val="clear" w:color="000000" w:fill="C4D79B"/>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740" w:type="dxa"/>
            <w:tcBorders>
              <w:top w:val="nil"/>
              <w:left w:val="nil"/>
              <w:bottom w:val="nil"/>
              <w:right w:val="nil"/>
            </w:tcBorders>
            <w:shd w:val="clear" w:color="000000" w:fill="D8E4BC"/>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694" w:type="dxa"/>
            <w:tcBorders>
              <w:top w:val="nil"/>
              <w:left w:val="nil"/>
              <w:bottom w:val="nil"/>
              <w:right w:val="nil"/>
            </w:tcBorders>
            <w:shd w:val="clear" w:color="000000" w:fill="EBF1DE"/>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682" w:type="dxa"/>
            <w:tcBorders>
              <w:top w:val="nil"/>
              <w:left w:val="nil"/>
              <w:bottom w:val="nil"/>
              <w:right w:val="nil"/>
            </w:tcBorders>
            <w:shd w:val="clear" w:color="000000" w:fill="92CDDC"/>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901" w:type="dxa"/>
            <w:tcBorders>
              <w:top w:val="nil"/>
              <w:left w:val="nil"/>
              <w:bottom w:val="nil"/>
              <w:right w:val="nil"/>
            </w:tcBorders>
            <w:shd w:val="clear" w:color="000000" w:fill="B7DEE8"/>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c>
          <w:tcPr>
            <w:tcW w:w="682" w:type="dxa"/>
            <w:tcBorders>
              <w:top w:val="nil"/>
              <w:left w:val="nil"/>
              <w:bottom w:val="nil"/>
              <w:right w:val="nil"/>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sz w:val="16"/>
                <w:szCs w:val="16"/>
              </w:rPr>
            </w:pPr>
            <w:r w:rsidRPr="00C052F4">
              <w:rPr>
                <w:rFonts w:ascii="Calibri" w:eastAsia="Times New Roman" w:hAnsi="Calibri" w:cs="Calibri"/>
                <w:color w:val="000000"/>
                <w:sz w:val="16"/>
                <w:szCs w:val="16"/>
              </w:rPr>
              <w:t>Derecha</w:t>
            </w:r>
          </w:p>
        </w:tc>
      </w:tr>
      <w:tr w:rsidR="005D5906" w:rsidRPr="00C052F4" w:rsidTr="004825D9">
        <w:trPr>
          <w:trHeight w:val="315"/>
        </w:trPr>
        <w:tc>
          <w:tcPr>
            <w:tcW w:w="572" w:type="dxa"/>
            <w:vMerge w:val="restart"/>
            <w:tcBorders>
              <w:top w:val="nil"/>
              <w:left w:val="single" w:sz="4" w:space="0" w:color="auto"/>
              <w:bottom w:val="nil"/>
              <w:right w:val="single" w:sz="4" w:space="0" w:color="auto"/>
            </w:tcBorders>
            <w:shd w:val="clear" w:color="000000" w:fill="538DD5"/>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4</w:t>
            </w:r>
          </w:p>
        </w:tc>
        <w:tc>
          <w:tcPr>
            <w:tcW w:w="1202" w:type="dxa"/>
            <w:tcBorders>
              <w:top w:val="nil"/>
              <w:left w:val="nil"/>
              <w:bottom w:val="single" w:sz="4" w:space="0" w:color="auto"/>
              <w:right w:val="nil"/>
            </w:tcBorders>
            <w:shd w:val="clear" w:color="000000" w:fill="D3EBF1"/>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15/07/2011</w:t>
            </w:r>
          </w:p>
        </w:tc>
        <w:tc>
          <w:tcPr>
            <w:tcW w:w="945" w:type="dxa"/>
            <w:tcBorders>
              <w:top w:val="single" w:sz="8" w:space="0" w:color="auto"/>
              <w:left w:val="single" w:sz="8" w:space="0" w:color="auto"/>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5°</w:t>
            </w:r>
          </w:p>
        </w:tc>
        <w:tc>
          <w:tcPr>
            <w:tcW w:w="997"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25°</w:t>
            </w:r>
          </w:p>
        </w:tc>
        <w:tc>
          <w:tcPr>
            <w:tcW w:w="740"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15°</w:t>
            </w:r>
          </w:p>
        </w:tc>
        <w:tc>
          <w:tcPr>
            <w:tcW w:w="694"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5°</w:t>
            </w:r>
          </w:p>
        </w:tc>
        <w:tc>
          <w:tcPr>
            <w:tcW w:w="945"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997"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740"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694"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682"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25</w:t>
            </w:r>
          </w:p>
        </w:tc>
        <w:tc>
          <w:tcPr>
            <w:tcW w:w="901"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30</w:t>
            </w:r>
          </w:p>
        </w:tc>
        <w:tc>
          <w:tcPr>
            <w:tcW w:w="682" w:type="dxa"/>
            <w:tcBorders>
              <w:top w:val="single" w:sz="8" w:space="0" w:color="auto"/>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27</w:t>
            </w:r>
          </w:p>
        </w:tc>
      </w:tr>
      <w:tr w:rsidR="005D5906" w:rsidRPr="00C052F4" w:rsidTr="004825D9">
        <w:trPr>
          <w:trHeight w:val="315"/>
        </w:trPr>
        <w:tc>
          <w:tcPr>
            <w:tcW w:w="572" w:type="dxa"/>
            <w:vMerge/>
            <w:tcBorders>
              <w:top w:val="nil"/>
              <w:left w:val="single" w:sz="4" w:space="0" w:color="auto"/>
              <w:bottom w:val="nil"/>
              <w:right w:val="single" w:sz="4" w:space="0" w:color="auto"/>
            </w:tcBorders>
            <w:vAlign w:val="center"/>
            <w:hideMark/>
          </w:tcPr>
          <w:p w:rsidR="005D5906" w:rsidRPr="00C052F4" w:rsidRDefault="005D5906" w:rsidP="004825D9">
            <w:pPr>
              <w:spacing w:after="0" w:line="240" w:lineRule="auto"/>
              <w:rPr>
                <w:rFonts w:ascii="Calibri" w:eastAsia="Times New Roman" w:hAnsi="Calibri" w:cs="Calibri"/>
                <w:color w:val="000000"/>
              </w:rPr>
            </w:pPr>
          </w:p>
        </w:tc>
        <w:tc>
          <w:tcPr>
            <w:tcW w:w="1202" w:type="dxa"/>
            <w:tcBorders>
              <w:top w:val="nil"/>
              <w:left w:val="nil"/>
              <w:bottom w:val="single" w:sz="4" w:space="0" w:color="auto"/>
              <w:right w:val="nil"/>
            </w:tcBorders>
            <w:shd w:val="clear" w:color="000000" w:fill="D3EBF1"/>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05/12/2011</w:t>
            </w:r>
          </w:p>
        </w:tc>
        <w:tc>
          <w:tcPr>
            <w:tcW w:w="945" w:type="dxa"/>
            <w:tcBorders>
              <w:top w:val="nil"/>
              <w:left w:val="single" w:sz="8" w:space="0" w:color="auto"/>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10°</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35°</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25°</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10°</w:t>
            </w:r>
          </w:p>
        </w:tc>
        <w:tc>
          <w:tcPr>
            <w:tcW w:w="945"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23</w:t>
            </w:r>
          </w:p>
        </w:tc>
        <w:tc>
          <w:tcPr>
            <w:tcW w:w="901"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27</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25</w:t>
            </w:r>
          </w:p>
        </w:tc>
      </w:tr>
      <w:tr w:rsidR="005D5906" w:rsidRPr="00C052F4" w:rsidTr="004825D9">
        <w:trPr>
          <w:trHeight w:val="315"/>
        </w:trPr>
        <w:tc>
          <w:tcPr>
            <w:tcW w:w="572" w:type="dxa"/>
            <w:vMerge/>
            <w:tcBorders>
              <w:top w:val="nil"/>
              <w:left w:val="single" w:sz="4" w:space="0" w:color="auto"/>
              <w:bottom w:val="nil"/>
              <w:right w:val="single" w:sz="4" w:space="0" w:color="auto"/>
            </w:tcBorders>
            <w:vAlign w:val="center"/>
            <w:hideMark/>
          </w:tcPr>
          <w:p w:rsidR="005D5906" w:rsidRPr="00C052F4" w:rsidRDefault="005D5906" w:rsidP="004825D9">
            <w:pPr>
              <w:spacing w:after="0" w:line="240" w:lineRule="auto"/>
              <w:rPr>
                <w:rFonts w:ascii="Calibri" w:eastAsia="Times New Roman" w:hAnsi="Calibri" w:cs="Calibri"/>
                <w:color w:val="000000"/>
              </w:rPr>
            </w:pPr>
          </w:p>
        </w:tc>
        <w:tc>
          <w:tcPr>
            <w:tcW w:w="1202" w:type="dxa"/>
            <w:tcBorders>
              <w:top w:val="nil"/>
              <w:left w:val="nil"/>
              <w:bottom w:val="single" w:sz="4" w:space="0" w:color="auto"/>
              <w:right w:val="nil"/>
            </w:tcBorders>
            <w:shd w:val="clear" w:color="000000" w:fill="D3EBF1"/>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05/04/2012</w:t>
            </w:r>
          </w:p>
        </w:tc>
        <w:tc>
          <w:tcPr>
            <w:tcW w:w="945" w:type="dxa"/>
            <w:tcBorders>
              <w:top w:val="nil"/>
              <w:left w:val="single" w:sz="8" w:space="0" w:color="auto"/>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20°</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40°</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40°</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20°</w:t>
            </w:r>
          </w:p>
        </w:tc>
        <w:tc>
          <w:tcPr>
            <w:tcW w:w="945"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20</w:t>
            </w:r>
          </w:p>
        </w:tc>
        <w:tc>
          <w:tcPr>
            <w:tcW w:w="901"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24</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22</w:t>
            </w:r>
          </w:p>
        </w:tc>
      </w:tr>
      <w:tr w:rsidR="005D5906" w:rsidRPr="00C052F4" w:rsidTr="004825D9">
        <w:trPr>
          <w:trHeight w:val="315"/>
        </w:trPr>
        <w:tc>
          <w:tcPr>
            <w:tcW w:w="572" w:type="dxa"/>
            <w:vMerge w:val="restart"/>
            <w:tcBorders>
              <w:top w:val="single" w:sz="4" w:space="0" w:color="auto"/>
              <w:left w:val="single" w:sz="4" w:space="0" w:color="auto"/>
              <w:bottom w:val="single" w:sz="4" w:space="0" w:color="000000"/>
              <w:right w:val="single" w:sz="4" w:space="0" w:color="auto"/>
            </w:tcBorders>
            <w:shd w:val="clear" w:color="000000" w:fill="3279CE"/>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5</w:t>
            </w:r>
          </w:p>
        </w:tc>
        <w:tc>
          <w:tcPr>
            <w:tcW w:w="1202" w:type="dxa"/>
            <w:tcBorders>
              <w:top w:val="nil"/>
              <w:left w:val="nil"/>
              <w:bottom w:val="single" w:sz="4" w:space="0" w:color="auto"/>
              <w:right w:val="nil"/>
            </w:tcBorders>
            <w:shd w:val="clear" w:color="000000" w:fill="D3EBF1"/>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05/01/2013</w:t>
            </w:r>
          </w:p>
        </w:tc>
        <w:tc>
          <w:tcPr>
            <w:tcW w:w="945" w:type="dxa"/>
            <w:tcBorders>
              <w:top w:val="nil"/>
              <w:left w:val="single" w:sz="8" w:space="0" w:color="auto"/>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5°</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25°</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15°</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5°</w:t>
            </w:r>
          </w:p>
        </w:tc>
        <w:tc>
          <w:tcPr>
            <w:tcW w:w="945"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25</w:t>
            </w:r>
          </w:p>
        </w:tc>
        <w:tc>
          <w:tcPr>
            <w:tcW w:w="901"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29</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27</w:t>
            </w:r>
          </w:p>
        </w:tc>
      </w:tr>
      <w:tr w:rsidR="005D5906" w:rsidRPr="00C052F4" w:rsidTr="004825D9">
        <w:trPr>
          <w:trHeight w:val="315"/>
        </w:trPr>
        <w:tc>
          <w:tcPr>
            <w:tcW w:w="572" w:type="dxa"/>
            <w:vMerge/>
            <w:tcBorders>
              <w:top w:val="single" w:sz="4" w:space="0" w:color="auto"/>
              <w:left w:val="single" w:sz="4" w:space="0" w:color="auto"/>
              <w:bottom w:val="single" w:sz="4" w:space="0" w:color="000000"/>
              <w:right w:val="single" w:sz="4" w:space="0" w:color="auto"/>
            </w:tcBorders>
            <w:vAlign w:val="center"/>
            <w:hideMark/>
          </w:tcPr>
          <w:p w:rsidR="005D5906" w:rsidRPr="00C052F4" w:rsidRDefault="005D5906" w:rsidP="004825D9">
            <w:pPr>
              <w:spacing w:after="0" w:line="240" w:lineRule="auto"/>
              <w:rPr>
                <w:rFonts w:ascii="Calibri" w:eastAsia="Times New Roman" w:hAnsi="Calibri" w:cs="Calibri"/>
                <w:color w:val="000000"/>
              </w:rPr>
            </w:pPr>
          </w:p>
        </w:tc>
        <w:tc>
          <w:tcPr>
            <w:tcW w:w="1202" w:type="dxa"/>
            <w:tcBorders>
              <w:top w:val="nil"/>
              <w:left w:val="nil"/>
              <w:bottom w:val="single" w:sz="4" w:space="0" w:color="auto"/>
              <w:right w:val="nil"/>
            </w:tcBorders>
            <w:shd w:val="clear" w:color="000000" w:fill="D3EBF1"/>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05/07/2013</w:t>
            </w:r>
          </w:p>
        </w:tc>
        <w:tc>
          <w:tcPr>
            <w:tcW w:w="945" w:type="dxa"/>
            <w:tcBorders>
              <w:top w:val="nil"/>
              <w:left w:val="single" w:sz="8" w:space="0" w:color="auto"/>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10°</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35°</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25°</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10°</w:t>
            </w:r>
          </w:p>
        </w:tc>
        <w:tc>
          <w:tcPr>
            <w:tcW w:w="945"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-4</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23</w:t>
            </w:r>
          </w:p>
        </w:tc>
        <w:tc>
          <w:tcPr>
            <w:tcW w:w="901"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27</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25</w:t>
            </w:r>
          </w:p>
        </w:tc>
      </w:tr>
      <w:tr w:rsidR="005D5906" w:rsidRPr="00C052F4" w:rsidTr="004825D9">
        <w:trPr>
          <w:trHeight w:val="315"/>
        </w:trPr>
        <w:tc>
          <w:tcPr>
            <w:tcW w:w="572" w:type="dxa"/>
            <w:vMerge/>
            <w:tcBorders>
              <w:top w:val="single" w:sz="4" w:space="0" w:color="auto"/>
              <w:left w:val="single" w:sz="4" w:space="0" w:color="auto"/>
              <w:bottom w:val="single" w:sz="4" w:space="0" w:color="000000"/>
              <w:right w:val="single" w:sz="4" w:space="0" w:color="auto"/>
            </w:tcBorders>
            <w:vAlign w:val="center"/>
            <w:hideMark/>
          </w:tcPr>
          <w:p w:rsidR="005D5906" w:rsidRPr="00C052F4" w:rsidRDefault="005D5906" w:rsidP="004825D9">
            <w:pPr>
              <w:spacing w:after="0" w:line="240" w:lineRule="auto"/>
              <w:rPr>
                <w:rFonts w:ascii="Calibri" w:eastAsia="Times New Roman" w:hAnsi="Calibri" w:cs="Calibri"/>
                <w:color w:val="000000"/>
              </w:rPr>
            </w:pPr>
          </w:p>
        </w:tc>
        <w:tc>
          <w:tcPr>
            <w:tcW w:w="1202" w:type="dxa"/>
            <w:tcBorders>
              <w:top w:val="nil"/>
              <w:left w:val="nil"/>
              <w:bottom w:val="single" w:sz="4" w:space="0" w:color="auto"/>
              <w:right w:val="nil"/>
            </w:tcBorders>
            <w:shd w:val="clear" w:color="000000" w:fill="D3EBF1"/>
            <w:noWrap/>
            <w:vAlign w:val="center"/>
            <w:hideMark/>
          </w:tcPr>
          <w:p w:rsidR="005D5906" w:rsidRPr="00C052F4" w:rsidRDefault="005D5906" w:rsidP="004825D9">
            <w:pPr>
              <w:spacing w:after="0" w:line="240" w:lineRule="auto"/>
              <w:jc w:val="center"/>
              <w:rPr>
                <w:rFonts w:ascii="Calibri" w:eastAsia="Times New Roman" w:hAnsi="Calibri" w:cs="Calibri"/>
                <w:color w:val="000000"/>
              </w:rPr>
            </w:pPr>
            <w:r w:rsidRPr="00C052F4">
              <w:rPr>
                <w:rFonts w:ascii="Calibri" w:eastAsia="Times New Roman" w:hAnsi="Calibri" w:cs="Calibri"/>
                <w:color w:val="000000"/>
              </w:rPr>
              <w:t>05/11/2013</w:t>
            </w:r>
          </w:p>
        </w:tc>
        <w:tc>
          <w:tcPr>
            <w:tcW w:w="945" w:type="dxa"/>
            <w:tcBorders>
              <w:top w:val="nil"/>
              <w:left w:val="single" w:sz="8" w:space="0" w:color="auto"/>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20°</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40°</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40°</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20°</w:t>
            </w:r>
          </w:p>
        </w:tc>
        <w:tc>
          <w:tcPr>
            <w:tcW w:w="945"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997"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740"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694"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rPr>
                <w:rFonts w:ascii="Calibri" w:eastAsia="Times New Roman" w:hAnsi="Calibri" w:cs="Calibri"/>
                <w:color w:val="000000"/>
              </w:rPr>
            </w:pPr>
            <w:r w:rsidRPr="00C052F4">
              <w:rPr>
                <w:rFonts w:ascii="Calibri" w:eastAsia="Times New Roman" w:hAnsi="Calibri" w:cs="Calibri"/>
                <w:color w:val="000000"/>
              </w:rPr>
              <w:t>4+</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20</w:t>
            </w:r>
          </w:p>
        </w:tc>
        <w:tc>
          <w:tcPr>
            <w:tcW w:w="901"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23</w:t>
            </w:r>
          </w:p>
        </w:tc>
        <w:tc>
          <w:tcPr>
            <w:tcW w:w="682" w:type="dxa"/>
            <w:tcBorders>
              <w:top w:val="nil"/>
              <w:left w:val="nil"/>
              <w:bottom w:val="single" w:sz="8" w:space="0" w:color="auto"/>
              <w:right w:val="single" w:sz="8" w:space="0" w:color="auto"/>
            </w:tcBorders>
            <w:shd w:val="clear" w:color="000000" w:fill="DAEEF3"/>
            <w:noWrap/>
            <w:vAlign w:val="bottom"/>
            <w:hideMark/>
          </w:tcPr>
          <w:p w:rsidR="005D5906" w:rsidRPr="00C052F4" w:rsidRDefault="005D5906" w:rsidP="004825D9">
            <w:pPr>
              <w:spacing w:after="0" w:line="240" w:lineRule="auto"/>
              <w:jc w:val="right"/>
              <w:rPr>
                <w:rFonts w:ascii="Calibri" w:eastAsia="Times New Roman" w:hAnsi="Calibri" w:cs="Calibri"/>
                <w:color w:val="000000"/>
              </w:rPr>
            </w:pPr>
            <w:r w:rsidRPr="00C052F4">
              <w:rPr>
                <w:rFonts w:ascii="Calibri" w:eastAsia="Times New Roman" w:hAnsi="Calibri" w:cs="Calibri"/>
                <w:color w:val="000000"/>
              </w:rPr>
              <w:t>23</w:t>
            </w:r>
          </w:p>
        </w:tc>
      </w:tr>
    </w:tbl>
    <w:p w:rsidR="00F647C0" w:rsidRDefault="00F647C0" w:rsidP="003A77AA">
      <w:pPr>
        <w:spacing w:line="360" w:lineRule="auto"/>
        <w:jc w:val="both"/>
        <w:rPr>
          <w:rFonts w:ascii="Arial" w:hAnsi="Arial" w:cs="Arial"/>
          <w:sz w:val="24"/>
          <w:szCs w:val="24"/>
        </w:rPr>
      </w:pPr>
    </w:p>
    <w:p w:rsidR="00115CD9" w:rsidRDefault="00115CD9" w:rsidP="003A77AA">
      <w:pPr>
        <w:spacing w:line="360" w:lineRule="auto"/>
        <w:rPr>
          <w:rFonts w:ascii="Arial" w:hAnsi="Arial" w:cs="Arial"/>
          <w:b/>
          <w:sz w:val="24"/>
          <w:szCs w:val="24"/>
        </w:rPr>
      </w:pPr>
    </w:p>
    <w:p w:rsidR="003A77AA" w:rsidRPr="003A77AA" w:rsidRDefault="003A77AA" w:rsidP="003A77AA">
      <w:pPr>
        <w:spacing w:line="360" w:lineRule="auto"/>
        <w:rPr>
          <w:rFonts w:ascii="Arial" w:hAnsi="Arial" w:cs="Arial"/>
          <w:b/>
          <w:sz w:val="24"/>
          <w:szCs w:val="24"/>
        </w:rPr>
      </w:pPr>
      <w:r w:rsidRPr="003A77AA">
        <w:rPr>
          <w:rFonts w:ascii="Arial" w:hAnsi="Arial" w:cs="Arial"/>
          <w:b/>
          <w:sz w:val="24"/>
          <w:szCs w:val="24"/>
        </w:rPr>
        <w:t xml:space="preserve">Caso </w:t>
      </w:r>
      <w:r>
        <w:rPr>
          <w:rFonts w:ascii="Arial" w:hAnsi="Arial" w:cs="Arial"/>
          <w:b/>
          <w:sz w:val="24"/>
          <w:szCs w:val="24"/>
        </w:rPr>
        <w:t>5</w:t>
      </w:r>
    </w:p>
    <w:p w:rsidR="003A77AA" w:rsidRDefault="003A77AA" w:rsidP="003A77AA">
      <w:pPr>
        <w:spacing w:line="360" w:lineRule="auto"/>
        <w:jc w:val="both"/>
        <w:rPr>
          <w:rFonts w:ascii="Arial" w:hAnsi="Arial" w:cs="Arial"/>
          <w:sz w:val="24"/>
          <w:szCs w:val="24"/>
        </w:rPr>
      </w:pPr>
      <w:r>
        <w:rPr>
          <w:rFonts w:ascii="Arial" w:hAnsi="Arial" w:cs="Arial"/>
          <w:sz w:val="24"/>
          <w:szCs w:val="24"/>
        </w:rPr>
        <w:t>Tiene 21 años de edad, está presentando hemartrosis repetitivas en tobillo derecho, al realizar la primera evaluación refiere que tiene cinco  años de presentar la limitación</w:t>
      </w:r>
      <w:r w:rsidRPr="00D322A1">
        <w:rPr>
          <w:rFonts w:ascii="Arial" w:hAnsi="Arial" w:cs="Arial"/>
          <w:sz w:val="24"/>
          <w:szCs w:val="24"/>
        </w:rPr>
        <w:t xml:space="preserve"> </w:t>
      </w:r>
      <w:r>
        <w:rPr>
          <w:rFonts w:ascii="Arial" w:hAnsi="Arial" w:cs="Arial"/>
          <w:sz w:val="24"/>
          <w:szCs w:val="24"/>
        </w:rPr>
        <w:t>articular en el tobillo, al deambular presenta un rango de movimiento de 30º, mostrando una gran limitación en el patrón de marcha y debido a eso procura deambular lo menos posible ya que presenta gran cansancio y dolor fuerte.</w:t>
      </w:r>
    </w:p>
    <w:p w:rsidR="003A77AA" w:rsidRDefault="003A77AA" w:rsidP="003A77AA">
      <w:pPr>
        <w:spacing w:line="360" w:lineRule="auto"/>
        <w:jc w:val="both"/>
        <w:rPr>
          <w:rFonts w:ascii="Arial" w:hAnsi="Arial" w:cs="Arial"/>
          <w:sz w:val="24"/>
          <w:szCs w:val="24"/>
        </w:rPr>
      </w:pPr>
      <w:r>
        <w:rPr>
          <w:rFonts w:ascii="Arial" w:hAnsi="Arial" w:cs="Arial"/>
          <w:sz w:val="24"/>
          <w:szCs w:val="24"/>
        </w:rPr>
        <w:t xml:space="preserve">Con la evaluación inicial (ver cuadro </w:t>
      </w:r>
      <w:r w:rsidR="005D5906">
        <w:rPr>
          <w:rFonts w:ascii="Arial" w:hAnsi="Arial" w:cs="Arial"/>
          <w:sz w:val="24"/>
          <w:szCs w:val="24"/>
        </w:rPr>
        <w:t>2</w:t>
      </w:r>
      <w:r>
        <w:rPr>
          <w:rFonts w:ascii="Arial" w:hAnsi="Arial" w:cs="Arial"/>
          <w:sz w:val="24"/>
          <w:szCs w:val="24"/>
        </w:rPr>
        <w:t xml:space="preserve">) se empieza el tratamiento con una sesión dos veces por semana por </w:t>
      </w:r>
      <w:r w:rsidR="003D567F">
        <w:rPr>
          <w:rFonts w:ascii="Arial" w:hAnsi="Arial" w:cs="Arial"/>
          <w:sz w:val="24"/>
          <w:szCs w:val="24"/>
        </w:rPr>
        <w:t>dos</w:t>
      </w:r>
      <w:r>
        <w:rPr>
          <w:rFonts w:ascii="Arial" w:hAnsi="Arial" w:cs="Arial"/>
          <w:sz w:val="24"/>
          <w:szCs w:val="24"/>
        </w:rPr>
        <w:t xml:space="preserve"> meses, donde se realiza la aplicación de </w:t>
      </w:r>
      <w:r w:rsidR="005A3784">
        <w:rPr>
          <w:rFonts w:ascii="Arial" w:hAnsi="Arial" w:cs="Arial"/>
          <w:sz w:val="24"/>
          <w:szCs w:val="24"/>
        </w:rPr>
        <w:t xml:space="preserve">microcorriente con una frecuencia de 1Hz y una intensidad de 95 microamperios por </w:t>
      </w:r>
      <w:r w:rsidR="005A3784">
        <w:rPr>
          <w:rFonts w:ascii="Arial" w:hAnsi="Arial" w:cs="Arial"/>
          <w:sz w:val="24"/>
          <w:szCs w:val="24"/>
        </w:rPr>
        <w:lastRenderedPageBreak/>
        <w:t xml:space="preserve">10 minutos, </w:t>
      </w:r>
      <w:r w:rsidR="0002683C">
        <w:rPr>
          <w:rFonts w:ascii="Arial" w:hAnsi="Arial" w:cs="Arial"/>
          <w:sz w:val="24"/>
          <w:szCs w:val="24"/>
        </w:rPr>
        <w:t xml:space="preserve">de forma transversal en la articulación de tobillo con cátodo en la región interna y ánodo en la región externa con articulación del tobillo abierta (flexión plantar), </w:t>
      </w:r>
      <w:r>
        <w:rPr>
          <w:rFonts w:ascii="Arial" w:hAnsi="Arial" w:cs="Arial"/>
          <w:sz w:val="24"/>
          <w:szCs w:val="24"/>
        </w:rPr>
        <w:t xml:space="preserve">luego se le realiza movilización </w:t>
      </w:r>
      <w:proofErr w:type="spellStart"/>
      <w:r>
        <w:rPr>
          <w:rFonts w:ascii="Arial" w:hAnsi="Arial" w:cs="Arial"/>
          <w:sz w:val="24"/>
          <w:szCs w:val="24"/>
        </w:rPr>
        <w:t>intraarticular</w:t>
      </w:r>
      <w:proofErr w:type="spellEnd"/>
      <w:r>
        <w:rPr>
          <w:rFonts w:ascii="Arial" w:hAnsi="Arial" w:cs="Arial"/>
          <w:sz w:val="24"/>
          <w:szCs w:val="24"/>
        </w:rPr>
        <w:t xml:space="preserve"> de tobillo (tracción, aproximación, deslizamiento y rodamiento), en seguida se continúa con movilización muscular de tobillo (</w:t>
      </w:r>
      <w:proofErr w:type="spellStart"/>
      <w:r>
        <w:rPr>
          <w:rFonts w:ascii="Arial" w:hAnsi="Arial" w:cs="Arial"/>
          <w:sz w:val="24"/>
          <w:szCs w:val="24"/>
        </w:rPr>
        <w:t>dorsiflexión</w:t>
      </w:r>
      <w:proofErr w:type="spellEnd"/>
      <w:r>
        <w:rPr>
          <w:rFonts w:ascii="Arial" w:hAnsi="Arial" w:cs="Arial"/>
          <w:sz w:val="24"/>
          <w:szCs w:val="24"/>
        </w:rPr>
        <w:t xml:space="preserve">, flexión plantar, inversión y eversión), finalizando la sesión con ejercicios isométricos de tibial anterior y </w:t>
      </w:r>
      <w:proofErr w:type="spellStart"/>
      <w:r>
        <w:rPr>
          <w:rFonts w:ascii="Arial" w:hAnsi="Arial" w:cs="Arial"/>
          <w:sz w:val="24"/>
          <w:szCs w:val="24"/>
        </w:rPr>
        <w:t>gastronemios</w:t>
      </w:r>
      <w:proofErr w:type="spellEnd"/>
      <w:r>
        <w:rPr>
          <w:rFonts w:ascii="Arial" w:hAnsi="Arial" w:cs="Arial"/>
          <w:sz w:val="24"/>
          <w:szCs w:val="24"/>
        </w:rPr>
        <w:t>.</w:t>
      </w:r>
    </w:p>
    <w:p w:rsidR="003A77AA" w:rsidRDefault="003A77AA" w:rsidP="003A77AA">
      <w:pPr>
        <w:spacing w:line="360" w:lineRule="auto"/>
        <w:jc w:val="both"/>
        <w:rPr>
          <w:rFonts w:ascii="Arial" w:hAnsi="Arial" w:cs="Arial"/>
          <w:sz w:val="24"/>
          <w:szCs w:val="24"/>
        </w:rPr>
      </w:pPr>
      <w:r>
        <w:rPr>
          <w:rFonts w:ascii="Arial" w:hAnsi="Arial" w:cs="Arial"/>
          <w:sz w:val="24"/>
          <w:szCs w:val="24"/>
        </w:rPr>
        <w:t xml:space="preserve">Se continúa con las sesiones iguales por </w:t>
      </w:r>
      <w:r w:rsidR="003D567F">
        <w:rPr>
          <w:rFonts w:ascii="Arial" w:hAnsi="Arial" w:cs="Arial"/>
          <w:sz w:val="24"/>
          <w:szCs w:val="24"/>
        </w:rPr>
        <w:t>dos</w:t>
      </w:r>
      <w:r>
        <w:rPr>
          <w:rFonts w:ascii="Arial" w:hAnsi="Arial" w:cs="Arial"/>
          <w:sz w:val="24"/>
          <w:szCs w:val="24"/>
        </w:rPr>
        <w:t xml:space="preserve"> meses y luego se agrega ejercicios con poca resistencia para seguir mejorando la fuerza muscular, a los seis meses se realiza una nueva evaluación donde se comprueba la mejoría en cuanto a arco de movimiento, fuerza muscular así como el volumen, en los siguientes </w:t>
      </w:r>
      <w:r w:rsidR="003D567F">
        <w:rPr>
          <w:rFonts w:ascii="Arial" w:hAnsi="Arial" w:cs="Arial"/>
          <w:sz w:val="24"/>
          <w:szCs w:val="24"/>
        </w:rPr>
        <w:t>cuatro</w:t>
      </w:r>
      <w:r>
        <w:rPr>
          <w:rFonts w:ascii="Arial" w:hAnsi="Arial" w:cs="Arial"/>
          <w:sz w:val="24"/>
          <w:szCs w:val="24"/>
        </w:rPr>
        <w:t xml:space="preserve"> meses se cambia el parámetro de la </w:t>
      </w:r>
      <w:r w:rsidR="005A3784">
        <w:rPr>
          <w:rFonts w:ascii="Arial" w:hAnsi="Arial" w:cs="Arial"/>
          <w:sz w:val="24"/>
          <w:szCs w:val="24"/>
        </w:rPr>
        <w:t xml:space="preserve">microcorriente, con una frecuencia de 230Hz y una intensidad de 270 microamperios, </w:t>
      </w:r>
      <w:r>
        <w:rPr>
          <w:rFonts w:ascii="Arial" w:hAnsi="Arial" w:cs="Arial"/>
          <w:sz w:val="24"/>
          <w:szCs w:val="24"/>
        </w:rPr>
        <w:t xml:space="preserve">se continúa con la movilización </w:t>
      </w:r>
      <w:proofErr w:type="spellStart"/>
      <w:r>
        <w:rPr>
          <w:rFonts w:ascii="Arial" w:hAnsi="Arial" w:cs="Arial"/>
          <w:sz w:val="24"/>
          <w:szCs w:val="24"/>
        </w:rPr>
        <w:t>intraarticular</w:t>
      </w:r>
      <w:proofErr w:type="spellEnd"/>
      <w:r>
        <w:rPr>
          <w:rFonts w:ascii="Arial" w:hAnsi="Arial" w:cs="Arial"/>
          <w:sz w:val="24"/>
          <w:szCs w:val="24"/>
        </w:rPr>
        <w:t xml:space="preserve"> y muscular así como los ejercicios de resistencia.</w:t>
      </w:r>
      <w:r w:rsidR="005A3784">
        <w:rPr>
          <w:rFonts w:ascii="Arial" w:hAnsi="Arial" w:cs="Arial"/>
          <w:sz w:val="24"/>
          <w:szCs w:val="24"/>
        </w:rPr>
        <w:t xml:space="preserve"> </w:t>
      </w:r>
    </w:p>
    <w:p w:rsidR="003A77AA" w:rsidRDefault="003A77AA" w:rsidP="003A77AA">
      <w:pPr>
        <w:spacing w:line="360" w:lineRule="auto"/>
        <w:jc w:val="both"/>
        <w:rPr>
          <w:rFonts w:ascii="Arial" w:hAnsi="Arial" w:cs="Arial"/>
          <w:sz w:val="24"/>
          <w:szCs w:val="24"/>
        </w:rPr>
      </w:pPr>
      <w:r>
        <w:rPr>
          <w:rFonts w:ascii="Arial" w:hAnsi="Arial" w:cs="Arial"/>
          <w:sz w:val="24"/>
          <w:szCs w:val="24"/>
        </w:rPr>
        <w:t>Se finaliza a los 10 meses de tratamiento logrando  un arco de movimiento normal, buena fuerza muscular, una disminución del volumen de la articulación igual al tobillo contralateral.</w:t>
      </w:r>
    </w:p>
    <w:p w:rsidR="006D613C" w:rsidRDefault="006D613C" w:rsidP="003A77AA">
      <w:pPr>
        <w:spacing w:line="360" w:lineRule="auto"/>
        <w:jc w:val="both"/>
        <w:rPr>
          <w:rFonts w:ascii="Arial" w:hAnsi="Arial" w:cs="Arial"/>
          <w:b/>
          <w:sz w:val="24"/>
          <w:szCs w:val="24"/>
        </w:rPr>
      </w:pPr>
    </w:p>
    <w:p w:rsidR="00F647C0" w:rsidRDefault="00741ECB" w:rsidP="003A77AA">
      <w:pPr>
        <w:spacing w:line="360" w:lineRule="auto"/>
        <w:jc w:val="both"/>
        <w:rPr>
          <w:rFonts w:ascii="Arial" w:hAnsi="Arial" w:cs="Arial"/>
          <w:b/>
          <w:sz w:val="24"/>
          <w:szCs w:val="24"/>
        </w:rPr>
      </w:pPr>
      <w:r w:rsidRPr="00741ECB">
        <w:rPr>
          <w:rFonts w:ascii="Arial" w:hAnsi="Arial" w:cs="Arial"/>
          <w:b/>
          <w:sz w:val="24"/>
          <w:szCs w:val="24"/>
        </w:rPr>
        <w:t>Resultados</w:t>
      </w:r>
    </w:p>
    <w:p w:rsidR="00175954" w:rsidRDefault="00175954" w:rsidP="003A77AA">
      <w:pPr>
        <w:spacing w:line="360" w:lineRule="auto"/>
        <w:jc w:val="both"/>
        <w:rPr>
          <w:rFonts w:ascii="Arial" w:hAnsi="Arial" w:cs="Arial"/>
          <w:b/>
          <w:sz w:val="24"/>
          <w:szCs w:val="24"/>
        </w:rPr>
      </w:pPr>
      <w:r>
        <w:rPr>
          <w:rFonts w:ascii="Arial" w:hAnsi="Arial" w:cs="Arial"/>
          <w:sz w:val="24"/>
          <w:szCs w:val="24"/>
        </w:rPr>
        <w:t>Al finalizar el tratamiento se logra  un arco de movimiento normal, buena fuerza muscular, una disminución del volumen de la articulación igual al tobillo contralateral y una disminución en la presentación de cuadros de hemartrosis.</w:t>
      </w:r>
    </w:p>
    <w:p w:rsidR="00741ECB" w:rsidRPr="00741ECB" w:rsidRDefault="00741ECB" w:rsidP="003A77AA">
      <w:pPr>
        <w:spacing w:line="360" w:lineRule="auto"/>
        <w:jc w:val="both"/>
        <w:rPr>
          <w:rFonts w:ascii="Arial" w:hAnsi="Arial" w:cs="Arial"/>
          <w:b/>
          <w:sz w:val="24"/>
          <w:szCs w:val="24"/>
        </w:rPr>
      </w:pPr>
    </w:p>
    <w:p w:rsidR="00F647C0" w:rsidRDefault="00031D0C" w:rsidP="00D2301C">
      <w:pPr>
        <w:spacing w:line="240" w:lineRule="auto"/>
        <w:jc w:val="both"/>
        <w:rPr>
          <w:rFonts w:ascii="Arial" w:hAnsi="Arial" w:cs="Arial"/>
          <w:b/>
          <w:sz w:val="24"/>
          <w:szCs w:val="24"/>
        </w:rPr>
      </w:pPr>
      <w:r>
        <w:rPr>
          <w:rFonts w:ascii="Arial" w:hAnsi="Arial" w:cs="Arial"/>
          <w:b/>
          <w:sz w:val="24"/>
          <w:szCs w:val="24"/>
        </w:rPr>
        <w:t xml:space="preserve">Discusión </w:t>
      </w:r>
    </w:p>
    <w:p w:rsidR="00194F54" w:rsidRDefault="00194F54" w:rsidP="00296F12">
      <w:pPr>
        <w:spacing w:line="360" w:lineRule="auto"/>
        <w:jc w:val="both"/>
        <w:rPr>
          <w:rFonts w:ascii="Arial" w:hAnsi="Arial" w:cs="Arial"/>
          <w:sz w:val="24"/>
          <w:szCs w:val="24"/>
        </w:rPr>
      </w:pPr>
    </w:p>
    <w:p w:rsidR="00F647C0" w:rsidRDefault="00A44A8F" w:rsidP="00296F12">
      <w:pPr>
        <w:spacing w:line="360" w:lineRule="auto"/>
        <w:jc w:val="both"/>
        <w:rPr>
          <w:rFonts w:ascii="Arial" w:hAnsi="Arial" w:cs="Arial"/>
          <w:sz w:val="24"/>
          <w:szCs w:val="24"/>
          <w:lang w:val="es-ES"/>
        </w:rPr>
      </w:pPr>
      <w:r>
        <w:rPr>
          <w:rFonts w:ascii="Arial" w:hAnsi="Arial" w:cs="Arial"/>
          <w:sz w:val="24"/>
          <w:szCs w:val="24"/>
        </w:rPr>
        <w:t>L</w:t>
      </w:r>
      <w:r w:rsidR="007728F1">
        <w:rPr>
          <w:rFonts w:ascii="Arial" w:hAnsi="Arial" w:cs="Arial"/>
          <w:sz w:val="24"/>
          <w:szCs w:val="24"/>
        </w:rPr>
        <w:t>a</w:t>
      </w:r>
      <w:r>
        <w:rPr>
          <w:rFonts w:ascii="Arial" w:hAnsi="Arial" w:cs="Arial"/>
          <w:sz w:val="24"/>
          <w:szCs w:val="24"/>
        </w:rPr>
        <w:t xml:space="preserve"> </w:t>
      </w:r>
      <w:r w:rsidR="007728F1">
        <w:rPr>
          <w:rFonts w:ascii="Arial" w:hAnsi="Arial" w:cs="Arial"/>
          <w:sz w:val="24"/>
          <w:szCs w:val="24"/>
        </w:rPr>
        <w:t xml:space="preserve">microcorriente </w:t>
      </w:r>
      <w:r>
        <w:rPr>
          <w:rFonts w:ascii="Arial" w:hAnsi="Arial" w:cs="Arial"/>
          <w:sz w:val="24"/>
          <w:szCs w:val="24"/>
        </w:rPr>
        <w:t>“</w:t>
      </w:r>
      <w:r w:rsidR="00885727">
        <w:rPr>
          <w:rFonts w:ascii="Arial" w:hAnsi="Arial" w:cs="Arial"/>
          <w:color w:val="000000"/>
        </w:rPr>
        <w:t xml:space="preserve">Aumenta la producción de ATP (adenosina </w:t>
      </w:r>
      <w:proofErr w:type="spellStart"/>
      <w:r w:rsidR="00885727">
        <w:rPr>
          <w:rFonts w:ascii="Arial" w:hAnsi="Arial" w:cs="Arial"/>
          <w:color w:val="000000"/>
        </w:rPr>
        <w:t>trifosfato</w:t>
      </w:r>
      <w:proofErr w:type="spellEnd"/>
      <w:r w:rsidR="00885727">
        <w:rPr>
          <w:rFonts w:ascii="Arial" w:hAnsi="Arial" w:cs="Arial"/>
          <w:color w:val="000000"/>
        </w:rPr>
        <w:t>) en hasta un 500%</w:t>
      </w:r>
      <w:r>
        <w:rPr>
          <w:rFonts w:ascii="Arial" w:hAnsi="Arial" w:cs="Arial"/>
          <w:sz w:val="24"/>
          <w:szCs w:val="24"/>
        </w:rPr>
        <w:t>” (</w:t>
      </w:r>
      <w:r w:rsidR="00166466">
        <w:rPr>
          <w:rFonts w:ascii="Arial" w:hAnsi="Arial" w:cs="Arial"/>
          <w:sz w:val="24"/>
          <w:szCs w:val="24"/>
        </w:rPr>
        <w:t>Plaja,2003)</w:t>
      </w:r>
      <w:r>
        <w:rPr>
          <w:rFonts w:ascii="Arial" w:hAnsi="Arial" w:cs="Arial"/>
          <w:sz w:val="24"/>
          <w:szCs w:val="24"/>
        </w:rPr>
        <w:t xml:space="preserve">  </w:t>
      </w:r>
      <w:r w:rsidR="007728F1">
        <w:rPr>
          <w:rFonts w:ascii="Arial" w:hAnsi="Arial" w:cs="Arial"/>
          <w:sz w:val="24"/>
          <w:szCs w:val="24"/>
        </w:rPr>
        <w:t xml:space="preserve">en un principio se </w:t>
      </w:r>
      <w:r w:rsidR="00166466">
        <w:rPr>
          <w:rFonts w:ascii="Arial" w:hAnsi="Arial" w:cs="Arial"/>
          <w:sz w:val="24"/>
          <w:szCs w:val="24"/>
        </w:rPr>
        <w:t>utiliza</w:t>
      </w:r>
      <w:r w:rsidR="007728F1">
        <w:rPr>
          <w:rFonts w:ascii="Arial" w:hAnsi="Arial" w:cs="Arial"/>
          <w:sz w:val="24"/>
          <w:szCs w:val="24"/>
        </w:rPr>
        <w:t xml:space="preserve"> para bajar la inflamación de la articulación, d</w:t>
      </w:r>
      <w:r w:rsidR="001D7E18">
        <w:rPr>
          <w:rFonts w:ascii="Arial" w:hAnsi="Arial" w:cs="Arial"/>
          <w:sz w:val="24"/>
          <w:szCs w:val="24"/>
        </w:rPr>
        <w:t xml:space="preserve">e acuerdo a </w:t>
      </w:r>
      <w:r w:rsidR="001D7E18" w:rsidRPr="001D7E18">
        <w:rPr>
          <w:rFonts w:ascii="Arial" w:hAnsi="Arial" w:cs="Arial"/>
          <w:noProof/>
          <w:sz w:val="24"/>
          <w:szCs w:val="24"/>
          <w:lang w:val="es-ES"/>
        </w:rPr>
        <w:t>JOSH REXING, 2009</w:t>
      </w:r>
      <w:r w:rsidR="001D7E18">
        <w:rPr>
          <w:rFonts w:ascii="Arial" w:hAnsi="Arial" w:cs="Arial"/>
          <w:noProof/>
          <w:sz w:val="24"/>
          <w:szCs w:val="24"/>
          <w:lang w:val="es-ES"/>
        </w:rPr>
        <w:t xml:space="preserve"> el uso de la microcorriente es eficaz </w:t>
      </w:r>
      <w:r w:rsidR="001D7E18">
        <w:rPr>
          <w:rFonts w:ascii="Arial" w:hAnsi="Arial" w:cs="Arial"/>
          <w:noProof/>
          <w:sz w:val="24"/>
          <w:szCs w:val="24"/>
          <w:lang w:val="es-ES"/>
        </w:rPr>
        <w:lastRenderedPageBreak/>
        <w:t>para disminuir la inflamaciòn en las articulaciones</w:t>
      </w:r>
      <w:r w:rsidR="00175954">
        <w:rPr>
          <w:rFonts w:ascii="Arial" w:hAnsi="Arial" w:cs="Arial"/>
          <w:noProof/>
          <w:sz w:val="24"/>
          <w:szCs w:val="24"/>
          <w:lang w:val="es-ES"/>
        </w:rPr>
        <w:t xml:space="preserve"> ya que</w:t>
      </w:r>
      <w:r w:rsidR="00885727" w:rsidRPr="00885727">
        <w:t xml:space="preserve"> </w:t>
      </w:r>
      <w:r w:rsidR="00885727" w:rsidRPr="00175954">
        <w:rPr>
          <w:rFonts w:ascii="Arial" w:hAnsi="Arial" w:cs="Arial"/>
          <w:i/>
          <w:sz w:val="24"/>
          <w:szCs w:val="24"/>
        </w:rPr>
        <w:t>“</w:t>
      </w:r>
      <w:r w:rsidR="00175954" w:rsidRPr="00175954">
        <w:rPr>
          <w:rFonts w:ascii="Arial" w:hAnsi="Arial" w:cs="Arial"/>
          <w:i/>
          <w:sz w:val="24"/>
          <w:szCs w:val="24"/>
        </w:rPr>
        <w:t>f</w:t>
      </w:r>
      <w:r w:rsidR="00885727" w:rsidRPr="00175954">
        <w:rPr>
          <w:rFonts w:ascii="Arial" w:hAnsi="Arial" w:cs="Arial"/>
          <w:i/>
          <w:sz w:val="24"/>
          <w:szCs w:val="24"/>
        </w:rPr>
        <w:t>avorece la rápida degradación enzimática de los mecanismos bioquímicos inflamatorios, además de efectos acumulativos de reparación y regeneración”</w:t>
      </w:r>
      <w:r w:rsidR="007728F1">
        <w:rPr>
          <w:rFonts w:ascii="Arial" w:hAnsi="Arial" w:cs="Arial"/>
          <w:noProof/>
          <w:sz w:val="24"/>
          <w:szCs w:val="24"/>
          <w:lang w:val="es-ES"/>
        </w:rPr>
        <w:t xml:space="preserve">, </w:t>
      </w:r>
      <w:r w:rsidR="00175954">
        <w:rPr>
          <w:rFonts w:ascii="Arial" w:hAnsi="Arial" w:cs="Arial"/>
          <w:noProof/>
          <w:sz w:val="24"/>
          <w:szCs w:val="24"/>
          <w:lang w:val="es-ES"/>
        </w:rPr>
        <w:t>conjuntamente</w:t>
      </w:r>
      <w:r w:rsidR="007728F1">
        <w:rPr>
          <w:rFonts w:ascii="Arial" w:hAnsi="Arial" w:cs="Arial"/>
          <w:noProof/>
          <w:sz w:val="24"/>
          <w:szCs w:val="24"/>
          <w:lang w:val="es-ES"/>
        </w:rPr>
        <w:t xml:space="preserve"> se usa la corriente con la finalidad de ir aumentando el arco de movimiento, </w:t>
      </w:r>
      <w:r w:rsidR="00175954">
        <w:rPr>
          <w:rFonts w:ascii="Arial" w:hAnsi="Arial" w:cs="Arial"/>
          <w:noProof/>
          <w:sz w:val="24"/>
          <w:szCs w:val="24"/>
          <w:lang w:val="es-ES"/>
        </w:rPr>
        <w:t>igual a como fue usado por</w:t>
      </w:r>
      <w:r w:rsidR="007728F1">
        <w:rPr>
          <w:rFonts w:ascii="Arial" w:hAnsi="Arial" w:cs="Arial"/>
          <w:noProof/>
          <w:sz w:val="24"/>
          <w:szCs w:val="24"/>
          <w:lang w:val="es-ES"/>
        </w:rPr>
        <w:t xml:space="preserve"> </w:t>
      </w:r>
      <w:r w:rsidR="007728F1" w:rsidRPr="007728F1">
        <w:rPr>
          <w:rFonts w:ascii="Arial" w:hAnsi="Arial" w:cs="Arial"/>
          <w:noProof/>
          <w:sz w:val="24"/>
          <w:szCs w:val="24"/>
          <w:lang w:val="es-ES"/>
        </w:rPr>
        <w:t>Amal F. Ahmed, 2012</w:t>
      </w:r>
      <w:r w:rsidR="007728F1">
        <w:rPr>
          <w:rFonts w:ascii="Arial" w:hAnsi="Arial" w:cs="Arial"/>
          <w:noProof/>
          <w:sz w:val="24"/>
          <w:szCs w:val="24"/>
          <w:lang w:val="es-ES"/>
        </w:rPr>
        <w:t xml:space="preserve"> </w:t>
      </w:r>
      <w:r w:rsidR="00175954">
        <w:rPr>
          <w:rFonts w:ascii="Arial" w:hAnsi="Arial" w:cs="Arial"/>
          <w:noProof/>
          <w:sz w:val="24"/>
          <w:szCs w:val="24"/>
          <w:lang w:val="es-ES"/>
        </w:rPr>
        <w:t>que la</w:t>
      </w:r>
      <w:r w:rsidR="007728F1">
        <w:rPr>
          <w:rFonts w:ascii="Arial" w:hAnsi="Arial" w:cs="Arial"/>
          <w:noProof/>
          <w:sz w:val="24"/>
          <w:szCs w:val="24"/>
          <w:lang w:val="es-ES"/>
        </w:rPr>
        <w:t xml:space="preserve"> empleo  para </w:t>
      </w:r>
      <w:r w:rsidR="007728F1" w:rsidRPr="007728F1">
        <w:rPr>
          <w:rFonts w:ascii="Arial" w:hAnsi="Arial" w:cs="Arial"/>
          <w:sz w:val="24"/>
          <w:szCs w:val="24"/>
          <w:lang w:val="es-ES"/>
        </w:rPr>
        <w:t>aumentos significativos de todas las mediciones biomecánicas</w:t>
      </w:r>
      <w:r w:rsidR="007728F1">
        <w:rPr>
          <w:rFonts w:ascii="Arial" w:hAnsi="Arial" w:cs="Arial"/>
          <w:sz w:val="24"/>
          <w:szCs w:val="24"/>
          <w:lang w:val="es-ES"/>
        </w:rPr>
        <w:t>.</w:t>
      </w:r>
    </w:p>
    <w:p w:rsidR="007728F1" w:rsidRDefault="007728F1" w:rsidP="00296F12">
      <w:pPr>
        <w:spacing w:line="360" w:lineRule="auto"/>
        <w:jc w:val="both"/>
        <w:rPr>
          <w:rFonts w:ascii="Arial" w:hAnsi="Arial" w:cs="Arial"/>
          <w:sz w:val="24"/>
          <w:szCs w:val="24"/>
          <w:lang w:val="es-ES"/>
        </w:rPr>
      </w:pPr>
      <w:r>
        <w:rPr>
          <w:rFonts w:ascii="Arial" w:hAnsi="Arial" w:cs="Arial"/>
          <w:sz w:val="24"/>
          <w:szCs w:val="24"/>
          <w:lang w:val="es-ES"/>
        </w:rPr>
        <w:t>Otra parte importante del tratamiento es para lograr una regeneración de la articulación</w:t>
      </w:r>
      <w:r w:rsidR="00166466">
        <w:rPr>
          <w:rFonts w:ascii="Arial" w:hAnsi="Arial" w:cs="Arial"/>
          <w:sz w:val="24"/>
          <w:szCs w:val="24"/>
          <w:lang w:val="es-ES"/>
        </w:rPr>
        <w:t xml:space="preserve">, la microcorriente se “basa en la modificación de los potenciales  </w:t>
      </w:r>
      <w:proofErr w:type="spellStart"/>
      <w:r w:rsidR="00166466">
        <w:rPr>
          <w:rFonts w:ascii="Arial" w:hAnsi="Arial" w:cs="Arial"/>
          <w:sz w:val="24"/>
          <w:szCs w:val="24"/>
          <w:lang w:val="es-ES"/>
        </w:rPr>
        <w:t>bioeléctricos</w:t>
      </w:r>
      <w:proofErr w:type="spellEnd"/>
      <w:r w:rsidR="00166466">
        <w:rPr>
          <w:rFonts w:ascii="Arial" w:hAnsi="Arial" w:cs="Arial"/>
          <w:sz w:val="24"/>
          <w:szCs w:val="24"/>
          <w:lang w:val="es-ES"/>
        </w:rPr>
        <w:t>, alterados en los retrasos de curación”</w:t>
      </w:r>
      <w:r>
        <w:rPr>
          <w:rFonts w:ascii="Arial" w:hAnsi="Arial" w:cs="Arial"/>
          <w:sz w:val="24"/>
          <w:szCs w:val="24"/>
          <w:lang w:val="es-ES"/>
        </w:rPr>
        <w:t xml:space="preserve"> </w:t>
      </w:r>
      <w:r w:rsidR="00166466">
        <w:rPr>
          <w:rFonts w:ascii="Arial" w:hAnsi="Arial" w:cs="Arial"/>
          <w:sz w:val="24"/>
          <w:szCs w:val="24"/>
        </w:rPr>
        <w:t xml:space="preserve">(Plaja,2003) </w:t>
      </w:r>
      <w:r>
        <w:rPr>
          <w:rFonts w:ascii="Arial" w:hAnsi="Arial" w:cs="Arial"/>
          <w:sz w:val="24"/>
          <w:szCs w:val="24"/>
          <w:lang w:val="es-ES"/>
        </w:rPr>
        <w:t xml:space="preserve">y una disminución del volumen de la articulación, </w:t>
      </w:r>
      <w:r w:rsidR="00175954">
        <w:rPr>
          <w:rFonts w:ascii="Arial" w:hAnsi="Arial" w:cs="Arial"/>
          <w:sz w:val="24"/>
          <w:szCs w:val="24"/>
          <w:lang w:val="es-ES"/>
        </w:rPr>
        <w:t>de acuerdo con</w:t>
      </w:r>
      <w:r>
        <w:rPr>
          <w:rFonts w:ascii="Arial" w:hAnsi="Arial" w:cs="Arial"/>
          <w:sz w:val="24"/>
          <w:szCs w:val="24"/>
          <w:lang w:val="es-ES"/>
        </w:rPr>
        <w:t xml:space="preserve"> </w:t>
      </w:r>
      <w:r w:rsidRPr="007728F1">
        <w:rPr>
          <w:rFonts w:ascii="Arial" w:hAnsi="Arial" w:cs="Arial"/>
          <w:noProof/>
          <w:sz w:val="24"/>
          <w:szCs w:val="24"/>
          <w:lang w:val="es-ES"/>
        </w:rPr>
        <w:t>Denise Cristina Zuzzia, 2013</w:t>
      </w:r>
      <w:r>
        <w:rPr>
          <w:rFonts w:ascii="Arial" w:hAnsi="Arial" w:cs="Arial"/>
          <w:sz w:val="24"/>
          <w:szCs w:val="24"/>
        </w:rPr>
        <w:t xml:space="preserve">, se logró </w:t>
      </w:r>
      <w:r w:rsidRPr="00626298">
        <w:rPr>
          <w:rFonts w:ascii="Arial" w:hAnsi="Arial" w:cs="Arial"/>
          <w:sz w:val="24"/>
          <w:szCs w:val="24"/>
          <w:lang w:val="es-ES"/>
        </w:rPr>
        <w:t>acelera</w:t>
      </w:r>
      <w:r w:rsidR="00626298" w:rsidRPr="00626298">
        <w:rPr>
          <w:rFonts w:ascii="Arial" w:hAnsi="Arial" w:cs="Arial"/>
          <w:sz w:val="24"/>
          <w:szCs w:val="24"/>
          <w:lang w:val="es-ES"/>
        </w:rPr>
        <w:t>r</w:t>
      </w:r>
      <w:r w:rsidRPr="00626298">
        <w:rPr>
          <w:rFonts w:ascii="Arial" w:hAnsi="Arial" w:cs="Arial"/>
          <w:sz w:val="24"/>
          <w:szCs w:val="24"/>
          <w:lang w:val="es-ES"/>
        </w:rPr>
        <w:t xml:space="preserve"> el proceso de reparación en el cartílago hialino no articular</w:t>
      </w:r>
      <w:r w:rsidR="00626298">
        <w:rPr>
          <w:rFonts w:ascii="Arial" w:hAnsi="Arial" w:cs="Arial"/>
          <w:sz w:val="24"/>
          <w:szCs w:val="24"/>
          <w:lang w:val="es-ES"/>
        </w:rPr>
        <w:t xml:space="preserve"> </w:t>
      </w:r>
      <w:r w:rsidR="00626298" w:rsidRPr="00626298">
        <w:rPr>
          <w:rFonts w:ascii="Arial" w:hAnsi="Arial" w:cs="Arial"/>
          <w:sz w:val="24"/>
          <w:szCs w:val="24"/>
          <w:lang w:val="es-ES"/>
        </w:rPr>
        <w:t>xifoideo durante la reparación de los animales</w:t>
      </w:r>
      <w:r w:rsidR="00626298">
        <w:rPr>
          <w:rFonts w:ascii="Arial" w:hAnsi="Arial" w:cs="Arial"/>
          <w:sz w:val="24"/>
          <w:szCs w:val="24"/>
          <w:lang w:val="es-ES"/>
        </w:rPr>
        <w:t xml:space="preserve">, y según </w:t>
      </w:r>
      <w:r w:rsidR="00626298" w:rsidRPr="00626298">
        <w:rPr>
          <w:rFonts w:ascii="Arial" w:hAnsi="Arial" w:cs="Arial"/>
          <w:noProof/>
          <w:sz w:val="24"/>
          <w:szCs w:val="24"/>
          <w:lang w:val="es-ES"/>
        </w:rPr>
        <w:t>Fabiene CB Castro, 2012</w:t>
      </w:r>
      <w:r w:rsidR="00626298">
        <w:rPr>
          <w:rFonts w:ascii="Arial" w:hAnsi="Arial" w:cs="Arial"/>
          <w:noProof/>
          <w:sz w:val="24"/>
          <w:szCs w:val="24"/>
          <w:lang w:val="es-ES"/>
        </w:rPr>
        <w:t xml:space="preserve"> la microcorriente </w:t>
      </w:r>
      <w:r w:rsidR="00626298" w:rsidRPr="00626298">
        <w:rPr>
          <w:rFonts w:ascii="Arial" w:hAnsi="Arial" w:cs="Arial"/>
          <w:sz w:val="24"/>
          <w:szCs w:val="24"/>
          <w:lang w:val="es-ES"/>
        </w:rPr>
        <w:t>es eficaz en la cicatrización  experimental de heridas</w:t>
      </w:r>
      <w:r w:rsidR="00626298">
        <w:rPr>
          <w:rFonts w:ascii="Arial" w:hAnsi="Arial" w:cs="Arial"/>
          <w:sz w:val="24"/>
          <w:szCs w:val="24"/>
          <w:lang w:val="es-ES"/>
        </w:rPr>
        <w:t xml:space="preserve">, mientras que en el actual  estudio permite una disminución en la </w:t>
      </w:r>
      <w:proofErr w:type="spellStart"/>
      <w:r w:rsidR="00626298">
        <w:rPr>
          <w:rFonts w:ascii="Arial" w:hAnsi="Arial" w:cs="Arial"/>
          <w:sz w:val="24"/>
          <w:szCs w:val="24"/>
          <w:lang w:val="es-ES"/>
        </w:rPr>
        <w:t>vascularidad</w:t>
      </w:r>
      <w:proofErr w:type="spellEnd"/>
      <w:r w:rsidR="00626298">
        <w:rPr>
          <w:rFonts w:ascii="Arial" w:hAnsi="Arial" w:cs="Arial"/>
          <w:sz w:val="24"/>
          <w:szCs w:val="24"/>
          <w:lang w:val="es-ES"/>
        </w:rPr>
        <w:t xml:space="preserve"> de la articulación que termina actuando como una cicatrización para disminuir la presentación de cuadros de hemartrosis.</w:t>
      </w:r>
    </w:p>
    <w:p w:rsidR="006D613C" w:rsidRDefault="006D613C" w:rsidP="00296F12">
      <w:pPr>
        <w:spacing w:line="360" w:lineRule="auto"/>
        <w:jc w:val="both"/>
        <w:rPr>
          <w:rFonts w:ascii="Arial" w:hAnsi="Arial" w:cs="Arial"/>
          <w:b/>
          <w:sz w:val="24"/>
          <w:szCs w:val="24"/>
          <w:lang w:val="es-ES"/>
        </w:rPr>
      </w:pPr>
    </w:p>
    <w:p w:rsidR="00626298" w:rsidRPr="00114905" w:rsidRDefault="00626298" w:rsidP="00296F12">
      <w:pPr>
        <w:spacing w:line="360" w:lineRule="auto"/>
        <w:jc w:val="both"/>
        <w:rPr>
          <w:rFonts w:ascii="Arial" w:hAnsi="Arial" w:cs="Arial"/>
          <w:b/>
          <w:sz w:val="24"/>
          <w:szCs w:val="24"/>
          <w:lang w:val="es-ES"/>
        </w:rPr>
      </w:pPr>
      <w:bookmarkStart w:id="0" w:name="_GoBack"/>
      <w:bookmarkEnd w:id="0"/>
      <w:r w:rsidRPr="00114905">
        <w:rPr>
          <w:rFonts w:ascii="Arial" w:hAnsi="Arial" w:cs="Arial"/>
          <w:b/>
          <w:sz w:val="24"/>
          <w:szCs w:val="24"/>
          <w:lang w:val="es-ES"/>
        </w:rPr>
        <w:t>Conclusión</w:t>
      </w:r>
    </w:p>
    <w:p w:rsidR="00626298" w:rsidRDefault="00626298" w:rsidP="00296F12">
      <w:pPr>
        <w:spacing w:line="360" w:lineRule="auto"/>
        <w:jc w:val="both"/>
        <w:rPr>
          <w:rFonts w:ascii="Arial" w:hAnsi="Arial" w:cs="Arial"/>
          <w:sz w:val="24"/>
          <w:szCs w:val="24"/>
          <w:lang w:val="es-ES"/>
        </w:rPr>
      </w:pPr>
      <w:r>
        <w:rPr>
          <w:rFonts w:ascii="Arial" w:hAnsi="Arial" w:cs="Arial"/>
          <w:sz w:val="24"/>
          <w:szCs w:val="24"/>
          <w:lang w:val="es-ES"/>
        </w:rPr>
        <w:t>Es un tratamiento a largo plazo, que se da entre los 10 a 14 meses, donde se trabaja en primera instancia en disminuir el volumen de la articulación, aumentar el rango de movimiento así como la fuerza muscular,</w:t>
      </w:r>
      <w:r w:rsidR="006125E5">
        <w:rPr>
          <w:rFonts w:ascii="Arial" w:hAnsi="Arial" w:cs="Arial"/>
          <w:sz w:val="24"/>
          <w:szCs w:val="24"/>
          <w:lang w:val="es-ES"/>
        </w:rPr>
        <w:t xml:space="preserve"> se debe trabajar muy lentamente y así poder darle el tiempo suficiente de que se produzca el cambio paulatinamente,</w:t>
      </w:r>
      <w:r>
        <w:rPr>
          <w:rFonts w:ascii="Arial" w:hAnsi="Arial" w:cs="Arial"/>
          <w:sz w:val="24"/>
          <w:szCs w:val="24"/>
          <w:lang w:val="es-ES"/>
        </w:rPr>
        <w:t xml:space="preserve"> en segunda instancia se trabaja en regenerar la articulación para </w:t>
      </w:r>
      <w:r w:rsidR="00A109E2">
        <w:rPr>
          <w:rFonts w:ascii="Arial" w:hAnsi="Arial" w:cs="Arial"/>
          <w:sz w:val="24"/>
          <w:szCs w:val="24"/>
          <w:lang w:val="es-ES"/>
        </w:rPr>
        <w:t>lograr un arco completo de movimiento, la fuerza muscular, disminuir la presentación de cuadros de hemartrosis y  conseguir que la persona con hemofilia pueda realizar todas las actividades de la vida diaria de acuerdo a su edad.</w:t>
      </w:r>
    </w:p>
    <w:p w:rsidR="00183E22" w:rsidRDefault="00183E22" w:rsidP="00296F12">
      <w:pPr>
        <w:spacing w:line="360" w:lineRule="auto"/>
        <w:jc w:val="both"/>
        <w:rPr>
          <w:rFonts w:ascii="Arial" w:hAnsi="Arial" w:cs="Arial"/>
          <w:sz w:val="24"/>
          <w:szCs w:val="24"/>
          <w:lang w:val="es-ES"/>
        </w:rPr>
      </w:pPr>
    </w:p>
    <w:p w:rsidR="00115CD9" w:rsidRDefault="00115CD9" w:rsidP="00BE260A">
      <w:pPr>
        <w:spacing w:line="360" w:lineRule="auto"/>
        <w:jc w:val="both"/>
        <w:rPr>
          <w:rFonts w:ascii="Arial" w:hAnsi="Arial" w:cs="Arial"/>
          <w:b/>
          <w:sz w:val="24"/>
          <w:szCs w:val="24"/>
          <w:lang w:val="es-ES"/>
        </w:rPr>
      </w:pPr>
    </w:p>
    <w:p w:rsidR="00183E22" w:rsidRDefault="00183E22" w:rsidP="00BE260A">
      <w:pPr>
        <w:spacing w:line="360" w:lineRule="auto"/>
        <w:jc w:val="both"/>
        <w:rPr>
          <w:rFonts w:ascii="Arial" w:hAnsi="Arial" w:cs="Arial"/>
          <w:b/>
          <w:sz w:val="24"/>
          <w:szCs w:val="24"/>
          <w:lang w:val="es-ES"/>
        </w:rPr>
      </w:pPr>
      <w:r w:rsidRPr="00BE260A">
        <w:rPr>
          <w:rFonts w:ascii="Arial" w:hAnsi="Arial" w:cs="Arial"/>
          <w:b/>
          <w:sz w:val="24"/>
          <w:szCs w:val="24"/>
          <w:lang w:val="es-ES"/>
        </w:rPr>
        <w:lastRenderedPageBreak/>
        <w:t xml:space="preserve">Referencias </w:t>
      </w:r>
    </w:p>
    <w:p w:rsidR="00183E22" w:rsidRPr="00183E22" w:rsidRDefault="00183E22" w:rsidP="00BE260A">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r w:rsidRPr="00183E22">
        <w:rPr>
          <w:rFonts w:ascii="Arial" w:eastAsia="AdvTimes" w:hAnsi="Arial" w:cs="Arial"/>
          <w:sz w:val="24"/>
          <w:szCs w:val="24"/>
          <w:lang w:val="en-US"/>
        </w:rPr>
        <w:t>J</w:t>
      </w:r>
      <w:r w:rsidR="00D82125" w:rsidRPr="00183E22">
        <w:rPr>
          <w:rFonts w:ascii="Arial" w:eastAsia="AdvTimes" w:hAnsi="Arial" w:cs="Arial"/>
          <w:sz w:val="24"/>
          <w:szCs w:val="24"/>
          <w:lang w:val="en-US"/>
        </w:rPr>
        <w:t>osh</w:t>
      </w:r>
      <w:r w:rsidRPr="00183E22">
        <w:rPr>
          <w:rFonts w:ascii="Arial" w:eastAsia="AdvTimes" w:hAnsi="Arial" w:cs="Arial"/>
          <w:sz w:val="24"/>
          <w:szCs w:val="24"/>
          <w:lang w:val="en-US"/>
        </w:rPr>
        <w:t xml:space="preserve"> </w:t>
      </w:r>
      <w:proofErr w:type="spellStart"/>
      <w:r w:rsidRPr="00183E22">
        <w:rPr>
          <w:rFonts w:ascii="Arial" w:eastAsia="AdvTimes" w:hAnsi="Arial" w:cs="Arial"/>
          <w:sz w:val="24"/>
          <w:szCs w:val="24"/>
          <w:lang w:val="en-US"/>
        </w:rPr>
        <w:t>RE</w:t>
      </w:r>
      <w:r w:rsidR="00D82125" w:rsidRPr="00183E22">
        <w:rPr>
          <w:rFonts w:ascii="Arial" w:eastAsia="AdvTimes" w:hAnsi="Arial" w:cs="Arial"/>
          <w:sz w:val="24"/>
          <w:szCs w:val="24"/>
          <w:lang w:val="en-US"/>
        </w:rPr>
        <w:t>xing</w:t>
      </w:r>
      <w:proofErr w:type="spellEnd"/>
      <w:r w:rsidRPr="00183E22">
        <w:rPr>
          <w:rFonts w:ascii="Arial" w:eastAsia="AdvTimes" w:hAnsi="Arial" w:cs="Arial"/>
          <w:sz w:val="24"/>
          <w:szCs w:val="24"/>
          <w:lang w:val="en-US"/>
        </w:rPr>
        <w:t>, DVM, D</w:t>
      </w:r>
      <w:r w:rsidR="00D82125" w:rsidRPr="00183E22">
        <w:rPr>
          <w:rFonts w:ascii="Arial" w:eastAsia="AdvTimes" w:hAnsi="Arial" w:cs="Arial"/>
          <w:sz w:val="24"/>
          <w:szCs w:val="24"/>
          <w:lang w:val="en-US"/>
        </w:rPr>
        <w:t>ianne</w:t>
      </w:r>
      <w:r w:rsidRPr="00183E22">
        <w:rPr>
          <w:rFonts w:ascii="Arial" w:eastAsia="AdvTimes" w:hAnsi="Arial" w:cs="Arial"/>
          <w:sz w:val="24"/>
          <w:szCs w:val="24"/>
          <w:lang w:val="en-US"/>
        </w:rPr>
        <w:t xml:space="preserve"> D</w:t>
      </w:r>
      <w:r w:rsidR="00D82125" w:rsidRPr="00183E22">
        <w:rPr>
          <w:rFonts w:ascii="Arial" w:eastAsia="AdvTimes" w:hAnsi="Arial" w:cs="Arial"/>
          <w:sz w:val="24"/>
          <w:szCs w:val="24"/>
          <w:lang w:val="en-US"/>
        </w:rPr>
        <w:t>unning</w:t>
      </w:r>
      <w:r w:rsidRPr="00183E22">
        <w:rPr>
          <w:rFonts w:ascii="Arial" w:eastAsia="AdvTimes" w:hAnsi="Arial" w:cs="Arial"/>
          <w:sz w:val="24"/>
          <w:szCs w:val="24"/>
          <w:lang w:val="en-US"/>
        </w:rPr>
        <w:t xml:space="preserve">, DVM, </w:t>
      </w:r>
      <w:proofErr w:type="spellStart"/>
      <w:r w:rsidRPr="00183E22">
        <w:rPr>
          <w:rFonts w:ascii="Arial" w:eastAsia="AdvTimes" w:hAnsi="Arial" w:cs="Arial"/>
          <w:sz w:val="24"/>
          <w:szCs w:val="24"/>
          <w:lang w:val="en-US"/>
        </w:rPr>
        <w:t>M</w:t>
      </w:r>
      <w:r w:rsidR="00D82125" w:rsidRPr="00183E22">
        <w:rPr>
          <w:rFonts w:ascii="Arial" w:eastAsia="AdvTimes" w:hAnsi="Arial" w:cs="Arial"/>
          <w:sz w:val="24"/>
          <w:szCs w:val="24"/>
          <w:lang w:val="en-US"/>
        </w:rPr>
        <w:t>s</w:t>
      </w:r>
      <w:proofErr w:type="spellEnd"/>
      <w:r w:rsidRPr="00183E22">
        <w:rPr>
          <w:rFonts w:ascii="Arial" w:eastAsia="AdvTimes" w:hAnsi="Arial" w:cs="Arial"/>
          <w:sz w:val="24"/>
          <w:szCs w:val="24"/>
          <w:lang w:val="en-US"/>
        </w:rPr>
        <w:t xml:space="preserve">, </w:t>
      </w:r>
      <w:proofErr w:type="spellStart"/>
      <w:r w:rsidRPr="00183E22">
        <w:rPr>
          <w:rFonts w:ascii="Arial" w:eastAsia="AdvTimes" w:hAnsi="Arial" w:cs="Arial"/>
          <w:sz w:val="24"/>
          <w:szCs w:val="24"/>
          <w:lang w:val="en-US"/>
        </w:rPr>
        <w:t>D</w:t>
      </w:r>
      <w:r w:rsidR="00D82125" w:rsidRPr="00183E22">
        <w:rPr>
          <w:rFonts w:ascii="Arial" w:eastAsia="AdvTimes" w:hAnsi="Arial" w:cs="Arial"/>
          <w:sz w:val="24"/>
          <w:szCs w:val="24"/>
          <w:lang w:val="en-US"/>
        </w:rPr>
        <w:t>iplomate</w:t>
      </w:r>
      <w:proofErr w:type="spellEnd"/>
      <w:r w:rsidR="00D82125" w:rsidRPr="00183E22">
        <w:rPr>
          <w:rFonts w:ascii="Arial" w:eastAsia="AdvTimes" w:hAnsi="Arial" w:cs="Arial"/>
          <w:sz w:val="24"/>
          <w:szCs w:val="24"/>
          <w:lang w:val="en-US"/>
        </w:rPr>
        <w:t xml:space="preserve"> </w:t>
      </w:r>
      <w:r w:rsidRPr="00183E22">
        <w:rPr>
          <w:rFonts w:ascii="Arial" w:eastAsia="AdvTimes" w:hAnsi="Arial" w:cs="Arial"/>
          <w:sz w:val="24"/>
          <w:szCs w:val="24"/>
          <w:lang w:val="en-US"/>
        </w:rPr>
        <w:t>ACVS, A</w:t>
      </w:r>
      <w:r w:rsidR="00D82125" w:rsidRPr="00183E22">
        <w:rPr>
          <w:rFonts w:ascii="Arial" w:eastAsia="AdvTimes" w:hAnsi="Arial" w:cs="Arial"/>
          <w:sz w:val="24"/>
          <w:szCs w:val="24"/>
          <w:lang w:val="en-US"/>
        </w:rPr>
        <w:t xml:space="preserve">rthur </w:t>
      </w:r>
      <w:r w:rsidRPr="00183E22">
        <w:rPr>
          <w:rFonts w:ascii="Arial" w:eastAsia="AdvTimes" w:hAnsi="Arial" w:cs="Arial"/>
          <w:sz w:val="24"/>
          <w:szCs w:val="24"/>
          <w:lang w:val="en-US"/>
        </w:rPr>
        <w:t>M. S</w:t>
      </w:r>
      <w:r w:rsidR="00D82125" w:rsidRPr="00183E22">
        <w:rPr>
          <w:rFonts w:ascii="Arial" w:eastAsia="AdvTimes" w:hAnsi="Arial" w:cs="Arial"/>
          <w:sz w:val="24"/>
          <w:szCs w:val="24"/>
          <w:lang w:val="en-US"/>
        </w:rPr>
        <w:t>iegel</w:t>
      </w:r>
      <w:r w:rsidRPr="00183E22">
        <w:rPr>
          <w:rFonts w:ascii="Arial" w:eastAsia="AdvTimes" w:hAnsi="Arial" w:cs="Arial"/>
          <w:sz w:val="24"/>
          <w:szCs w:val="24"/>
          <w:lang w:val="en-US"/>
        </w:rPr>
        <w:t>, DVM, PhD, KIM KNAP, BS, CVT, CCRP, and B</w:t>
      </w:r>
      <w:r w:rsidR="00D82125" w:rsidRPr="00183E22">
        <w:rPr>
          <w:rFonts w:ascii="Arial" w:eastAsia="AdvTimes" w:hAnsi="Arial" w:cs="Arial"/>
          <w:sz w:val="24"/>
          <w:szCs w:val="24"/>
          <w:lang w:val="en-US"/>
        </w:rPr>
        <w:t>obbie</w:t>
      </w:r>
      <w:r w:rsidRPr="00183E22">
        <w:rPr>
          <w:rFonts w:ascii="Arial" w:eastAsia="AdvTimes" w:hAnsi="Arial" w:cs="Arial"/>
          <w:sz w:val="24"/>
          <w:szCs w:val="24"/>
          <w:lang w:val="en-US"/>
        </w:rPr>
        <w:t xml:space="preserve"> </w:t>
      </w:r>
      <w:proofErr w:type="spellStart"/>
      <w:r w:rsidRPr="00183E22">
        <w:rPr>
          <w:rFonts w:ascii="Arial" w:eastAsia="AdvTimes" w:hAnsi="Arial" w:cs="Arial"/>
          <w:sz w:val="24"/>
          <w:szCs w:val="24"/>
          <w:lang w:val="en-US"/>
        </w:rPr>
        <w:t>W</w:t>
      </w:r>
      <w:r w:rsidR="00D82125" w:rsidRPr="00183E22">
        <w:rPr>
          <w:rFonts w:ascii="Arial" w:eastAsia="AdvTimes" w:hAnsi="Arial" w:cs="Arial"/>
          <w:sz w:val="24"/>
          <w:szCs w:val="24"/>
          <w:lang w:val="en-US"/>
        </w:rPr>
        <w:t>erbe</w:t>
      </w:r>
      <w:proofErr w:type="spellEnd"/>
      <w:r w:rsidRPr="00183E22">
        <w:rPr>
          <w:rFonts w:ascii="Arial" w:eastAsia="AdvTimes" w:hAnsi="Arial" w:cs="Arial"/>
          <w:sz w:val="24"/>
          <w:szCs w:val="24"/>
          <w:lang w:val="en-US"/>
        </w:rPr>
        <w:t xml:space="preserve">, RVT, Effects of Cold Compression, Bandaging, and </w:t>
      </w:r>
      <w:proofErr w:type="spellStart"/>
      <w:r w:rsidRPr="00183E22">
        <w:rPr>
          <w:rFonts w:ascii="Arial" w:eastAsia="AdvTimes" w:hAnsi="Arial" w:cs="Arial"/>
          <w:sz w:val="24"/>
          <w:szCs w:val="24"/>
          <w:lang w:val="en-US"/>
        </w:rPr>
        <w:t>Microcurrent</w:t>
      </w:r>
      <w:proofErr w:type="spellEnd"/>
      <w:r w:rsidRPr="00183E22">
        <w:rPr>
          <w:rFonts w:ascii="Arial" w:eastAsia="AdvTimes" w:hAnsi="Arial" w:cs="Arial"/>
          <w:sz w:val="24"/>
          <w:szCs w:val="24"/>
          <w:lang w:val="en-US"/>
        </w:rPr>
        <w:t xml:space="preserve"> Electrical Therapy after Cranial Cruciate Ligament Repair in Dogs, 2009</w:t>
      </w:r>
    </w:p>
    <w:p w:rsidR="00183E22" w:rsidRPr="00BE260A" w:rsidRDefault="00183E22" w:rsidP="00BE260A">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proofErr w:type="spellStart"/>
      <w:r w:rsidRPr="00BE260A">
        <w:rPr>
          <w:rFonts w:ascii="Arial" w:eastAsia="AdvTimes-b" w:hAnsi="Arial" w:cs="Arial"/>
          <w:color w:val="000000"/>
          <w:sz w:val="24"/>
          <w:szCs w:val="24"/>
          <w:lang w:val="en-US"/>
        </w:rPr>
        <w:t>Amal</w:t>
      </w:r>
      <w:proofErr w:type="spellEnd"/>
      <w:r w:rsidRPr="00BE260A">
        <w:rPr>
          <w:rFonts w:ascii="Arial" w:eastAsia="AdvTimes-b" w:hAnsi="Arial" w:cs="Arial"/>
          <w:color w:val="000000"/>
          <w:sz w:val="24"/>
          <w:szCs w:val="24"/>
          <w:lang w:val="en-US"/>
        </w:rPr>
        <w:t xml:space="preserve"> F. Ahmed </w:t>
      </w:r>
      <w:r w:rsidRPr="00BE260A">
        <w:rPr>
          <w:rFonts w:ascii="Arial" w:eastAsia="AdvTimes-b" w:hAnsi="Arial" w:cs="Arial"/>
          <w:color w:val="000066"/>
          <w:sz w:val="24"/>
          <w:szCs w:val="24"/>
          <w:lang w:val="en-US"/>
        </w:rPr>
        <w:t>a</w:t>
      </w:r>
      <w:r w:rsidRPr="00BE260A">
        <w:rPr>
          <w:rFonts w:ascii="Arial" w:eastAsia="AdvTimes-b" w:hAnsi="Arial" w:cs="Arial"/>
          <w:color w:val="000000"/>
          <w:sz w:val="24"/>
          <w:szCs w:val="24"/>
          <w:lang w:val="en-US"/>
        </w:rPr>
        <w:t>,</w:t>
      </w:r>
      <w:r w:rsidRPr="00BE260A">
        <w:rPr>
          <w:rFonts w:ascii="Arial" w:eastAsia="AdvTimes" w:hAnsi="Arial" w:cs="Arial"/>
          <w:color w:val="000066"/>
          <w:sz w:val="24"/>
          <w:szCs w:val="24"/>
          <w:lang w:val="en-US"/>
        </w:rPr>
        <w:t>*</w:t>
      </w:r>
      <w:r w:rsidRPr="00BE260A">
        <w:rPr>
          <w:rFonts w:ascii="Arial" w:eastAsia="AdvTimes-b" w:hAnsi="Arial" w:cs="Arial"/>
          <w:color w:val="000000"/>
          <w:sz w:val="24"/>
          <w:szCs w:val="24"/>
          <w:lang w:val="en-US"/>
        </w:rPr>
        <w:t xml:space="preserve">, </w:t>
      </w:r>
      <w:proofErr w:type="spellStart"/>
      <w:r w:rsidRPr="00BE260A">
        <w:rPr>
          <w:rFonts w:ascii="Arial" w:eastAsia="AdvTimes-b" w:hAnsi="Arial" w:cs="Arial"/>
          <w:color w:val="000000"/>
          <w:sz w:val="24"/>
          <w:szCs w:val="24"/>
          <w:lang w:val="en-US"/>
        </w:rPr>
        <w:t>Sherein</w:t>
      </w:r>
      <w:proofErr w:type="spellEnd"/>
      <w:r w:rsidRPr="00BE260A">
        <w:rPr>
          <w:rFonts w:ascii="Arial" w:eastAsia="AdvTimes-b" w:hAnsi="Arial" w:cs="Arial"/>
          <w:color w:val="000000"/>
          <w:sz w:val="24"/>
          <w:szCs w:val="24"/>
          <w:lang w:val="en-US"/>
        </w:rPr>
        <w:t xml:space="preserve"> S.A. </w:t>
      </w:r>
      <w:proofErr w:type="spellStart"/>
      <w:r w:rsidRPr="00BE260A">
        <w:rPr>
          <w:rFonts w:ascii="Arial" w:eastAsia="AdvTimes-b" w:hAnsi="Arial" w:cs="Arial"/>
          <w:color w:val="000000"/>
          <w:sz w:val="24"/>
          <w:szCs w:val="24"/>
          <w:lang w:val="en-US"/>
        </w:rPr>
        <w:t>Elgayed</w:t>
      </w:r>
      <w:proofErr w:type="spellEnd"/>
      <w:r w:rsidRPr="00BE260A">
        <w:rPr>
          <w:rFonts w:ascii="Arial" w:eastAsia="AdvTimes-b" w:hAnsi="Arial" w:cs="Arial"/>
          <w:color w:val="000000"/>
          <w:sz w:val="24"/>
          <w:szCs w:val="24"/>
          <w:lang w:val="en-US"/>
        </w:rPr>
        <w:t xml:space="preserve"> </w:t>
      </w:r>
      <w:r w:rsidRPr="00BE260A">
        <w:rPr>
          <w:rFonts w:ascii="Arial" w:eastAsia="AdvTimes-b" w:hAnsi="Arial" w:cs="Arial"/>
          <w:color w:val="000066"/>
          <w:sz w:val="24"/>
          <w:szCs w:val="24"/>
          <w:lang w:val="en-US"/>
        </w:rPr>
        <w:t>b</w:t>
      </w:r>
      <w:r w:rsidRPr="00BE260A">
        <w:rPr>
          <w:rFonts w:ascii="Arial" w:eastAsia="AdvTimes-b" w:hAnsi="Arial" w:cs="Arial"/>
          <w:color w:val="000000"/>
          <w:sz w:val="24"/>
          <w:szCs w:val="24"/>
          <w:lang w:val="en-US"/>
        </w:rPr>
        <w:t xml:space="preserve">, Ibrahim M. Ibrahim </w:t>
      </w:r>
      <w:r w:rsidRPr="00BE260A">
        <w:rPr>
          <w:rFonts w:ascii="Arial" w:eastAsia="AdvTimes-b" w:hAnsi="Arial" w:cs="Arial"/>
          <w:color w:val="000066"/>
          <w:sz w:val="24"/>
          <w:szCs w:val="24"/>
          <w:lang w:val="en-US"/>
        </w:rPr>
        <w:t xml:space="preserve">c, </w:t>
      </w:r>
      <w:r w:rsidRPr="00BE260A">
        <w:rPr>
          <w:rFonts w:ascii="Arial" w:eastAsia="AdvTimes-b" w:hAnsi="Arial" w:cs="Arial"/>
          <w:sz w:val="24"/>
          <w:szCs w:val="24"/>
          <w:lang w:val="en-US"/>
        </w:rPr>
        <w:t xml:space="preserve">Polarity effect of </w:t>
      </w:r>
      <w:proofErr w:type="spellStart"/>
      <w:r w:rsidRPr="00BE260A">
        <w:rPr>
          <w:rFonts w:ascii="Arial" w:eastAsia="AdvTimes-b" w:hAnsi="Arial" w:cs="Arial"/>
          <w:sz w:val="24"/>
          <w:szCs w:val="24"/>
          <w:lang w:val="en-US"/>
        </w:rPr>
        <w:t>microcurrent</w:t>
      </w:r>
      <w:proofErr w:type="spellEnd"/>
      <w:r w:rsidRPr="00BE260A">
        <w:rPr>
          <w:rFonts w:ascii="Arial" w:eastAsia="AdvTimes-b" w:hAnsi="Arial" w:cs="Arial"/>
          <w:sz w:val="24"/>
          <w:szCs w:val="24"/>
          <w:lang w:val="en-US"/>
        </w:rPr>
        <w:t xml:space="preserve"> electrical stimulation</w:t>
      </w:r>
      <w:r w:rsidR="00BE260A" w:rsidRPr="00BE260A">
        <w:rPr>
          <w:rFonts w:ascii="Arial" w:eastAsia="AdvTimes-b" w:hAnsi="Arial" w:cs="Arial"/>
          <w:sz w:val="24"/>
          <w:szCs w:val="24"/>
          <w:lang w:val="en-US"/>
        </w:rPr>
        <w:t xml:space="preserve"> </w:t>
      </w:r>
      <w:r w:rsidRPr="00BE260A">
        <w:rPr>
          <w:rFonts w:ascii="Arial" w:eastAsia="AdvTimes-b" w:hAnsi="Arial" w:cs="Arial"/>
          <w:sz w:val="24"/>
          <w:szCs w:val="24"/>
          <w:lang w:val="en-US"/>
        </w:rPr>
        <w:t xml:space="preserve">on tendon healing: Biomechanical and </w:t>
      </w:r>
      <w:proofErr w:type="spellStart"/>
      <w:r w:rsidRPr="00BE260A">
        <w:rPr>
          <w:rFonts w:ascii="Arial" w:eastAsia="AdvTimes-b" w:hAnsi="Arial" w:cs="Arial"/>
          <w:sz w:val="24"/>
          <w:szCs w:val="24"/>
          <w:lang w:val="en-US"/>
        </w:rPr>
        <w:t>istopathological</w:t>
      </w:r>
      <w:proofErr w:type="spellEnd"/>
      <w:r w:rsidR="00BE260A" w:rsidRPr="00BE260A">
        <w:rPr>
          <w:rFonts w:ascii="Arial" w:eastAsia="AdvTimes-b" w:hAnsi="Arial" w:cs="Arial"/>
          <w:sz w:val="24"/>
          <w:szCs w:val="24"/>
          <w:lang w:val="en-US"/>
        </w:rPr>
        <w:t xml:space="preserve"> </w:t>
      </w:r>
      <w:r w:rsidRPr="00BE260A">
        <w:rPr>
          <w:rFonts w:ascii="Arial" w:eastAsia="AdvTimes-b" w:hAnsi="Arial" w:cs="Arial"/>
          <w:sz w:val="24"/>
          <w:szCs w:val="24"/>
          <w:lang w:val="en-US"/>
        </w:rPr>
        <w:t>studies</w:t>
      </w:r>
      <w:r w:rsidR="00BE260A" w:rsidRPr="00BE260A">
        <w:rPr>
          <w:rFonts w:ascii="Arial" w:eastAsia="AdvTimes-b" w:hAnsi="Arial" w:cs="Arial"/>
          <w:sz w:val="24"/>
          <w:szCs w:val="24"/>
          <w:lang w:val="en-US"/>
        </w:rPr>
        <w:t>, 2012</w:t>
      </w:r>
    </w:p>
    <w:p w:rsidR="00BE260A" w:rsidRPr="00BE260A" w:rsidRDefault="00BE260A" w:rsidP="00BE260A">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r w:rsidRPr="00BE260A">
        <w:rPr>
          <w:rFonts w:ascii="Arial" w:eastAsia="GulliverRM" w:hAnsi="Arial" w:cs="Arial"/>
          <w:color w:val="000000"/>
          <w:sz w:val="24"/>
          <w:szCs w:val="24"/>
          <w:lang w:val="en-US"/>
        </w:rPr>
        <w:t xml:space="preserve">Denise Cristina </w:t>
      </w:r>
      <w:proofErr w:type="spellStart"/>
      <w:r w:rsidRPr="00BE260A">
        <w:rPr>
          <w:rFonts w:ascii="Arial" w:eastAsia="GulliverRM" w:hAnsi="Arial" w:cs="Arial"/>
          <w:color w:val="000000"/>
          <w:sz w:val="24"/>
          <w:szCs w:val="24"/>
          <w:lang w:val="en-US"/>
        </w:rPr>
        <w:t>Zuzzi</w:t>
      </w:r>
      <w:r w:rsidRPr="00BE260A">
        <w:rPr>
          <w:rFonts w:ascii="Arial" w:eastAsia="GulliverRM" w:hAnsi="Arial" w:cs="Arial"/>
          <w:color w:val="000066"/>
          <w:sz w:val="24"/>
          <w:szCs w:val="24"/>
          <w:lang w:val="en-US"/>
        </w:rPr>
        <w:t>a</w:t>
      </w:r>
      <w:proofErr w:type="spellEnd"/>
      <w:r w:rsidRPr="00BE260A">
        <w:rPr>
          <w:rFonts w:ascii="Arial" w:eastAsia="GulliverRM" w:hAnsi="Arial" w:cs="Arial"/>
          <w:color w:val="000000"/>
          <w:sz w:val="24"/>
          <w:szCs w:val="24"/>
          <w:lang w:val="en-US"/>
        </w:rPr>
        <w:t xml:space="preserve">, Carla de Campos </w:t>
      </w:r>
      <w:proofErr w:type="spellStart"/>
      <w:r w:rsidRPr="00BE260A">
        <w:rPr>
          <w:rFonts w:ascii="Arial" w:eastAsia="GulliverRM" w:hAnsi="Arial" w:cs="Arial"/>
          <w:color w:val="000000"/>
          <w:sz w:val="24"/>
          <w:szCs w:val="24"/>
          <w:lang w:val="en-US"/>
        </w:rPr>
        <w:t>Ciccone</w:t>
      </w:r>
      <w:r w:rsidRPr="00BE260A">
        <w:rPr>
          <w:rFonts w:ascii="Arial" w:eastAsia="GulliverRM" w:hAnsi="Arial" w:cs="Arial"/>
          <w:color w:val="000066"/>
          <w:sz w:val="24"/>
          <w:szCs w:val="24"/>
          <w:lang w:val="en-US"/>
        </w:rPr>
        <w:t>a</w:t>
      </w:r>
      <w:proofErr w:type="spellEnd"/>
      <w:r w:rsidRPr="00BE260A">
        <w:rPr>
          <w:rFonts w:ascii="Arial" w:eastAsia="GulliverRM" w:hAnsi="Arial" w:cs="Arial"/>
          <w:color w:val="000000"/>
          <w:sz w:val="24"/>
          <w:szCs w:val="24"/>
          <w:lang w:val="en-US"/>
        </w:rPr>
        <w:t xml:space="preserve">, </w:t>
      </w:r>
      <w:proofErr w:type="spellStart"/>
      <w:r w:rsidRPr="00BE260A">
        <w:rPr>
          <w:rFonts w:ascii="Arial" w:eastAsia="GulliverRM" w:hAnsi="Arial" w:cs="Arial"/>
          <w:color w:val="000000"/>
          <w:sz w:val="24"/>
          <w:szCs w:val="24"/>
          <w:lang w:val="en-US"/>
        </w:rPr>
        <w:t>Lia</w:t>
      </w:r>
      <w:proofErr w:type="spellEnd"/>
      <w:r w:rsidRPr="00BE260A">
        <w:rPr>
          <w:rFonts w:ascii="Arial" w:eastAsia="GulliverRM" w:hAnsi="Arial" w:cs="Arial"/>
          <w:color w:val="000000"/>
          <w:sz w:val="24"/>
          <w:szCs w:val="24"/>
          <w:lang w:val="en-US"/>
        </w:rPr>
        <w:t xml:space="preserve"> Mara </w:t>
      </w:r>
      <w:proofErr w:type="spellStart"/>
      <w:r w:rsidRPr="00BE260A">
        <w:rPr>
          <w:rFonts w:ascii="Arial" w:eastAsia="GulliverRM" w:hAnsi="Arial" w:cs="Arial"/>
          <w:color w:val="000000"/>
          <w:sz w:val="24"/>
          <w:szCs w:val="24"/>
          <w:lang w:val="en-US"/>
        </w:rPr>
        <w:t>Grosso</w:t>
      </w:r>
      <w:proofErr w:type="spellEnd"/>
      <w:r w:rsidRPr="00BE260A">
        <w:rPr>
          <w:rFonts w:ascii="Arial" w:eastAsia="GulliverRM" w:hAnsi="Arial" w:cs="Arial"/>
          <w:color w:val="000000"/>
          <w:sz w:val="24"/>
          <w:szCs w:val="24"/>
          <w:lang w:val="en-US"/>
        </w:rPr>
        <w:t xml:space="preserve"> </w:t>
      </w:r>
      <w:proofErr w:type="spellStart"/>
      <w:r w:rsidRPr="00BE260A">
        <w:rPr>
          <w:rFonts w:ascii="Arial" w:eastAsia="GulliverRM" w:hAnsi="Arial" w:cs="Arial"/>
          <w:color w:val="000000"/>
          <w:sz w:val="24"/>
          <w:szCs w:val="24"/>
          <w:lang w:val="en-US"/>
        </w:rPr>
        <w:t>Neves</w:t>
      </w:r>
      <w:r w:rsidRPr="00BE260A">
        <w:rPr>
          <w:rFonts w:ascii="Arial" w:eastAsia="GulliverRM" w:hAnsi="Arial" w:cs="Arial"/>
          <w:color w:val="000066"/>
          <w:sz w:val="24"/>
          <w:szCs w:val="24"/>
          <w:lang w:val="en-US"/>
        </w:rPr>
        <w:t>a</w:t>
      </w:r>
      <w:proofErr w:type="spellEnd"/>
      <w:r w:rsidRPr="00BE260A">
        <w:rPr>
          <w:rFonts w:ascii="Arial" w:eastAsia="GulliverRM" w:hAnsi="Arial" w:cs="Arial"/>
          <w:color w:val="000000"/>
          <w:sz w:val="24"/>
          <w:szCs w:val="24"/>
          <w:lang w:val="en-US"/>
        </w:rPr>
        <w:t xml:space="preserve">, Josue </w:t>
      </w:r>
      <w:proofErr w:type="spellStart"/>
      <w:r w:rsidRPr="00BE260A">
        <w:rPr>
          <w:rFonts w:ascii="Arial" w:eastAsia="GulliverRM" w:hAnsi="Arial" w:cs="Arial"/>
          <w:color w:val="000000"/>
          <w:sz w:val="24"/>
          <w:szCs w:val="24"/>
          <w:lang w:val="en-US"/>
        </w:rPr>
        <w:t>Sampaio</w:t>
      </w:r>
      <w:proofErr w:type="spellEnd"/>
      <w:r w:rsidRPr="00BE260A">
        <w:rPr>
          <w:rFonts w:ascii="Arial" w:eastAsia="GulliverRM" w:hAnsi="Arial" w:cs="Arial"/>
          <w:color w:val="000000"/>
          <w:sz w:val="24"/>
          <w:szCs w:val="24"/>
          <w:lang w:val="en-US"/>
        </w:rPr>
        <w:t xml:space="preserve"> </w:t>
      </w:r>
      <w:proofErr w:type="spellStart"/>
      <w:r w:rsidRPr="00BE260A">
        <w:rPr>
          <w:rFonts w:ascii="Arial" w:eastAsia="GulliverRM" w:hAnsi="Arial" w:cs="Arial"/>
          <w:color w:val="000000"/>
          <w:sz w:val="24"/>
          <w:szCs w:val="24"/>
          <w:lang w:val="en-US"/>
        </w:rPr>
        <w:t>Mendonc</w:t>
      </w:r>
      <w:proofErr w:type="spellEnd"/>
      <w:r w:rsidRPr="00BE260A">
        <w:rPr>
          <w:rFonts w:ascii="Arial" w:eastAsia="GulliverRM" w:hAnsi="Arial" w:cs="Arial"/>
          <w:color w:val="000000"/>
          <w:sz w:val="24"/>
          <w:szCs w:val="24"/>
          <w:lang w:val="en-US"/>
        </w:rPr>
        <w:t>，</w:t>
      </w:r>
      <w:r w:rsidRPr="00BE260A">
        <w:rPr>
          <w:rFonts w:ascii="Arial" w:eastAsia="GulliverRM" w:hAnsi="Arial" w:cs="Arial"/>
          <w:color w:val="000000"/>
          <w:sz w:val="24"/>
          <w:szCs w:val="24"/>
          <w:lang w:val="en-US"/>
        </w:rPr>
        <w:t xml:space="preserve"> </w:t>
      </w:r>
      <w:proofErr w:type="spellStart"/>
      <w:r w:rsidRPr="00BE260A">
        <w:rPr>
          <w:rFonts w:ascii="Arial" w:eastAsia="GulliverRM" w:hAnsi="Arial" w:cs="Arial"/>
          <w:color w:val="000000"/>
          <w:sz w:val="24"/>
          <w:szCs w:val="24"/>
          <w:lang w:val="en-US"/>
        </w:rPr>
        <w:t>a</w:t>
      </w:r>
      <w:r w:rsidRPr="00BE260A">
        <w:rPr>
          <w:rFonts w:ascii="Arial" w:eastAsia="GulliverRM" w:hAnsi="Arial" w:cs="Arial"/>
          <w:color w:val="000066"/>
          <w:sz w:val="24"/>
          <w:szCs w:val="24"/>
          <w:lang w:val="en-US"/>
        </w:rPr>
        <w:t>a</w:t>
      </w:r>
      <w:proofErr w:type="spellEnd"/>
      <w:r w:rsidRPr="00BE260A">
        <w:rPr>
          <w:rFonts w:ascii="Arial" w:eastAsia="GulliverRM" w:hAnsi="Arial" w:cs="Arial"/>
          <w:color w:val="000000"/>
          <w:sz w:val="24"/>
          <w:szCs w:val="24"/>
          <w:lang w:val="en-US"/>
        </w:rPr>
        <w:t xml:space="preserve">, Paulo Pinto </w:t>
      </w:r>
      <w:proofErr w:type="spellStart"/>
      <w:r w:rsidRPr="00BE260A">
        <w:rPr>
          <w:rFonts w:ascii="Arial" w:eastAsia="GulliverRM" w:hAnsi="Arial" w:cs="Arial"/>
          <w:color w:val="000000"/>
          <w:sz w:val="24"/>
          <w:szCs w:val="24"/>
          <w:lang w:val="en-US"/>
        </w:rPr>
        <w:t>Joazeiro</w:t>
      </w:r>
      <w:r w:rsidRPr="00BE260A">
        <w:rPr>
          <w:rFonts w:ascii="Arial" w:eastAsia="GulliverRM" w:hAnsi="Arial" w:cs="Arial"/>
          <w:color w:val="000066"/>
          <w:sz w:val="24"/>
          <w:szCs w:val="24"/>
          <w:lang w:val="en-US"/>
        </w:rPr>
        <w:t>b</w:t>
      </w:r>
      <w:proofErr w:type="spellEnd"/>
      <w:r w:rsidRPr="00BE260A">
        <w:rPr>
          <w:rFonts w:ascii="Arial" w:eastAsia="GulliverRM" w:hAnsi="Arial" w:cs="Arial"/>
          <w:color w:val="000000"/>
          <w:sz w:val="24"/>
          <w:szCs w:val="24"/>
          <w:lang w:val="en-US"/>
        </w:rPr>
        <w:t xml:space="preserve">, Marcelo Augusto </w:t>
      </w:r>
      <w:proofErr w:type="spellStart"/>
      <w:r w:rsidRPr="00BE260A">
        <w:rPr>
          <w:rFonts w:ascii="Arial" w:eastAsia="GulliverRM" w:hAnsi="Arial" w:cs="Arial"/>
          <w:color w:val="000000"/>
          <w:sz w:val="24"/>
          <w:szCs w:val="24"/>
          <w:lang w:val="en-US"/>
        </w:rPr>
        <w:t>Marretto</w:t>
      </w:r>
      <w:proofErr w:type="spellEnd"/>
      <w:r w:rsidRPr="00BE260A">
        <w:rPr>
          <w:rFonts w:ascii="Arial" w:eastAsia="GulliverRM" w:hAnsi="Arial" w:cs="Arial"/>
          <w:color w:val="000000"/>
          <w:sz w:val="24"/>
          <w:szCs w:val="24"/>
          <w:lang w:val="en-US"/>
        </w:rPr>
        <w:t xml:space="preserve"> </w:t>
      </w:r>
      <w:proofErr w:type="spellStart"/>
      <w:r w:rsidRPr="00BE260A">
        <w:rPr>
          <w:rFonts w:ascii="Arial" w:eastAsia="GulliverRM" w:hAnsi="Arial" w:cs="Arial"/>
          <w:color w:val="000000"/>
          <w:sz w:val="24"/>
          <w:szCs w:val="24"/>
          <w:lang w:val="en-US"/>
        </w:rPr>
        <w:t>Esquisatto</w:t>
      </w:r>
      <w:r w:rsidRPr="00BE260A">
        <w:rPr>
          <w:rFonts w:ascii="Arial" w:eastAsia="GulliverRM" w:hAnsi="Arial" w:cs="Arial"/>
          <w:color w:val="000066"/>
          <w:sz w:val="24"/>
          <w:szCs w:val="24"/>
          <w:lang w:val="en-US"/>
        </w:rPr>
        <w:t>a</w:t>
      </w:r>
      <w:proofErr w:type="spellEnd"/>
      <w:r w:rsidRPr="00BE260A">
        <w:rPr>
          <w:rFonts w:ascii="Arial" w:eastAsia="OnemtmiguAAAA" w:hAnsi="Arial" w:cs="Arial"/>
          <w:color w:val="000000"/>
          <w:sz w:val="24"/>
          <w:szCs w:val="24"/>
          <w:lang w:val="en-US"/>
        </w:rPr>
        <w:t>,</w:t>
      </w:r>
      <w:r w:rsidRPr="00BE260A">
        <w:rPr>
          <w:rFonts w:ascii="Arial" w:eastAsia="MTSY" w:hAnsi="Arial" w:cs="Arial"/>
          <w:color w:val="000066"/>
          <w:sz w:val="24"/>
          <w:szCs w:val="24"/>
          <w:lang w:val="en-US"/>
        </w:rPr>
        <w:t xml:space="preserve"> </w:t>
      </w:r>
      <w:r w:rsidRPr="00BE260A">
        <w:rPr>
          <w:rFonts w:ascii="Arial" w:eastAsia="GulliverRM" w:hAnsi="Arial" w:cs="Arial"/>
          <w:sz w:val="24"/>
          <w:szCs w:val="24"/>
          <w:lang w:val="en-US"/>
        </w:rPr>
        <w:t>Evaluation of the effects of electrical stimulation on cartilage repair in adult male rats, 2013</w:t>
      </w:r>
    </w:p>
    <w:p w:rsidR="00BE260A" w:rsidRDefault="00BE260A" w:rsidP="008D5A4A">
      <w:pPr>
        <w:pStyle w:val="Prrafodelista"/>
        <w:numPr>
          <w:ilvl w:val="0"/>
          <w:numId w:val="1"/>
        </w:numPr>
        <w:autoSpaceDE w:val="0"/>
        <w:autoSpaceDN w:val="0"/>
        <w:adjustRightInd w:val="0"/>
        <w:spacing w:after="0" w:line="360" w:lineRule="auto"/>
        <w:jc w:val="both"/>
        <w:rPr>
          <w:rFonts w:ascii="Arial" w:hAnsi="Arial" w:cs="Arial"/>
          <w:sz w:val="24"/>
          <w:szCs w:val="24"/>
          <w:lang w:val="en-US"/>
        </w:rPr>
      </w:pPr>
      <w:proofErr w:type="spellStart"/>
      <w:r w:rsidRPr="00BE260A">
        <w:rPr>
          <w:rFonts w:ascii="Arial" w:hAnsi="Arial" w:cs="Arial"/>
          <w:color w:val="000000"/>
          <w:sz w:val="24"/>
          <w:szCs w:val="24"/>
          <w:lang w:val="en-US"/>
        </w:rPr>
        <w:t>Fabiene</w:t>
      </w:r>
      <w:proofErr w:type="spellEnd"/>
      <w:r w:rsidRPr="00BE260A">
        <w:rPr>
          <w:rFonts w:ascii="Arial" w:hAnsi="Arial" w:cs="Arial"/>
          <w:color w:val="000000"/>
          <w:sz w:val="24"/>
          <w:szCs w:val="24"/>
          <w:lang w:val="en-US"/>
        </w:rPr>
        <w:t xml:space="preserve"> CB Castro</w:t>
      </w:r>
      <w:r w:rsidRPr="00BE260A">
        <w:rPr>
          <w:rFonts w:ascii="Arial" w:hAnsi="Arial" w:cs="Arial"/>
          <w:color w:val="000066"/>
          <w:sz w:val="24"/>
          <w:szCs w:val="24"/>
          <w:lang w:val="en-US"/>
        </w:rPr>
        <w:t>1</w:t>
      </w:r>
      <w:r w:rsidRPr="00BE260A">
        <w:rPr>
          <w:rFonts w:ascii="Arial" w:hAnsi="Arial" w:cs="Arial"/>
          <w:color w:val="000000"/>
          <w:sz w:val="24"/>
          <w:szCs w:val="24"/>
          <w:lang w:val="en-US"/>
        </w:rPr>
        <w:t>, Amanda Magre</w:t>
      </w:r>
      <w:r w:rsidRPr="00BE260A">
        <w:rPr>
          <w:rFonts w:ascii="Arial" w:hAnsi="Arial" w:cs="Arial"/>
          <w:color w:val="000066"/>
          <w:sz w:val="24"/>
          <w:szCs w:val="24"/>
          <w:lang w:val="en-US"/>
        </w:rPr>
        <w:t>1</w:t>
      </w:r>
      <w:r w:rsidRPr="00BE260A">
        <w:rPr>
          <w:rFonts w:ascii="Arial" w:hAnsi="Arial" w:cs="Arial"/>
          <w:color w:val="000000"/>
          <w:sz w:val="24"/>
          <w:szCs w:val="24"/>
          <w:lang w:val="en-US"/>
        </w:rPr>
        <w:t>, Ricardo Cherpinski</w:t>
      </w:r>
      <w:r w:rsidRPr="00BE260A">
        <w:rPr>
          <w:rFonts w:ascii="Arial" w:hAnsi="Arial" w:cs="Arial"/>
          <w:color w:val="000066"/>
          <w:sz w:val="24"/>
          <w:szCs w:val="24"/>
          <w:lang w:val="en-US"/>
        </w:rPr>
        <w:t>1</w:t>
      </w:r>
      <w:r w:rsidRPr="00BE260A">
        <w:rPr>
          <w:rFonts w:ascii="Arial" w:hAnsi="Arial" w:cs="Arial"/>
          <w:color w:val="000000"/>
          <w:sz w:val="24"/>
          <w:szCs w:val="24"/>
          <w:lang w:val="en-US"/>
        </w:rPr>
        <w:t>, Paulo M Zelante</w:t>
      </w:r>
      <w:r w:rsidRPr="00BE260A">
        <w:rPr>
          <w:rFonts w:ascii="Arial" w:hAnsi="Arial" w:cs="Arial"/>
          <w:color w:val="000066"/>
          <w:sz w:val="24"/>
          <w:szCs w:val="24"/>
          <w:lang w:val="en-US"/>
        </w:rPr>
        <w:t>1</w:t>
      </w:r>
      <w:r w:rsidRPr="00BE260A">
        <w:rPr>
          <w:rFonts w:ascii="Arial" w:hAnsi="Arial" w:cs="Arial"/>
          <w:color w:val="000000"/>
          <w:sz w:val="24"/>
          <w:szCs w:val="24"/>
          <w:lang w:val="en-US"/>
        </w:rPr>
        <w:t xml:space="preserve">, </w:t>
      </w:r>
      <w:proofErr w:type="spellStart"/>
      <w:r w:rsidRPr="00BE260A">
        <w:rPr>
          <w:rFonts w:ascii="Arial" w:hAnsi="Arial" w:cs="Arial"/>
          <w:color w:val="000000"/>
          <w:sz w:val="24"/>
          <w:szCs w:val="24"/>
          <w:lang w:val="en-US"/>
        </w:rPr>
        <w:t>Lia</w:t>
      </w:r>
      <w:proofErr w:type="spellEnd"/>
      <w:r w:rsidRPr="00BE260A">
        <w:rPr>
          <w:rFonts w:ascii="Arial" w:hAnsi="Arial" w:cs="Arial"/>
          <w:color w:val="000000"/>
          <w:sz w:val="24"/>
          <w:szCs w:val="24"/>
          <w:lang w:val="en-US"/>
        </w:rPr>
        <w:t xml:space="preserve"> MG Neves</w:t>
      </w:r>
      <w:r w:rsidRPr="00BE260A">
        <w:rPr>
          <w:rFonts w:ascii="Arial" w:hAnsi="Arial" w:cs="Arial"/>
          <w:color w:val="000066"/>
          <w:sz w:val="24"/>
          <w:szCs w:val="24"/>
          <w:lang w:val="en-US"/>
        </w:rPr>
        <w:t>2</w:t>
      </w:r>
      <w:r w:rsidRPr="00BE260A">
        <w:rPr>
          <w:rFonts w:ascii="Arial" w:hAnsi="Arial" w:cs="Arial"/>
          <w:color w:val="000000"/>
          <w:sz w:val="24"/>
          <w:szCs w:val="24"/>
          <w:lang w:val="en-US"/>
        </w:rPr>
        <w:t>, Marcelo AM Esquisatto</w:t>
      </w:r>
      <w:r w:rsidRPr="00BE260A">
        <w:rPr>
          <w:rFonts w:ascii="Arial" w:hAnsi="Arial" w:cs="Arial"/>
          <w:color w:val="000066"/>
          <w:sz w:val="24"/>
          <w:szCs w:val="24"/>
          <w:lang w:val="en-US"/>
        </w:rPr>
        <w:t>2</w:t>
      </w:r>
      <w:r w:rsidRPr="00BE260A">
        <w:rPr>
          <w:rFonts w:ascii="Arial" w:hAnsi="Arial" w:cs="Arial"/>
          <w:color w:val="000000"/>
          <w:sz w:val="24"/>
          <w:szCs w:val="24"/>
          <w:lang w:val="en-US"/>
        </w:rPr>
        <w:t>, Fernanda AS Mendonc¸a</w:t>
      </w:r>
      <w:r w:rsidRPr="00BE260A">
        <w:rPr>
          <w:rFonts w:ascii="Arial" w:hAnsi="Arial" w:cs="Arial"/>
          <w:color w:val="000066"/>
          <w:sz w:val="24"/>
          <w:szCs w:val="24"/>
          <w:lang w:val="en-US"/>
        </w:rPr>
        <w:t xml:space="preserve">2 </w:t>
      </w:r>
      <w:r w:rsidRPr="00BE260A">
        <w:rPr>
          <w:rFonts w:ascii="Arial" w:hAnsi="Arial" w:cs="Arial"/>
          <w:color w:val="000000"/>
          <w:sz w:val="24"/>
          <w:szCs w:val="24"/>
          <w:lang w:val="en-US"/>
        </w:rPr>
        <w:t xml:space="preserve">and </w:t>
      </w:r>
      <w:proofErr w:type="spellStart"/>
      <w:r w:rsidRPr="00BE260A">
        <w:rPr>
          <w:rFonts w:ascii="Arial" w:hAnsi="Arial" w:cs="Arial"/>
          <w:color w:val="000000"/>
          <w:sz w:val="24"/>
          <w:szCs w:val="24"/>
          <w:lang w:val="en-US"/>
        </w:rPr>
        <w:t>Gl</w:t>
      </w:r>
      <w:r w:rsidRPr="00BE260A">
        <w:rPr>
          <w:rFonts w:ascii="Arial" w:eastAsia="AdvP4C4E59" w:hAnsi="Arial" w:cs="Arial"/>
          <w:color w:val="000000"/>
          <w:sz w:val="24"/>
          <w:szCs w:val="24"/>
          <w:lang w:val="en-US"/>
        </w:rPr>
        <w:t>_</w:t>
      </w:r>
      <w:r w:rsidRPr="00BE260A">
        <w:rPr>
          <w:rFonts w:ascii="Arial" w:hAnsi="Arial" w:cs="Arial"/>
          <w:color w:val="000000"/>
          <w:sz w:val="24"/>
          <w:szCs w:val="24"/>
          <w:lang w:val="en-US"/>
        </w:rPr>
        <w:t>aucia</w:t>
      </w:r>
      <w:proofErr w:type="spellEnd"/>
      <w:r w:rsidRPr="00BE260A">
        <w:rPr>
          <w:rFonts w:ascii="Arial" w:hAnsi="Arial" w:cs="Arial"/>
          <w:color w:val="000000"/>
          <w:sz w:val="24"/>
          <w:szCs w:val="24"/>
          <w:lang w:val="en-US"/>
        </w:rPr>
        <w:t xml:space="preserve"> MT Santos, </w:t>
      </w:r>
      <w:r w:rsidRPr="00BE260A">
        <w:rPr>
          <w:rFonts w:ascii="Arial" w:hAnsi="Arial" w:cs="Arial"/>
          <w:sz w:val="24"/>
          <w:szCs w:val="24"/>
          <w:lang w:val="en-US"/>
        </w:rPr>
        <w:t xml:space="preserve">Effects of </w:t>
      </w:r>
      <w:proofErr w:type="spellStart"/>
      <w:r w:rsidRPr="00BE260A">
        <w:rPr>
          <w:rFonts w:ascii="Arial" w:hAnsi="Arial" w:cs="Arial"/>
          <w:sz w:val="24"/>
          <w:szCs w:val="24"/>
          <w:lang w:val="en-US"/>
        </w:rPr>
        <w:t>microcurrent</w:t>
      </w:r>
      <w:proofErr w:type="spellEnd"/>
      <w:r w:rsidRPr="00BE260A">
        <w:rPr>
          <w:rFonts w:ascii="Arial" w:hAnsi="Arial" w:cs="Arial"/>
          <w:sz w:val="24"/>
          <w:szCs w:val="24"/>
          <w:lang w:val="en-US"/>
        </w:rPr>
        <w:t xml:space="preserve"> application alone or in combination with topical Hypericum perforatum L. and Arnica </w:t>
      </w:r>
      <w:proofErr w:type="spellStart"/>
      <w:r w:rsidRPr="00BE260A">
        <w:rPr>
          <w:rFonts w:ascii="Arial" w:hAnsi="Arial" w:cs="Arial"/>
          <w:sz w:val="24"/>
          <w:szCs w:val="24"/>
          <w:lang w:val="en-US"/>
        </w:rPr>
        <w:t>montana</w:t>
      </w:r>
      <w:proofErr w:type="spellEnd"/>
      <w:r w:rsidRPr="00BE260A">
        <w:rPr>
          <w:rFonts w:ascii="Arial" w:hAnsi="Arial" w:cs="Arial"/>
          <w:sz w:val="24"/>
          <w:szCs w:val="24"/>
          <w:lang w:val="en-US"/>
        </w:rPr>
        <w:t xml:space="preserve"> L. on surgically induced wound healing in </w:t>
      </w:r>
      <w:proofErr w:type="spellStart"/>
      <w:r w:rsidRPr="00BE260A">
        <w:rPr>
          <w:rFonts w:ascii="Arial" w:hAnsi="Arial" w:cs="Arial"/>
          <w:sz w:val="24"/>
          <w:szCs w:val="24"/>
          <w:lang w:val="en-US"/>
        </w:rPr>
        <w:t>Wistar</w:t>
      </w:r>
      <w:proofErr w:type="spellEnd"/>
      <w:r w:rsidRPr="00BE260A">
        <w:rPr>
          <w:rFonts w:ascii="Arial" w:hAnsi="Arial" w:cs="Arial"/>
          <w:sz w:val="24"/>
          <w:szCs w:val="24"/>
          <w:lang w:val="en-US"/>
        </w:rPr>
        <w:t xml:space="preserve"> rats, 2012</w:t>
      </w:r>
    </w:p>
    <w:p w:rsidR="008D5A4A" w:rsidRDefault="008D5A4A" w:rsidP="008D5A4A">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8D5A4A">
        <w:rPr>
          <w:rFonts w:ascii="Arial" w:hAnsi="Arial" w:cs="Arial"/>
          <w:sz w:val="24"/>
          <w:szCs w:val="24"/>
          <w:lang w:val="es-ES"/>
        </w:rPr>
        <w:t xml:space="preserve">Federación Mundial de Hemofilia, </w:t>
      </w:r>
      <w:r w:rsidRPr="008D5A4A">
        <w:rPr>
          <w:rFonts w:ascii="Arial" w:hAnsi="Arial" w:cs="Arial" w:hint="eastAsia"/>
          <w:sz w:val="24"/>
          <w:szCs w:val="24"/>
          <w:lang w:val="es-ES"/>
        </w:rPr>
        <w:t>¿</w:t>
      </w:r>
      <w:r w:rsidRPr="008D5A4A">
        <w:rPr>
          <w:rFonts w:ascii="Arial" w:hAnsi="Arial" w:cs="Arial"/>
          <w:sz w:val="24"/>
          <w:szCs w:val="24"/>
          <w:lang w:val="es-ES"/>
        </w:rPr>
        <w:t>Qué es la hemofilia?</w:t>
      </w:r>
      <w:r>
        <w:rPr>
          <w:rFonts w:ascii="Arial" w:hAnsi="Arial" w:cs="Arial"/>
          <w:sz w:val="24"/>
          <w:szCs w:val="24"/>
          <w:lang w:val="es-ES"/>
        </w:rPr>
        <w:t>, 2004</w:t>
      </w:r>
    </w:p>
    <w:p w:rsidR="002D5E7C" w:rsidRPr="002D5E7C" w:rsidRDefault="002D5E7C" w:rsidP="00D82125">
      <w:pPr>
        <w:pStyle w:val="Prrafodelista"/>
        <w:numPr>
          <w:ilvl w:val="0"/>
          <w:numId w:val="1"/>
        </w:numPr>
        <w:spacing w:after="0" w:line="360" w:lineRule="auto"/>
        <w:rPr>
          <w:rFonts w:ascii="Arial" w:eastAsia="Times New Roman" w:hAnsi="Arial" w:cs="Arial"/>
          <w:sz w:val="24"/>
          <w:szCs w:val="24"/>
          <w:lang w:eastAsia="es-CR"/>
        </w:rPr>
      </w:pPr>
      <w:r w:rsidRPr="008D5A4A">
        <w:rPr>
          <w:rFonts w:ascii="Arial" w:hAnsi="Arial" w:cs="Arial"/>
          <w:sz w:val="24"/>
          <w:szCs w:val="24"/>
          <w:lang w:val="es-ES"/>
        </w:rPr>
        <w:t>Federación Mundial de Hemofilia</w:t>
      </w:r>
      <w:r w:rsidRPr="002D5E7C">
        <w:rPr>
          <w:rFonts w:ascii="Arial" w:eastAsia="Times New Roman" w:hAnsi="Arial" w:cs="Arial"/>
          <w:sz w:val="24"/>
          <w:szCs w:val="24"/>
          <w:lang w:eastAsia="es-CR"/>
        </w:rPr>
        <w:t xml:space="preserve"> </w:t>
      </w:r>
      <w:r>
        <w:rPr>
          <w:rFonts w:ascii="Arial" w:eastAsia="Times New Roman" w:hAnsi="Arial" w:cs="Arial"/>
          <w:sz w:val="24"/>
          <w:szCs w:val="24"/>
          <w:lang w:eastAsia="es-CR"/>
        </w:rPr>
        <w:t>, t</w:t>
      </w:r>
      <w:r w:rsidRPr="002D5E7C">
        <w:rPr>
          <w:rFonts w:ascii="Arial" w:eastAsia="Times New Roman" w:hAnsi="Arial" w:cs="Arial"/>
          <w:sz w:val="24"/>
          <w:szCs w:val="24"/>
          <w:lang w:eastAsia="es-CR"/>
        </w:rPr>
        <w:t>ratamiento d</w:t>
      </w:r>
      <w:r w:rsidR="00D82125">
        <w:rPr>
          <w:rFonts w:ascii="Arial" w:eastAsia="Times New Roman" w:hAnsi="Arial" w:cs="Arial"/>
          <w:sz w:val="24"/>
          <w:szCs w:val="24"/>
          <w:lang w:eastAsia="es-CR"/>
        </w:rPr>
        <w:t xml:space="preserve">e la hemofilia, marzo de 1997 , </w:t>
      </w:r>
      <w:r w:rsidRPr="002D5E7C">
        <w:rPr>
          <w:rFonts w:ascii="Arial" w:eastAsia="Times New Roman" w:hAnsi="Arial" w:cs="Arial"/>
          <w:sz w:val="24"/>
          <w:szCs w:val="24"/>
          <w:lang w:eastAsia="es-CR"/>
        </w:rPr>
        <w:t>no 6</w:t>
      </w:r>
    </w:p>
    <w:p w:rsidR="008D5A4A" w:rsidRPr="008D5A4A" w:rsidRDefault="008D5A4A" w:rsidP="00D82125">
      <w:pPr>
        <w:pStyle w:val="Prrafodelista"/>
        <w:numPr>
          <w:ilvl w:val="0"/>
          <w:numId w:val="1"/>
        </w:numPr>
        <w:spacing w:line="360" w:lineRule="auto"/>
        <w:rPr>
          <w:rFonts w:ascii="Arial" w:hAnsi="Arial" w:cs="Arial"/>
          <w:sz w:val="24"/>
          <w:szCs w:val="24"/>
        </w:rPr>
      </w:pPr>
      <w:r w:rsidRPr="008D5A4A">
        <w:rPr>
          <w:rFonts w:ascii="Arial" w:hAnsi="Arial" w:cs="Arial"/>
          <w:sz w:val="24"/>
          <w:szCs w:val="24"/>
        </w:rPr>
        <w:t xml:space="preserve">Martínez Morillo, M. Manual de Medicina Física. Editorial </w:t>
      </w:r>
      <w:proofErr w:type="spellStart"/>
      <w:r w:rsidRPr="008D5A4A">
        <w:rPr>
          <w:rFonts w:ascii="Arial" w:hAnsi="Arial" w:cs="Arial"/>
          <w:sz w:val="24"/>
          <w:szCs w:val="24"/>
        </w:rPr>
        <w:t>Harcourt</w:t>
      </w:r>
      <w:proofErr w:type="spellEnd"/>
      <w:r w:rsidRPr="008D5A4A">
        <w:rPr>
          <w:rFonts w:ascii="Arial" w:hAnsi="Arial" w:cs="Arial"/>
          <w:sz w:val="24"/>
          <w:szCs w:val="24"/>
        </w:rPr>
        <w:t xml:space="preserve"> </w:t>
      </w:r>
      <w:proofErr w:type="spellStart"/>
      <w:r w:rsidRPr="008D5A4A">
        <w:rPr>
          <w:rFonts w:ascii="Arial" w:hAnsi="Arial" w:cs="Arial"/>
          <w:sz w:val="24"/>
          <w:szCs w:val="24"/>
        </w:rPr>
        <w:t>Brace</w:t>
      </w:r>
      <w:proofErr w:type="spellEnd"/>
      <w:r w:rsidRPr="008D5A4A">
        <w:rPr>
          <w:rFonts w:ascii="Arial" w:hAnsi="Arial" w:cs="Arial"/>
          <w:sz w:val="24"/>
          <w:szCs w:val="24"/>
        </w:rPr>
        <w:t>, Barcelona, España.</w:t>
      </w:r>
    </w:p>
    <w:p w:rsidR="008D5A4A" w:rsidRPr="008D5A4A" w:rsidRDefault="008D5A4A" w:rsidP="008D5A4A">
      <w:pPr>
        <w:pStyle w:val="Prrafodelista"/>
        <w:numPr>
          <w:ilvl w:val="0"/>
          <w:numId w:val="1"/>
        </w:numPr>
        <w:spacing w:line="360" w:lineRule="auto"/>
        <w:rPr>
          <w:rFonts w:ascii="Arial" w:hAnsi="Arial" w:cs="Arial"/>
          <w:sz w:val="24"/>
          <w:szCs w:val="24"/>
        </w:rPr>
      </w:pPr>
      <w:r w:rsidRPr="008D5A4A">
        <w:rPr>
          <w:rFonts w:ascii="Arial" w:hAnsi="Arial" w:cs="Arial"/>
          <w:sz w:val="24"/>
          <w:szCs w:val="24"/>
        </w:rPr>
        <w:t>Rodríguez Martín. Electroterapia en Fisioterapia. Editorial Panamericana, Madrid, España.</w:t>
      </w:r>
    </w:p>
    <w:p w:rsidR="008D5A4A" w:rsidRPr="008D5A4A" w:rsidRDefault="008D5A4A" w:rsidP="008D5A4A">
      <w:pPr>
        <w:pStyle w:val="Prrafodelista"/>
        <w:numPr>
          <w:ilvl w:val="0"/>
          <w:numId w:val="1"/>
        </w:numPr>
        <w:spacing w:line="360" w:lineRule="auto"/>
        <w:rPr>
          <w:rFonts w:ascii="Arial" w:hAnsi="Arial" w:cs="Arial"/>
          <w:sz w:val="24"/>
          <w:szCs w:val="24"/>
        </w:rPr>
      </w:pPr>
      <w:proofErr w:type="spellStart"/>
      <w:r w:rsidRPr="008D5A4A">
        <w:rPr>
          <w:rFonts w:ascii="Arial" w:hAnsi="Arial" w:cs="Arial"/>
          <w:sz w:val="24"/>
          <w:szCs w:val="24"/>
        </w:rPr>
        <w:t>Velez</w:t>
      </w:r>
      <w:proofErr w:type="spellEnd"/>
      <w:r w:rsidRPr="008D5A4A">
        <w:rPr>
          <w:rFonts w:ascii="Arial" w:hAnsi="Arial" w:cs="Arial"/>
          <w:sz w:val="24"/>
          <w:szCs w:val="24"/>
        </w:rPr>
        <w:t xml:space="preserve"> Martha K, Fisioterapia, Sistemas, Métodos, Técnicas, Quito, Ecuador, El Autor.</w:t>
      </w:r>
    </w:p>
    <w:p w:rsidR="008D5A4A" w:rsidRPr="00D82125" w:rsidRDefault="008D5A4A" w:rsidP="008D5A4A">
      <w:pPr>
        <w:pStyle w:val="Prrafodelista"/>
        <w:numPr>
          <w:ilvl w:val="0"/>
          <w:numId w:val="1"/>
        </w:numPr>
        <w:autoSpaceDE w:val="0"/>
        <w:autoSpaceDN w:val="0"/>
        <w:adjustRightInd w:val="0"/>
        <w:spacing w:after="0" w:line="360" w:lineRule="auto"/>
        <w:jc w:val="both"/>
        <w:rPr>
          <w:rFonts w:ascii="Arial" w:hAnsi="Arial" w:cs="Arial"/>
          <w:sz w:val="24"/>
          <w:szCs w:val="24"/>
          <w:lang w:val="es-ES"/>
        </w:rPr>
      </w:pPr>
      <w:r w:rsidRPr="008D5A4A">
        <w:rPr>
          <w:rFonts w:ascii="Arial" w:hAnsi="Arial" w:cs="Arial"/>
          <w:sz w:val="24"/>
          <w:szCs w:val="24"/>
          <w:lang w:val="pt-BR"/>
        </w:rPr>
        <w:t xml:space="preserve">Aramburu de Vega, Cristina. Electroterapia, termoterapia e hidroterapia. </w:t>
      </w:r>
      <w:r w:rsidRPr="008D5A4A">
        <w:rPr>
          <w:rFonts w:ascii="Arial" w:hAnsi="Arial" w:cs="Arial"/>
          <w:sz w:val="24"/>
          <w:szCs w:val="24"/>
        </w:rPr>
        <w:t xml:space="preserve">Editorial Síntesis. S.A. Madrid España.   </w:t>
      </w:r>
    </w:p>
    <w:p w:rsidR="00D82125" w:rsidRDefault="00D82125" w:rsidP="00D82125">
      <w:pPr>
        <w:autoSpaceDE w:val="0"/>
        <w:autoSpaceDN w:val="0"/>
        <w:adjustRightInd w:val="0"/>
        <w:spacing w:after="0" w:line="360" w:lineRule="auto"/>
        <w:jc w:val="both"/>
        <w:rPr>
          <w:rFonts w:ascii="Arial" w:hAnsi="Arial" w:cs="Arial"/>
          <w:b/>
          <w:sz w:val="24"/>
          <w:szCs w:val="24"/>
        </w:rPr>
      </w:pPr>
    </w:p>
    <w:sectPr w:rsidR="00D82125" w:rsidSect="00851D2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dvTimes">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dvTimes-b">
    <w:altName w:val="ＭＳ 明朝"/>
    <w:panose1 w:val="00000000000000000000"/>
    <w:charset w:val="80"/>
    <w:family w:val="auto"/>
    <w:notTrueType/>
    <w:pitch w:val="default"/>
    <w:sig w:usb0="00000001" w:usb1="08070000" w:usb2="00000010" w:usb3="00000000" w:csb0="00020000" w:csb1="00000000"/>
  </w:font>
  <w:font w:name="GulliverRM">
    <w:altName w:val="MS Mincho"/>
    <w:panose1 w:val="00000000000000000000"/>
    <w:charset w:val="80"/>
    <w:family w:val="auto"/>
    <w:notTrueType/>
    <w:pitch w:val="default"/>
    <w:sig w:usb0="00000001" w:usb1="08070000" w:usb2="00000010" w:usb3="00000000" w:csb0="00020000" w:csb1="00000000"/>
  </w:font>
  <w:font w:name="OnemtmiguAAAA">
    <w:altName w:val="ＭＳ 明朝"/>
    <w:panose1 w:val="00000000000000000000"/>
    <w:charset w:val="80"/>
    <w:family w:val="auto"/>
    <w:notTrueType/>
    <w:pitch w:val="default"/>
    <w:sig w:usb0="00000001" w:usb1="08070000" w:usb2="00000010" w:usb3="00000000" w:csb0="00020000" w:csb1="00000000"/>
  </w:font>
  <w:font w:name="MTSY">
    <w:altName w:val="Arial Unicode MS"/>
    <w:panose1 w:val="00000000000000000000"/>
    <w:charset w:val="81"/>
    <w:family w:val="auto"/>
    <w:notTrueType/>
    <w:pitch w:val="default"/>
    <w:sig w:usb0="00000000" w:usb1="09060000" w:usb2="00000010" w:usb3="00000000" w:csb0="00080000" w:csb1="00000000"/>
  </w:font>
  <w:font w:name="AdvP4C4E59">
    <w:altName w:val="ＭＳ 明朝"/>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1FB2F56"/>
    <w:multiLevelType w:val="hybridMultilevel"/>
    <w:tmpl w:val="0ABA04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5BAF0D66"/>
    <w:multiLevelType w:val="hybridMultilevel"/>
    <w:tmpl w:val="BF047974"/>
    <w:lvl w:ilvl="0" w:tplc="F9D899E4">
      <w:start w:val="1"/>
      <w:numFmt w:val="decimal"/>
      <w:lvlText w:val="%1."/>
      <w:lvlJc w:val="left"/>
      <w:pPr>
        <w:ind w:left="720" w:hanging="360"/>
      </w:pPr>
      <w:rPr>
        <w:rFonts w:eastAsia="AdvTime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6BC10777"/>
    <w:multiLevelType w:val="hybridMultilevel"/>
    <w:tmpl w:val="4D3C7C1A"/>
    <w:lvl w:ilvl="0" w:tplc="F9D899E4">
      <w:start w:val="1"/>
      <w:numFmt w:val="decimal"/>
      <w:lvlText w:val="%1."/>
      <w:lvlJc w:val="left"/>
      <w:pPr>
        <w:ind w:left="720" w:hanging="360"/>
      </w:pPr>
      <w:rPr>
        <w:rFonts w:eastAsia="AdvTime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767A0A0D"/>
    <w:multiLevelType w:val="hybridMultilevel"/>
    <w:tmpl w:val="486CA5EE"/>
    <w:lvl w:ilvl="0" w:tplc="F9D899E4">
      <w:start w:val="1"/>
      <w:numFmt w:val="decimal"/>
      <w:lvlText w:val="%1."/>
      <w:lvlJc w:val="left"/>
      <w:pPr>
        <w:ind w:left="720" w:hanging="360"/>
      </w:pPr>
      <w:rPr>
        <w:rFonts w:eastAsia="AdvTime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780521F0"/>
    <w:multiLevelType w:val="hybridMultilevel"/>
    <w:tmpl w:val="6EC4BC56"/>
    <w:lvl w:ilvl="0" w:tplc="F9D899E4">
      <w:start w:val="1"/>
      <w:numFmt w:val="decimal"/>
      <w:lvlText w:val="%1."/>
      <w:lvlJc w:val="left"/>
      <w:pPr>
        <w:ind w:left="720" w:hanging="360"/>
      </w:pPr>
      <w:rPr>
        <w:rFonts w:eastAsia="AdvTime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1869"/>
    <w:rsid w:val="0002683C"/>
    <w:rsid w:val="00031D0C"/>
    <w:rsid w:val="0007523F"/>
    <w:rsid w:val="000A55B3"/>
    <w:rsid w:val="000D1869"/>
    <w:rsid w:val="00106779"/>
    <w:rsid w:val="00114905"/>
    <w:rsid w:val="00115CD9"/>
    <w:rsid w:val="00166466"/>
    <w:rsid w:val="00175954"/>
    <w:rsid w:val="00183E22"/>
    <w:rsid w:val="00194F54"/>
    <w:rsid w:val="001D5CB5"/>
    <w:rsid w:val="001D7E18"/>
    <w:rsid w:val="00202E86"/>
    <w:rsid w:val="00221EA1"/>
    <w:rsid w:val="002747DF"/>
    <w:rsid w:val="00296F12"/>
    <w:rsid w:val="002D5E7C"/>
    <w:rsid w:val="00324B50"/>
    <w:rsid w:val="00390CEF"/>
    <w:rsid w:val="003946B8"/>
    <w:rsid w:val="003A77AA"/>
    <w:rsid w:val="003D567F"/>
    <w:rsid w:val="00415D32"/>
    <w:rsid w:val="00416130"/>
    <w:rsid w:val="0044269A"/>
    <w:rsid w:val="00566798"/>
    <w:rsid w:val="00585E09"/>
    <w:rsid w:val="005A3784"/>
    <w:rsid w:val="005A7FF8"/>
    <w:rsid w:val="005D5906"/>
    <w:rsid w:val="006125E5"/>
    <w:rsid w:val="00626298"/>
    <w:rsid w:val="006C3F3F"/>
    <w:rsid w:val="006D613C"/>
    <w:rsid w:val="00741ECB"/>
    <w:rsid w:val="007728F1"/>
    <w:rsid w:val="007D15C9"/>
    <w:rsid w:val="00802787"/>
    <w:rsid w:val="008065F6"/>
    <w:rsid w:val="008116D9"/>
    <w:rsid w:val="00851D2D"/>
    <w:rsid w:val="00862FEA"/>
    <w:rsid w:val="00885727"/>
    <w:rsid w:val="008A22BE"/>
    <w:rsid w:val="008A5820"/>
    <w:rsid w:val="008D5A4A"/>
    <w:rsid w:val="009652AC"/>
    <w:rsid w:val="00966751"/>
    <w:rsid w:val="009871E0"/>
    <w:rsid w:val="00992443"/>
    <w:rsid w:val="009D2A00"/>
    <w:rsid w:val="00A109E2"/>
    <w:rsid w:val="00A44A8F"/>
    <w:rsid w:val="00A97FD4"/>
    <w:rsid w:val="00B12F6C"/>
    <w:rsid w:val="00B77F33"/>
    <w:rsid w:val="00BA4969"/>
    <w:rsid w:val="00BE260A"/>
    <w:rsid w:val="00CA4699"/>
    <w:rsid w:val="00D2301C"/>
    <w:rsid w:val="00D322A1"/>
    <w:rsid w:val="00D71F17"/>
    <w:rsid w:val="00D82125"/>
    <w:rsid w:val="00DB500D"/>
    <w:rsid w:val="00DE5580"/>
    <w:rsid w:val="00E047B8"/>
    <w:rsid w:val="00EA63DB"/>
    <w:rsid w:val="00EC242B"/>
    <w:rsid w:val="00F35340"/>
    <w:rsid w:val="00F53DC6"/>
    <w:rsid w:val="00F647C0"/>
    <w:rsid w:val="00FB583E"/>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A578EE0-FA4A-4859-94CC-6532C33B2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416130"/>
  </w:style>
  <w:style w:type="paragraph" w:styleId="Prrafodelista">
    <w:name w:val="List Paragraph"/>
    <w:basedOn w:val="Normal"/>
    <w:uiPriority w:val="34"/>
    <w:qFormat/>
    <w:rsid w:val="00183E22"/>
    <w:pPr>
      <w:ind w:left="720"/>
      <w:contextualSpacing/>
    </w:pPr>
  </w:style>
  <w:style w:type="character" w:styleId="Hipervnculo">
    <w:name w:val="Hyperlink"/>
    <w:basedOn w:val="Fuentedeprrafopredeter"/>
    <w:uiPriority w:val="99"/>
    <w:unhideWhenUsed/>
    <w:rsid w:val="00885727"/>
    <w:rPr>
      <w:color w:val="0000FF" w:themeColor="hyperlink"/>
      <w:u w:val="single"/>
    </w:rPr>
  </w:style>
  <w:style w:type="character" w:customStyle="1" w:styleId="intellitxt">
    <w:name w:val="intellitxt"/>
    <w:basedOn w:val="Fuentedeprrafopredeter"/>
    <w:rsid w:val="00862F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690727">
      <w:bodyDiv w:val="1"/>
      <w:marLeft w:val="0"/>
      <w:marRight w:val="0"/>
      <w:marTop w:val="0"/>
      <w:marBottom w:val="0"/>
      <w:divBdr>
        <w:top w:val="none" w:sz="0" w:space="0" w:color="auto"/>
        <w:left w:val="none" w:sz="0" w:space="0" w:color="auto"/>
        <w:bottom w:val="none" w:sz="0" w:space="0" w:color="auto"/>
        <w:right w:val="none" w:sz="0" w:space="0" w:color="auto"/>
      </w:divBdr>
      <w:divsChild>
        <w:div w:id="1576553338">
          <w:marLeft w:val="0"/>
          <w:marRight w:val="0"/>
          <w:marTop w:val="0"/>
          <w:marBottom w:val="0"/>
          <w:divBdr>
            <w:top w:val="none" w:sz="0" w:space="0" w:color="auto"/>
            <w:left w:val="none" w:sz="0" w:space="0" w:color="auto"/>
            <w:bottom w:val="none" w:sz="0" w:space="0" w:color="auto"/>
            <w:right w:val="none" w:sz="0" w:space="0" w:color="auto"/>
          </w:divBdr>
        </w:div>
        <w:div w:id="711807053">
          <w:marLeft w:val="0"/>
          <w:marRight w:val="0"/>
          <w:marTop w:val="0"/>
          <w:marBottom w:val="0"/>
          <w:divBdr>
            <w:top w:val="none" w:sz="0" w:space="0" w:color="auto"/>
            <w:left w:val="none" w:sz="0" w:space="0" w:color="auto"/>
            <w:bottom w:val="none" w:sz="0" w:space="0" w:color="auto"/>
            <w:right w:val="none" w:sz="0" w:space="0" w:color="auto"/>
          </w:divBdr>
        </w:div>
      </w:divsChild>
    </w:div>
    <w:div w:id="1065880290">
      <w:bodyDiv w:val="1"/>
      <w:marLeft w:val="0"/>
      <w:marRight w:val="0"/>
      <w:marTop w:val="0"/>
      <w:marBottom w:val="0"/>
      <w:divBdr>
        <w:top w:val="none" w:sz="0" w:space="0" w:color="auto"/>
        <w:left w:val="none" w:sz="0" w:space="0" w:color="auto"/>
        <w:bottom w:val="none" w:sz="0" w:space="0" w:color="auto"/>
        <w:right w:val="none" w:sz="0" w:space="0" w:color="auto"/>
      </w:divBdr>
      <w:divsChild>
        <w:div w:id="1084764697">
          <w:marLeft w:val="0"/>
          <w:marRight w:val="0"/>
          <w:marTop w:val="0"/>
          <w:marBottom w:val="0"/>
          <w:divBdr>
            <w:top w:val="none" w:sz="0" w:space="0" w:color="auto"/>
            <w:left w:val="none" w:sz="0" w:space="0" w:color="auto"/>
            <w:bottom w:val="none" w:sz="0" w:space="0" w:color="auto"/>
            <w:right w:val="none" w:sz="0" w:space="0" w:color="auto"/>
          </w:divBdr>
        </w:div>
        <w:div w:id="172452765">
          <w:marLeft w:val="0"/>
          <w:marRight w:val="0"/>
          <w:marTop w:val="0"/>
          <w:marBottom w:val="0"/>
          <w:divBdr>
            <w:top w:val="none" w:sz="0" w:space="0" w:color="auto"/>
            <w:left w:val="none" w:sz="0" w:space="0" w:color="auto"/>
            <w:bottom w:val="none" w:sz="0" w:space="0" w:color="auto"/>
            <w:right w:val="none" w:sz="0" w:space="0" w:color="auto"/>
          </w:divBdr>
        </w:div>
        <w:div w:id="348143125">
          <w:marLeft w:val="0"/>
          <w:marRight w:val="0"/>
          <w:marTop w:val="0"/>
          <w:marBottom w:val="0"/>
          <w:divBdr>
            <w:top w:val="none" w:sz="0" w:space="0" w:color="auto"/>
            <w:left w:val="none" w:sz="0" w:space="0" w:color="auto"/>
            <w:bottom w:val="none" w:sz="0" w:space="0" w:color="auto"/>
            <w:right w:val="none" w:sz="0" w:space="0" w:color="auto"/>
          </w:divBdr>
        </w:div>
        <w:div w:id="1147552075">
          <w:marLeft w:val="0"/>
          <w:marRight w:val="0"/>
          <w:marTop w:val="0"/>
          <w:marBottom w:val="0"/>
          <w:divBdr>
            <w:top w:val="none" w:sz="0" w:space="0" w:color="auto"/>
            <w:left w:val="none" w:sz="0" w:space="0" w:color="auto"/>
            <w:bottom w:val="none" w:sz="0" w:space="0" w:color="auto"/>
            <w:right w:val="none" w:sz="0" w:space="0" w:color="auto"/>
          </w:divBdr>
        </w:div>
        <w:div w:id="55981410">
          <w:marLeft w:val="0"/>
          <w:marRight w:val="0"/>
          <w:marTop w:val="0"/>
          <w:marBottom w:val="0"/>
          <w:divBdr>
            <w:top w:val="none" w:sz="0" w:space="0" w:color="auto"/>
            <w:left w:val="none" w:sz="0" w:space="0" w:color="auto"/>
            <w:bottom w:val="none" w:sz="0" w:space="0" w:color="auto"/>
            <w:right w:val="none" w:sz="0" w:space="0" w:color="auto"/>
          </w:divBdr>
        </w:div>
        <w:div w:id="399445756">
          <w:marLeft w:val="0"/>
          <w:marRight w:val="0"/>
          <w:marTop w:val="0"/>
          <w:marBottom w:val="0"/>
          <w:divBdr>
            <w:top w:val="none" w:sz="0" w:space="0" w:color="auto"/>
            <w:left w:val="none" w:sz="0" w:space="0" w:color="auto"/>
            <w:bottom w:val="none" w:sz="0" w:space="0" w:color="auto"/>
            <w:right w:val="none" w:sz="0" w:space="0" w:color="auto"/>
          </w:divBdr>
        </w:div>
        <w:div w:id="1668241192">
          <w:marLeft w:val="0"/>
          <w:marRight w:val="0"/>
          <w:marTop w:val="0"/>
          <w:marBottom w:val="0"/>
          <w:divBdr>
            <w:top w:val="none" w:sz="0" w:space="0" w:color="auto"/>
            <w:left w:val="none" w:sz="0" w:space="0" w:color="auto"/>
            <w:bottom w:val="none" w:sz="0" w:space="0" w:color="auto"/>
            <w:right w:val="none" w:sz="0" w:space="0" w:color="auto"/>
          </w:divBdr>
        </w:div>
        <w:div w:id="847712535">
          <w:marLeft w:val="0"/>
          <w:marRight w:val="0"/>
          <w:marTop w:val="0"/>
          <w:marBottom w:val="0"/>
          <w:divBdr>
            <w:top w:val="none" w:sz="0" w:space="0" w:color="auto"/>
            <w:left w:val="none" w:sz="0" w:space="0" w:color="auto"/>
            <w:bottom w:val="none" w:sz="0" w:space="0" w:color="auto"/>
            <w:right w:val="none" w:sz="0" w:space="0" w:color="auto"/>
          </w:divBdr>
        </w:div>
        <w:div w:id="559483045">
          <w:marLeft w:val="0"/>
          <w:marRight w:val="0"/>
          <w:marTop w:val="0"/>
          <w:marBottom w:val="0"/>
          <w:divBdr>
            <w:top w:val="none" w:sz="0" w:space="0" w:color="auto"/>
            <w:left w:val="none" w:sz="0" w:space="0" w:color="auto"/>
            <w:bottom w:val="none" w:sz="0" w:space="0" w:color="auto"/>
            <w:right w:val="none" w:sz="0" w:space="0" w:color="auto"/>
          </w:divBdr>
        </w:div>
      </w:divsChild>
    </w:div>
    <w:div w:id="1097482105">
      <w:bodyDiv w:val="1"/>
      <w:marLeft w:val="0"/>
      <w:marRight w:val="0"/>
      <w:marTop w:val="0"/>
      <w:marBottom w:val="0"/>
      <w:divBdr>
        <w:top w:val="none" w:sz="0" w:space="0" w:color="auto"/>
        <w:left w:val="none" w:sz="0" w:space="0" w:color="auto"/>
        <w:bottom w:val="none" w:sz="0" w:space="0" w:color="auto"/>
        <w:right w:val="none" w:sz="0" w:space="0" w:color="auto"/>
      </w:divBdr>
    </w:div>
    <w:div w:id="1703288381">
      <w:bodyDiv w:val="1"/>
      <w:marLeft w:val="0"/>
      <w:marRight w:val="0"/>
      <w:marTop w:val="0"/>
      <w:marBottom w:val="0"/>
      <w:divBdr>
        <w:top w:val="none" w:sz="0" w:space="0" w:color="auto"/>
        <w:left w:val="none" w:sz="0" w:space="0" w:color="auto"/>
        <w:bottom w:val="none" w:sz="0" w:space="0" w:color="auto"/>
        <w:right w:val="none" w:sz="0" w:space="0" w:color="auto"/>
      </w:divBdr>
      <w:divsChild>
        <w:div w:id="1068454520">
          <w:marLeft w:val="0"/>
          <w:marRight w:val="0"/>
          <w:marTop w:val="0"/>
          <w:marBottom w:val="0"/>
          <w:divBdr>
            <w:top w:val="none" w:sz="0" w:space="0" w:color="auto"/>
            <w:left w:val="none" w:sz="0" w:space="0" w:color="auto"/>
            <w:bottom w:val="none" w:sz="0" w:space="0" w:color="auto"/>
            <w:right w:val="none" w:sz="0" w:space="0" w:color="auto"/>
          </w:divBdr>
          <w:divsChild>
            <w:div w:id="5599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106F9-F9AA-400E-B796-D08E5D883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2971</Words>
  <Characters>16342</Characters>
  <Application>Microsoft Office Word</Application>
  <DocSecurity>0</DocSecurity>
  <Lines>136</Lines>
  <Paragraphs>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19275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Berta</dc:creator>
  <cp:lastModifiedBy>Berta Álvarez</cp:lastModifiedBy>
  <cp:revision>2</cp:revision>
  <dcterms:created xsi:type="dcterms:W3CDTF">2013-11-19T01:34:00Z</dcterms:created>
  <dcterms:modified xsi:type="dcterms:W3CDTF">2013-11-19T01:34:00Z</dcterms:modified>
</cp:coreProperties>
</file>