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E135C0" w:rsidRDefault="00E135C0"/>
    <w:p w14:paraId="00000002" w14:textId="77777777" w:rsidR="00E135C0" w:rsidRPr="00BE4A40" w:rsidRDefault="007308C8">
      <w:pPr>
        <w:jc w:val="center"/>
        <w:rPr>
          <w:b/>
          <w:sz w:val="24"/>
          <w:szCs w:val="24"/>
          <w:lang w:val="en-US"/>
        </w:rPr>
      </w:pPr>
      <w:r w:rsidRPr="00BE4A40">
        <w:rPr>
          <w:b/>
          <w:sz w:val="24"/>
          <w:szCs w:val="24"/>
          <w:lang w:val="en-US"/>
        </w:rPr>
        <w:t>The Contribution of Costa Rican Public Universities to Open Science</w:t>
      </w:r>
    </w:p>
    <w:p w14:paraId="00000003" w14:textId="77777777" w:rsidR="00E135C0" w:rsidRPr="00BE4A40" w:rsidRDefault="00E135C0">
      <w:pPr>
        <w:rPr>
          <w:sz w:val="24"/>
          <w:szCs w:val="24"/>
          <w:lang w:val="en-US"/>
        </w:rPr>
      </w:pPr>
    </w:p>
    <w:p w14:paraId="00000004" w14:textId="77777777" w:rsidR="00E135C0" w:rsidRPr="00BE4A40" w:rsidRDefault="007308C8">
      <w:pPr>
        <w:spacing w:after="0" w:line="240" w:lineRule="auto"/>
        <w:jc w:val="right"/>
        <w:rPr>
          <w:sz w:val="24"/>
          <w:szCs w:val="24"/>
          <w:lang w:val="en-US"/>
        </w:rPr>
      </w:pPr>
      <w:r w:rsidRPr="00BE4A40">
        <w:rPr>
          <w:sz w:val="24"/>
          <w:szCs w:val="24"/>
          <w:lang w:val="en-US"/>
        </w:rPr>
        <w:t>Saray Córdoba González</w:t>
      </w:r>
    </w:p>
    <w:p w14:paraId="00000005" w14:textId="77777777" w:rsidR="00E135C0" w:rsidRPr="00BE4A40" w:rsidRDefault="007308C8">
      <w:pPr>
        <w:spacing w:after="0" w:line="240" w:lineRule="auto"/>
        <w:jc w:val="right"/>
        <w:rPr>
          <w:sz w:val="24"/>
          <w:szCs w:val="24"/>
          <w:lang w:val="en-US"/>
        </w:rPr>
      </w:pPr>
      <w:r w:rsidRPr="00BE4A40">
        <w:rPr>
          <w:sz w:val="24"/>
          <w:szCs w:val="24"/>
          <w:lang w:val="en-US"/>
        </w:rPr>
        <w:t xml:space="preserve">Honorary member of </w:t>
      </w:r>
      <w:proofErr w:type="spellStart"/>
      <w:r w:rsidRPr="00BE4A40">
        <w:rPr>
          <w:sz w:val="24"/>
          <w:szCs w:val="24"/>
          <w:lang w:val="en-US"/>
        </w:rPr>
        <w:t>Latindex</w:t>
      </w:r>
      <w:proofErr w:type="spellEnd"/>
    </w:p>
    <w:p w14:paraId="00000006" w14:textId="77777777" w:rsidR="00E135C0" w:rsidRPr="00BE4A40" w:rsidRDefault="007308C8">
      <w:pPr>
        <w:spacing w:after="0" w:line="240" w:lineRule="auto"/>
        <w:jc w:val="right"/>
        <w:rPr>
          <w:sz w:val="24"/>
          <w:szCs w:val="24"/>
          <w:lang w:val="en-US"/>
        </w:rPr>
      </w:pPr>
      <w:r w:rsidRPr="00BE4A40">
        <w:rPr>
          <w:sz w:val="24"/>
          <w:szCs w:val="24"/>
          <w:lang w:val="en-US"/>
        </w:rPr>
        <w:t>Universidad de Costa Rica</w:t>
      </w:r>
    </w:p>
    <w:p w14:paraId="00000007" w14:textId="77777777" w:rsidR="00E135C0" w:rsidRPr="00BE4A40" w:rsidRDefault="00E135C0">
      <w:pPr>
        <w:rPr>
          <w:sz w:val="24"/>
          <w:szCs w:val="24"/>
          <w:lang w:val="en-US"/>
        </w:rPr>
      </w:pPr>
    </w:p>
    <w:p w14:paraId="00000008" w14:textId="5BD5141D" w:rsidR="00E135C0" w:rsidRPr="00BE4A40" w:rsidRDefault="007308C8">
      <w:pPr>
        <w:jc w:val="both"/>
        <w:rPr>
          <w:sz w:val="24"/>
          <w:szCs w:val="24"/>
          <w:lang w:val="en-US"/>
        </w:rPr>
      </w:pPr>
      <w:r w:rsidRPr="00BE4A40">
        <w:rPr>
          <w:sz w:val="24"/>
          <w:szCs w:val="24"/>
          <w:lang w:val="en-US"/>
        </w:rPr>
        <w:t>Costa Rica is a country located in the Central American Isthmus that has five public universities</w:t>
      </w:r>
      <w:r w:rsidR="005602ED">
        <w:rPr>
          <w:sz w:val="24"/>
          <w:szCs w:val="24"/>
          <w:lang w:val="en-US"/>
        </w:rPr>
        <w:t xml:space="preserve"> (which are</w:t>
      </w:r>
      <w:r w:rsidRPr="00BE4A40">
        <w:rPr>
          <w:sz w:val="24"/>
          <w:szCs w:val="24"/>
          <w:lang w:val="en-US"/>
        </w:rPr>
        <w:t xml:space="preserve"> financed by the Costa Rican state through constitutional mandate</w:t>
      </w:r>
      <w:r w:rsidR="005602ED">
        <w:rPr>
          <w:sz w:val="24"/>
          <w:szCs w:val="24"/>
          <w:lang w:val="en-US"/>
        </w:rPr>
        <w:t>)</w:t>
      </w:r>
      <w:r w:rsidRPr="00BE4A40">
        <w:rPr>
          <w:sz w:val="24"/>
          <w:szCs w:val="24"/>
          <w:lang w:val="en-US"/>
        </w:rPr>
        <w:t xml:space="preserve"> and 54 private universities. The University of Costa Rica (194</w:t>
      </w:r>
      <w:r w:rsidR="006F77D9">
        <w:rPr>
          <w:sz w:val="24"/>
          <w:szCs w:val="24"/>
          <w:lang w:val="en-US"/>
        </w:rPr>
        <w:t>1</w:t>
      </w:r>
      <w:r w:rsidRPr="00BE4A40">
        <w:rPr>
          <w:sz w:val="24"/>
          <w:szCs w:val="24"/>
          <w:lang w:val="en-US"/>
        </w:rPr>
        <w:t>) is the largest and oldest of them and they are all grouped in the National Council of Rectors (CONARE), which is the coordinating body and developer of joint programs throughout the country. One of its organizations is called “Open Knowledge” and it is the one that has initiated and developed most of the activities to promote Open Science (OS). Since 2010 it has been organizing activities, first to promote OS through repositories and journal portals and second, it has been involved in the promotion of OS</w:t>
      </w:r>
      <w:r>
        <w:rPr>
          <w:sz w:val="24"/>
          <w:szCs w:val="24"/>
          <w:vertAlign w:val="superscript"/>
        </w:rPr>
        <w:footnoteReference w:id="1"/>
      </w:r>
      <w:r w:rsidRPr="00BE4A40">
        <w:rPr>
          <w:sz w:val="24"/>
          <w:szCs w:val="24"/>
          <w:lang w:val="en-US"/>
        </w:rPr>
        <w:t>, mainly with regard to research data, the application of open indicators and the inclusion of preprints in some journals.</w:t>
      </w:r>
    </w:p>
    <w:p w14:paraId="00000009" w14:textId="63D78D41" w:rsidR="00E135C0" w:rsidRPr="00BE4A40" w:rsidRDefault="007835EB">
      <w:pPr>
        <w:jc w:val="both"/>
        <w:rPr>
          <w:sz w:val="24"/>
          <w:szCs w:val="24"/>
          <w:lang w:val="en-US"/>
        </w:rPr>
      </w:pPr>
      <w:r>
        <w:rPr>
          <w:sz w:val="24"/>
          <w:szCs w:val="24"/>
          <w:lang w:val="en-US"/>
        </w:rPr>
        <w:t xml:space="preserve">Since </w:t>
      </w:r>
      <w:r w:rsidRPr="00F0003D">
        <w:rPr>
          <w:sz w:val="24"/>
          <w:szCs w:val="24"/>
          <w:lang w:val="en-US"/>
        </w:rPr>
        <w:t>commercial trade and profit have never been common practices (albeit there</w:t>
      </w:r>
      <w:bookmarkStart w:id="0" w:name="_GoBack"/>
      <w:bookmarkEnd w:id="0"/>
      <w:r w:rsidRPr="00F0003D">
        <w:rPr>
          <w:sz w:val="24"/>
          <w:szCs w:val="24"/>
          <w:lang w:val="en-US"/>
        </w:rPr>
        <w:t>´s a tradition of library exchange and</w:t>
      </w:r>
      <w:r>
        <w:rPr>
          <w:sz w:val="24"/>
          <w:szCs w:val="24"/>
          <w:lang w:val="en-US"/>
        </w:rPr>
        <w:t xml:space="preserve"> networking throughout Latin America), </w:t>
      </w:r>
      <w:r w:rsidR="007308C8" w:rsidRPr="00BE4A40">
        <w:rPr>
          <w:sz w:val="24"/>
          <w:szCs w:val="24"/>
          <w:lang w:val="en-US"/>
        </w:rPr>
        <w:t xml:space="preserve">Costa Rica’s journal system </w:t>
      </w:r>
      <w:r>
        <w:rPr>
          <w:sz w:val="24"/>
          <w:szCs w:val="24"/>
          <w:lang w:val="en-US"/>
        </w:rPr>
        <w:t>l</w:t>
      </w:r>
      <w:r w:rsidRPr="00BE4A40">
        <w:rPr>
          <w:sz w:val="24"/>
          <w:szCs w:val="24"/>
          <w:lang w:val="en-US"/>
        </w:rPr>
        <w:t xml:space="preserve">ike </w:t>
      </w:r>
      <w:r>
        <w:rPr>
          <w:sz w:val="24"/>
          <w:szCs w:val="24"/>
          <w:lang w:val="en-US"/>
        </w:rPr>
        <w:t xml:space="preserve">those of </w:t>
      </w:r>
      <w:r w:rsidRPr="00BE4A40">
        <w:rPr>
          <w:sz w:val="24"/>
          <w:szCs w:val="24"/>
          <w:lang w:val="en-US"/>
        </w:rPr>
        <w:t>other countries in the region,</w:t>
      </w:r>
      <w:r>
        <w:rPr>
          <w:sz w:val="24"/>
          <w:szCs w:val="24"/>
          <w:lang w:val="en-US"/>
        </w:rPr>
        <w:t xml:space="preserve"> </w:t>
      </w:r>
      <w:r w:rsidR="007308C8" w:rsidRPr="00BE4A40">
        <w:rPr>
          <w:sz w:val="24"/>
          <w:szCs w:val="24"/>
          <w:lang w:val="en-US"/>
        </w:rPr>
        <w:t xml:space="preserve">was born with </w:t>
      </w:r>
      <w:r>
        <w:rPr>
          <w:sz w:val="24"/>
          <w:szCs w:val="24"/>
          <w:lang w:val="en-US"/>
        </w:rPr>
        <w:t xml:space="preserve">an </w:t>
      </w:r>
      <w:r w:rsidR="007308C8" w:rsidRPr="00BE4A40">
        <w:rPr>
          <w:sz w:val="24"/>
          <w:szCs w:val="24"/>
          <w:lang w:val="en-US"/>
        </w:rPr>
        <w:t xml:space="preserve">open access </w:t>
      </w:r>
      <w:r>
        <w:rPr>
          <w:sz w:val="24"/>
          <w:szCs w:val="24"/>
          <w:lang w:val="en-US"/>
        </w:rPr>
        <w:t xml:space="preserve">concept </w:t>
      </w:r>
      <w:r w:rsidR="007308C8" w:rsidRPr="00BE4A40">
        <w:rPr>
          <w:sz w:val="24"/>
          <w:szCs w:val="24"/>
          <w:lang w:val="en-US"/>
        </w:rPr>
        <w:t xml:space="preserve">in its </w:t>
      </w:r>
      <w:r>
        <w:rPr>
          <w:sz w:val="24"/>
          <w:szCs w:val="24"/>
          <w:lang w:val="en-US"/>
        </w:rPr>
        <w:t xml:space="preserve">academic </w:t>
      </w:r>
      <w:r w:rsidR="007308C8" w:rsidRPr="00BE4A40">
        <w:rPr>
          <w:sz w:val="24"/>
          <w:szCs w:val="24"/>
          <w:lang w:val="en-US"/>
        </w:rPr>
        <w:t>publications</w:t>
      </w:r>
      <w:r>
        <w:rPr>
          <w:sz w:val="24"/>
          <w:szCs w:val="24"/>
          <w:lang w:val="en-US"/>
        </w:rPr>
        <w:t>.</w:t>
      </w:r>
      <w:r w:rsidR="007308C8" w:rsidRPr="00BE4A40">
        <w:rPr>
          <w:sz w:val="24"/>
          <w:szCs w:val="24"/>
          <w:lang w:val="en-US"/>
        </w:rPr>
        <w:t xml:space="preserve"> </w:t>
      </w:r>
      <w:r>
        <w:rPr>
          <w:sz w:val="24"/>
          <w:szCs w:val="24"/>
          <w:lang w:val="en-US"/>
        </w:rPr>
        <w:t>Indeed</w:t>
      </w:r>
      <w:r w:rsidR="007308C8" w:rsidRPr="00BE4A40">
        <w:rPr>
          <w:sz w:val="24"/>
          <w:szCs w:val="24"/>
          <w:lang w:val="en-US"/>
        </w:rPr>
        <w:t xml:space="preserve">, the vast majority of these are financed with public funds from the universities and constitute a fundamental piece in the fabric of </w:t>
      </w:r>
      <w:r>
        <w:rPr>
          <w:sz w:val="24"/>
          <w:szCs w:val="24"/>
          <w:lang w:val="en-US"/>
        </w:rPr>
        <w:t xml:space="preserve">the </w:t>
      </w:r>
      <w:r w:rsidR="007308C8" w:rsidRPr="00BE4A40">
        <w:rPr>
          <w:sz w:val="24"/>
          <w:szCs w:val="24"/>
          <w:lang w:val="en-US"/>
        </w:rPr>
        <w:t>science produced in the country. The open access diamond path has been the strongest option for journals, and the green path or the repositories options are strengthened.</w:t>
      </w:r>
    </w:p>
    <w:p w14:paraId="0000000A" w14:textId="33C9129C" w:rsidR="00E135C0" w:rsidRPr="00BE4A40" w:rsidRDefault="007308C8">
      <w:pPr>
        <w:jc w:val="both"/>
        <w:rPr>
          <w:sz w:val="24"/>
          <w:szCs w:val="24"/>
          <w:lang w:val="en-US"/>
        </w:rPr>
      </w:pPr>
      <w:r w:rsidRPr="00BE4A40">
        <w:rPr>
          <w:sz w:val="24"/>
          <w:szCs w:val="24"/>
          <w:lang w:val="en-US"/>
        </w:rPr>
        <w:t xml:space="preserve">As part of this process, Latin American information systems - which the country is a part of - have been the cornerstone of open access since 1997. </w:t>
      </w:r>
      <w:proofErr w:type="spellStart"/>
      <w:r w:rsidRPr="00BE4A40">
        <w:rPr>
          <w:sz w:val="24"/>
          <w:szCs w:val="24"/>
          <w:lang w:val="en-US"/>
        </w:rPr>
        <w:t>Latindex</w:t>
      </w:r>
      <w:proofErr w:type="spellEnd"/>
      <w:r w:rsidRPr="00BE4A40">
        <w:rPr>
          <w:sz w:val="24"/>
          <w:szCs w:val="24"/>
          <w:lang w:val="en-US"/>
        </w:rPr>
        <w:t xml:space="preserve">, </w:t>
      </w:r>
      <w:proofErr w:type="spellStart"/>
      <w:r w:rsidRPr="00BE4A40">
        <w:rPr>
          <w:sz w:val="24"/>
          <w:szCs w:val="24"/>
          <w:lang w:val="en-US"/>
        </w:rPr>
        <w:t>SciELO</w:t>
      </w:r>
      <w:proofErr w:type="spellEnd"/>
      <w:r w:rsidRPr="00BE4A40">
        <w:rPr>
          <w:sz w:val="24"/>
          <w:szCs w:val="24"/>
          <w:lang w:val="en-US"/>
        </w:rPr>
        <w:t xml:space="preserve">, </w:t>
      </w:r>
      <w:proofErr w:type="spellStart"/>
      <w:r w:rsidRPr="00BE4A40">
        <w:rPr>
          <w:sz w:val="24"/>
          <w:szCs w:val="24"/>
          <w:lang w:val="en-US"/>
        </w:rPr>
        <w:t>Redalyc</w:t>
      </w:r>
      <w:proofErr w:type="spellEnd"/>
      <w:r w:rsidRPr="00BE4A40">
        <w:rPr>
          <w:sz w:val="24"/>
          <w:szCs w:val="24"/>
          <w:lang w:val="en-US"/>
        </w:rPr>
        <w:t xml:space="preserve">, LA </w:t>
      </w:r>
      <w:proofErr w:type="spellStart"/>
      <w:r w:rsidRPr="00BE4A40">
        <w:rPr>
          <w:sz w:val="24"/>
          <w:szCs w:val="24"/>
          <w:lang w:val="en-US"/>
        </w:rPr>
        <w:t>Referenc</w:t>
      </w:r>
      <w:r w:rsidR="00243564">
        <w:rPr>
          <w:sz w:val="24"/>
          <w:szCs w:val="24"/>
          <w:lang w:val="en-US"/>
        </w:rPr>
        <w:t>ia</w:t>
      </w:r>
      <w:proofErr w:type="spellEnd"/>
      <w:r w:rsidRPr="00BE4A40">
        <w:rPr>
          <w:sz w:val="24"/>
          <w:szCs w:val="24"/>
          <w:lang w:val="en-US"/>
        </w:rPr>
        <w:t xml:space="preserve">, CLACSO, </w:t>
      </w:r>
      <w:proofErr w:type="spellStart"/>
      <w:r w:rsidRPr="00BE4A40">
        <w:rPr>
          <w:sz w:val="24"/>
          <w:szCs w:val="24"/>
          <w:lang w:val="en-US"/>
        </w:rPr>
        <w:t>LatinRev</w:t>
      </w:r>
      <w:proofErr w:type="spellEnd"/>
      <w:r w:rsidRPr="00BE4A40">
        <w:rPr>
          <w:sz w:val="24"/>
          <w:szCs w:val="24"/>
          <w:lang w:val="en-US"/>
        </w:rPr>
        <w:t xml:space="preserve"> and </w:t>
      </w:r>
      <w:proofErr w:type="spellStart"/>
      <w:r w:rsidRPr="00BE4A40">
        <w:rPr>
          <w:sz w:val="24"/>
          <w:szCs w:val="24"/>
          <w:lang w:val="en-US"/>
        </w:rPr>
        <w:t>AmeliCA</w:t>
      </w:r>
      <w:proofErr w:type="spellEnd"/>
      <w:r w:rsidRPr="00BE4A40">
        <w:rPr>
          <w:sz w:val="24"/>
          <w:szCs w:val="24"/>
          <w:lang w:val="en-US"/>
        </w:rPr>
        <w:t xml:space="preserve"> are services that bring together and disseminate the publications born and developed in the region. Most of these are distinguished by promoting non-commercial open access and represent, in many cases, unique examples in the world due to their characteristics. Some are promoted and sponsored by the universities. They were born with the aim of highlighting the scientific production of the region and as an alternative to paid publication of scientific articles. In addition, it is </w:t>
      </w:r>
      <w:r w:rsidRPr="00BE4A40">
        <w:rPr>
          <w:sz w:val="24"/>
          <w:szCs w:val="24"/>
          <w:lang w:val="en-US"/>
        </w:rPr>
        <w:lastRenderedPageBreak/>
        <w:t>calculated that there are about 380 scientific journal portals and 665 repositories in the Latin American region, which is an important example of this development.</w:t>
      </w:r>
    </w:p>
    <w:p w14:paraId="0000000B" w14:textId="77777777" w:rsidR="00E135C0" w:rsidRPr="00BE4A40" w:rsidRDefault="007308C8">
      <w:pPr>
        <w:jc w:val="both"/>
        <w:rPr>
          <w:sz w:val="24"/>
          <w:szCs w:val="24"/>
          <w:lang w:val="en-US"/>
        </w:rPr>
      </w:pPr>
      <w:r w:rsidRPr="00BE4A40">
        <w:rPr>
          <w:sz w:val="24"/>
          <w:szCs w:val="24"/>
          <w:lang w:val="en-US"/>
        </w:rPr>
        <w:t>However, these conditions are currently the focus of extensive discussions, as we cannot stay on the sidelines of what is happening in the world. The influence of the market is a real threat. When we observe that the budgets of the universities are reduced and the commercial practices are consolidated in the scientific field; science evaluation systems are increasingly inclined to privileged mainstream journals, rather than the intrinsic quality of the article, thus causing an exclusion of local journals instead of strengthening them. We concentrate on reflecting where we are going and how we can get around those impositions. The path to OS is interfered with by these superstructures that become the puppeteer who pulls the strings of the system.</w:t>
      </w:r>
    </w:p>
    <w:p w14:paraId="0000000C" w14:textId="24C82A7F" w:rsidR="00E135C0" w:rsidRPr="00BE4A40" w:rsidRDefault="007308C8">
      <w:pPr>
        <w:jc w:val="both"/>
        <w:rPr>
          <w:sz w:val="24"/>
          <w:szCs w:val="24"/>
          <w:lang w:val="en-US"/>
        </w:rPr>
      </w:pPr>
      <w:r w:rsidRPr="00BE4A40">
        <w:rPr>
          <w:sz w:val="24"/>
          <w:szCs w:val="24"/>
          <w:lang w:val="en-US"/>
        </w:rPr>
        <w:t>In this scenario, OS could become a chimera</w:t>
      </w:r>
      <w:r w:rsidR="007E139F">
        <w:rPr>
          <w:sz w:val="24"/>
          <w:szCs w:val="24"/>
          <w:lang w:val="en-US"/>
        </w:rPr>
        <w:t xml:space="preserve"> </w:t>
      </w:r>
      <w:r w:rsidRPr="00BE4A40">
        <w:rPr>
          <w:sz w:val="24"/>
          <w:szCs w:val="24"/>
          <w:lang w:val="en-US"/>
        </w:rPr>
        <w:t>because</w:t>
      </w:r>
      <w:r w:rsidR="007E139F">
        <w:rPr>
          <w:sz w:val="24"/>
          <w:szCs w:val="24"/>
          <w:lang w:val="en-US"/>
        </w:rPr>
        <w:t>,</w:t>
      </w:r>
      <w:r w:rsidR="006F77D9">
        <w:rPr>
          <w:sz w:val="24"/>
          <w:szCs w:val="24"/>
          <w:lang w:val="en-US"/>
        </w:rPr>
        <w:t xml:space="preserve"> in order</w:t>
      </w:r>
      <w:r w:rsidRPr="00BE4A40">
        <w:rPr>
          <w:sz w:val="24"/>
          <w:szCs w:val="24"/>
          <w:lang w:val="en-US"/>
        </w:rPr>
        <w:t xml:space="preserve"> to make it a reality, we must </w:t>
      </w:r>
      <w:r w:rsidR="007E139F">
        <w:rPr>
          <w:sz w:val="24"/>
          <w:szCs w:val="24"/>
          <w:lang w:val="en-US"/>
        </w:rPr>
        <w:t>consider, in addition to the already mentioned challenges,</w:t>
      </w:r>
      <w:r w:rsidRPr="00BE4A40">
        <w:rPr>
          <w:sz w:val="24"/>
          <w:szCs w:val="24"/>
          <w:lang w:val="en-US"/>
        </w:rPr>
        <w:t xml:space="preserve"> the efforts </w:t>
      </w:r>
      <w:r w:rsidR="007E139F">
        <w:rPr>
          <w:sz w:val="24"/>
          <w:szCs w:val="24"/>
          <w:lang w:val="en-US"/>
        </w:rPr>
        <w:t xml:space="preserve">necessary </w:t>
      </w:r>
      <w:r w:rsidRPr="00BE4A40">
        <w:rPr>
          <w:sz w:val="24"/>
          <w:szCs w:val="24"/>
          <w:lang w:val="en-US"/>
        </w:rPr>
        <w:t xml:space="preserve">to achieve </w:t>
      </w:r>
      <w:r w:rsidR="007E139F">
        <w:rPr>
          <w:sz w:val="24"/>
          <w:szCs w:val="24"/>
          <w:lang w:val="en-US"/>
        </w:rPr>
        <w:t xml:space="preserve">a </w:t>
      </w:r>
      <w:r w:rsidRPr="00BE4A40">
        <w:rPr>
          <w:sz w:val="24"/>
          <w:szCs w:val="24"/>
          <w:lang w:val="en-US"/>
        </w:rPr>
        <w:t>cultural change</w:t>
      </w:r>
      <w:r w:rsidR="007E139F">
        <w:rPr>
          <w:sz w:val="24"/>
          <w:szCs w:val="24"/>
          <w:lang w:val="en-US"/>
        </w:rPr>
        <w:t>.</w:t>
      </w:r>
      <w:r w:rsidRPr="00BE4A40">
        <w:rPr>
          <w:sz w:val="24"/>
          <w:szCs w:val="24"/>
          <w:lang w:val="en-US"/>
        </w:rPr>
        <w:t xml:space="preserve"> There is reluctance in the academic sector, not only because the</w:t>
      </w:r>
      <w:r w:rsidR="00C60299">
        <w:rPr>
          <w:sz w:val="24"/>
          <w:szCs w:val="24"/>
          <w:lang w:val="en-US"/>
        </w:rPr>
        <w:t>se</w:t>
      </w:r>
      <w:r w:rsidRPr="00BE4A40">
        <w:rPr>
          <w:sz w:val="24"/>
          <w:szCs w:val="24"/>
          <w:lang w:val="en-US"/>
        </w:rPr>
        <w:t xml:space="preserve"> are new and unusual practices, but</w:t>
      </w:r>
      <w:r w:rsidR="00A50F13">
        <w:rPr>
          <w:sz w:val="24"/>
          <w:szCs w:val="24"/>
          <w:lang w:val="en-US"/>
        </w:rPr>
        <w:t xml:space="preserve"> also</w:t>
      </w:r>
      <w:r w:rsidRPr="00BE4A40">
        <w:rPr>
          <w:sz w:val="24"/>
          <w:szCs w:val="24"/>
          <w:lang w:val="en-US"/>
        </w:rPr>
        <w:t xml:space="preserve"> because they require a process of sensitization to orient more towards "the common good", which collides with individualism, commercial interests, lack of incentives and the fear of change.</w:t>
      </w:r>
    </w:p>
    <w:p w14:paraId="0000000D" w14:textId="77777777" w:rsidR="00E135C0" w:rsidRPr="00BE4A40" w:rsidRDefault="007308C8">
      <w:pPr>
        <w:jc w:val="both"/>
        <w:rPr>
          <w:sz w:val="24"/>
          <w:szCs w:val="24"/>
          <w:lang w:val="en-US"/>
        </w:rPr>
      </w:pPr>
      <w:r w:rsidRPr="00BE4A40">
        <w:rPr>
          <w:sz w:val="24"/>
          <w:szCs w:val="24"/>
          <w:lang w:val="en-US"/>
        </w:rPr>
        <w:t>However, in Costa Rica, as in other Latin American countries, public universities have redoubled their efforts to achieve these changes. Awareness-raising activities become the first step to advance towards OS, as well as the dissemination of its principles and proposals. The workshops, conferences and other activities that are directed towards the various actors involved, become the spearhead to achieve this end.</w:t>
      </w:r>
    </w:p>
    <w:p w14:paraId="0000000E" w14:textId="467BAD55" w:rsidR="00E135C0" w:rsidRPr="00BE4A40" w:rsidRDefault="007308C8">
      <w:pPr>
        <w:jc w:val="both"/>
        <w:rPr>
          <w:sz w:val="24"/>
          <w:szCs w:val="24"/>
          <w:lang w:val="en-US"/>
        </w:rPr>
      </w:pPr>
      <w:r w:rsidRPr="00BE4A40">
        <w:rPr>
          <w:sz w:val="24"/>
          <w:szCs w:val="24"/>
          <w:lang w:val="en-US"/>
        </w:rPr>
        <w:t>Likewise, more solid, cooperative, and in-depth efforts are being developed at the regional level. The formation of the Latin American Forum on Scientific Evaluation (FOLEC) in 2019 has been a good start and the Regional Consultation that was held to elaborate the "</w:t>
      </w:r>
      <w:proofErr w:type="spellStart"/>
      <w:r w:rsidRPr="00BE4A40">
        <w:rPr>
          <w:sz w:val="24"/>
          <w:szCs w:val="24"/>
          <w:lang w:val="en-US"/>
        </w:rPr>
        <w:t>Unesco</w:t>
      </w:r>
      <w:proofErr w:type="spellEnd"/>
      <w:r w:rsidRPr="00BE4A40">
        <w:rPr>
          <w:sz w:val="24"/>
          <w:szCs w:val="24"/>
          <w:lang w:val="en-US"/>
        </w:rPr>
        <w:t xml:space="preserve"> Recommendation on Open Science" for November 2021. </w:t>
      </w:r>
      <w:proofErr w:type="gramStart"/>
      <w:r w:rsidRPr="00BE4A40">
        <w:rPr>
          <w:sz w:val="24"/>
          <w:szCs w:val="24"/>
          <w:lang w:val="en-US"/>
        </w:rPr>
        <w:t>Also</w:t>
      </w:r>
      <w:proofErr w:type="gramEnd"/>
      <w:r w:rsidRPr="00BE4A40">
        <w:rPr>
          <w:sz w:val="24"/>
          <w:szCs w:val="24"/>
          <w:lang w:val="en-US"/>
        </w:rPr>
        <w:t xml:space="preserve"> the "Declaration of Panama on Open Science”</w:t>
      </w:r>
      <w:r w:rsidR="00A06659">
        <w:rPr>
          <w:sz w:val="24"/>
          <w:szCs w:val="24"/>
          <w:lang w:val="en-US"/>
        </w:rPr>
        <w:t xml:space="preserve"> </w:t>
      </w:r>
      <w:r w:rsidRPr="00BE4A40">
        <w:rPr>
          <w:sz w:val="24"/>
          <w:szCs w:val="24"/>
          <w:lang w:val="en-US"/>
        </w:rPr>
        <w:t>(2018) proposed to promote an OS network in the region as well as national and institutional policies to advance. Thus, in all these endeavors the collaboration and strengthening of regional systems stand out so that they do not lose their way, under the incentive that access to knowledge must be a human right.</w:t>
      </w:r>
    </w:p>
    <w:p w14:paraId="0000000F" w14:textId="77777777" w:rsidR="00E135C0" w:rsidRPr="00BE4A40" w:rsidRDefault="00E135C0">
      <w:pPr>
        <w:jc w:val="both"/>
        <w:rPr>
          <w:sz w:val="24"/>
          <w:szCs w:val="24"/>
          <w:lang w:val="en-US"/>
        </w:rPr>
      </w:pPr>
    </w:p>
    <w:p w14:paraId="00000010" w14:textId="77777777" w:rsidR="00E135C0" w:rsidRPr="00BE4A40" w:rsidRDefault="00E135C0">
      <w:pPr>
        <w:jc w:val="both"/>
        <w:rPr>
          <w:sz w:val="24"/>
          <w:szCs w:val="24"/>
          <w:lang w:val="en-US"/>
        </w:rPr>
      </w:pPr>
    </w:p>
    <w:p w14:paraId="00000012" w14:textId="63B5ABBA" w:rsidR="00E135C0" w:rsidRPr="00BE4A40" w:rsidRDefault="00E135C0" w:rsidP="00BE4A40">
      <w:pPr>
        <w:jc w:val="both"/>
        <w:rPr>
          <w:sz w:val="24"/>
          <w:szCs w:val="24"/>
          <w:lang w:val="en-US"/>
        </w:rPr>
      </w:pPr>
    </w:p>
    <w:sectPr w:rsidR="00E135C0" w:rsidRPr="00BE4A40">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8E2E03" w14:textId="77777777" w:rsidR="00BE15C8" w:rsidRDefault="00BE15C8">
      <w:pPr>
        <w:spacing w:after="0" w:line="240" w:lineRule="auto"/>
      </w:pPr>
      <w:r>
        <w:separator/>
      </w:r>
    </w:p>
  </w:endnote>
  <w:endnote w:type="continuationSeparator" w:id="0">
    <w:p w14:paraId="74B3D5CC" w14:textId="77777777" w:rsidR="00BE15C8" w:rsidRDefault="00BE15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085FCB" w14:textId="77777777" w:rsidR="00BE15C8" w:rsidRDefault="00BE15C8">
      <w:pPr>
        <w:spacing w:after="0" w:line="240" w:lineRule="auto"/>
      </w:pPr>
      <w:r>
        <w:separator/>
      </w:r>
    </w:p>
  </w:footnote>
  <w:footnote w:type="continuationSeparator" w:id="0">
    <w:p w14:paraId="4A563998" w14:textId="77777777" w:rsidR="00BE15C8" w:rsidRDefault="00BE15C8">
      <w:pPr>
        <w:spacing w:after="0" w:line="240" w:lineRule="auto"/>
      </w:pPr>
      <w:r>
        <w:continuationSeparator/>
      </w:r>
    </w:p>
  </w:footnote>
  <w:footnote w:id="1">
    <w:p w14:paraId="00000029" w14:textId="77777777" w:rsidR="00E135C0" w:rsidRPr="00BE4A40" w:rsidRDefault="007308C8">
      <w:pPr>
        <w:spacing w:after="0" w:line="240" w:lineRule="auto"/>
        <w:rPr>
          <w:sz w:val="20"/>
          <w:szCs w:val="20"/>
          <w:lang w:val="en-US"/>
        </w:rPr>
      </w:pPr>
      <w:r>
        <w:rPr>
          <w:vertAlign w:val="superscript"/>
        </w:rPr>
        <w:footnoteRef/>
      </w:r>
      <w:r w:rsidRPr="00BE4A40">
        <w:rPr>
          <w:sz w:val="20"/>
          <w:szCs w:val="20"/>
          <w:lang w:val="en-US"/>
        </w:rPr>
        <w:t xml:space="preserve">  See </w:t>
      </w:r>
      <w:proofErr w:type="spellStart"/>
      <w:r w:rsidRPr="00BE4A40">
        <w:rPr>
          <w:sz w:val="20"/>
          <w:szCs w:val="20"/>
          <w:lang w:val="en-US"/>
        </w:rPr>
        <w:t>Babini</w:t>
      </w:r>
      <w:proofErr w:type="spellEnd"/>
      <w:r w:rsidRPr="00BE4A40">
        <w:rPr>
          <w:sz w:val="20"/>
          <w:szCs w:val="20"/>
          <w:lang w:val="en-US"/>
        </w:rPr>
        <w:t xml:space="preserve">, D. y </w:t>
      </w:r>
      <w:proofErr w:type="spellStart"/>
      <w:r w:rsidRPr="00BE4A40">
        <w:rPr>
          <w:sz w:val="20"/>
          <w:szCs w:val="20"/>
          <w:lang w:val="en-US"/>
        </w:rPr>
        <w:t>Rovelli</w:t>
      </w:r>
      <w:proofErr w:type="spellEnd"/>
      <w:r w:rsidRPr="00BE4A40">
        <w:rPr>
          <w:sz w:val="20"/>
          <w:szCs w:val="20"/>
          <w:lang w:val="en-US"/>
        </w:rPr>
        <w:t xml:space="preserve">, L. (2020). </w:t>
      </w:r>
      <w:r>
        <w:rPr>
          <w:b/>
          <w:sz w:val="20"/>
          <w:szCs w:val="20"/>
        </w:rPr>
        <w:t>Tendencias recientes en las políticas científicas de ciencia abierta y acceso abierto en Iberoamérica</w:t>
      </w:r>
      <w:r>
        <w:rPr>
          <w:sz w:val="20"/>
          <w:szCs w:val="20"/>
        </w:rPr>
        <w:t xml:space="preserve">, Ciudad Autónoma de Buenos Aires: CLACSO, Fundación Carolina, pages 92-93. </w:t>
      </w:r>
      <w:r w:rsidRPr="00BE4A40">
        <w:rPr>
          <w:sz w:val="20"/>
          <w:szCs w:val="20"/>
          <w:lang w:val="en-US"/>
        </w:rPr>
        <w:t xml:space="preserve">Available at: </w:t>
      </w:r>
      <w:hyperlink r:id="rId1">
        <w:r w:rsidRPr="00BE4A40">
          <w:rPr>
            <w:color w:val="0563C1"/>
            <w:sz w:val="20"/>
            <w:szCs w:val="20"/>
            <w:u w:val="single"/>
            <w:lang w:val="en-US"/>
          </w:rPr>
          <w:t>https://www.clacso.org/wp-content/uploads/2020/12/Ciencia-Abierta-1.pdf</w:t>
        </w:r>
      </w:hyperlink>
      <w:r w:rsidRPr="00BE4A40">
        <w:rPr>
          <w:sz w:val="20"/>
          <w:szCs w:val="20"/>
          <w:lang w:val="en-US"/>
        </w:rPr>
        <w:t xml:space="preserve"> </w:t>
      </w:r>
    </w:p>
    <w:p w14:paraId="0000002A" w14:textId="77777777" w:rsidR="00E135C0" w:rsidRPr="00BE4A40" w:rsidRDefault="00E135C0">
      <w:pPr>
        <w:spacing w:after="0" w:line="240" w:lineRule="auto"/>
        <w:rPr>
          <w:sz w:val="20"/>
          <w:szCs w:val="20"/>
          <w:lang w:val="en-US"/>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35C0"/>
    <w:rsid w:val="00243564"/>
    <w:rsid w:val="00351D25"/>
    <w:rsid w:val="005602ED"/>
    <w:rsid w:val="00674BE6"/>
    <w:rsid w:val="006F77D9"/>
    <w:rsid w:val="007308C8"/>
    <w:rsid w:val="007835EB"/>
    <w:rsid w:val="007E139F"/>
    <w:rsid w:val="007F2A69"/>
    <w:rsid w:val="008A734E"/>
    <w:rsid w:val="00A06659"/>
    <w:rsid w:val="00A50F13"/>
    <w:rsid w:val="00BE15C8"/>
    <w:rsid w:val="00BE4A40"/>
    <w:rsid w:val="00C60299"/>
    <w:rsid w:val="00E135C0"/>
    <w:rsid w:val="00E71FA4"/>
    <w:rsid w:val="00F0003D"/>
    <w:rsid w:val="00F43EB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DF540C"/>
  <w15:docId w15:val="{AF10C071-E6FA-4081-B671-11F97313A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R" w:eastAsia="es-C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615B"/>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Hipervnculo">
    <w:name w:val="Hyperlink"/>
    <w:basedOn w:val="Fuentedeprrafopredeter"/>
    <w:uiPriority w:val="99"/>
    <w:unhideWhenUsed/>
    <w:rsid w:val="00EE615B"/>
    <w:rPr>
      <w:color w:val="0563C1" w:themeColor="hyperlink"/>
      <w:u w:val="single"/>
    </w:rPr>
  </w:style>
  <w:style w:type="paragraph" w:styleId="Textonotapie">
    <w:name w:val="footnote text"/>
    <w:basedOn w:val="Normal"/>
    <w:link w:val="TextonotapieCar"/>
    <w:uiPriority w:val="99"/>
    <w:semiHidden/>
    <w:unhideWhenUsed/>
    <w:rsid w:val="00EE615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E615B"/>
    <w:rPr>
      <w:sz w:val="20"/>
      <w:szCs w:val="20"/>
    </w:rPr>
  </w:style>
  <w:style w:type="character" w:styleId="Refdenotaalpie">
    <w:name w:val="footnote reference"/>
    <w:basedOn w:val="Fuentedeprrafopredeter"/>
    <w:uiPriority w:val="99"/>
    <w:semiHidden/>
    <w:unhideWhenUsed/>
    <w:rsid w:val="00EE615B"/>
    <w:rPr>
      <w:vertAlign w:val="superscri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6F77D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F77D9"/>
    <w:rPr>
      <w:rFonts w:ascii="Segoe UI" w:hAnsi="Segoe UI" w:cs="Segoe UI"/>
      <w:sz w:val="18"/>
      <w:szCs w:val="18"/>
    </w:rPr>
  </w:style>
  <w:style w:type="character" w:styleId="Refdecomentario">
    <w:name w:val="annotation reference"/>
    <w:basedOn w:val="Fuentedeprrafopredeter"/>
    <w:uiPriority w:val="99"/>
    <w:semiHidden/>
    <w:unhideWhenUsed/>
    <w:rsid w:val="007F2A69"/>
    <w:rPr>
      <w:sz w:val="16"/>
      <w:szCs w:val="16"/>
    </w:rPr>
  </w:style>
  <w:style w:type="paragraph" w:styleId="Textocomentario">
    <w:name w:val="annotation text"/>
    <w:basedOn w:val="Normal"/>
    <w:link w:val="TextocomentarioCar"/>
    <w:uiPriority w:val="99"/>
    <w:semiHidden/>
    <w:unhideWhenUsed/>
    <w:rsid w:val="007F2A6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F2A69"/>
    <w:rPr>
      <w:sz w:val="20"/>
      <w:szCs w:val="20"/>
    </w:rPr>
  </w:style>
  <w:style w:type="paragraph" w:styleId="Asuntodelcomentario">
    <w:name w:val="annotation subject"/>
    <w:basedOn w:val="Textocomentario"/>
    <w:next w:val="Textocomentario"/>
    <w:link w:val="AsuntodelcomentarioCar"/>
    <w:uiPriority w:val="99"/>
    <w:semiHidden/>
    <w:unhideWhenUsed/>
    <w:rsid w:val="007F2A69"/>
    <w:rPr>
      <w:b/>
      <w:bCs/>
    </w:rPr>
  </w:style>
  <w:style w:type="character" w:customStyle="1" w:styleId="AsuntodelcomentarioCar">
    <w:name w:val="Asunto del comentario Car"/>
    <w:basedOn w:val="TextocomentarioCar"/>
    <w:link w:val="Asuntodelcomentario"/>
    <w:uiPriority w:val="99"/>
    <w:semiHidden/>
    <w:rsid w:val="007F2A6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clacso.org/wp-content/uploads/2020/12/Ciencia-Abierta-1.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JAjT3V78IRIpYbv8hbwaTq1sRg==">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769</Words>
  <Characters>4094</Characters>
  <Application>Microsoft Office Word</Application>
  <DocSecurity>0</DocSecurity>
  <Lines>64</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Saray</dc:creator>
  <cp:lastModifiedBy>Saray</cp:lastModifiedBy>
  <cp:revision>2</cp:revision>
  <dcterms:created xsi:type="dcterms:W3CDTF">2021-03-03T23:35:00Z</dcterms:created>
  <dcterms:modified xsi:type="dcterms:W3CDTF">2021-03-03T23:35:00Z</dcterms:modified>
</cp:coreProperties>
</file>